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NAME:</w:t>
        <w:tab/>
        <w:t xml:space="preserve">CSA16  COURSE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Warehousing and Data Mining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CO4: </w:t>
      </w:r>
      <w:r w:rsidDel="00000000" w:rsidR="00000000" w:rsidRPr="00000000">
        <w:rPr>
          <w:color w:val="000000"/>
          <w:rtl w:val="0"/>
        </w:rPr>
        <w:t xml:space="preserve">Examine the applicability of clustering algorithms in real-world scenarios, presenting findings through clear reports with effective visualizations.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Assessment Tool Weightage: 40%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05</w:t>
        <w:tab/>
        <w:tab/>
        <w:tab/>
        <w:tab/>
        <w:tab/>
        <w:t xml:space="preserve">Total Marks:50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720"/>
        <w:rPr/>
      </w:pPr>
      <w:r w:rsidDel="00000000" w:rsidR="00000000" w:rsidRPr="00000000">
        <w:rPr>
          <w:rtl w:val="0"/>
        </w:rPr>
        <w:t xml:space="preserve">           Annexure  A</w:t>
      </w:r>
    </w:p>
    <w:p w:rsidR="00000000" w:rsidDel="00000000" w:rsidP="00000000" w:rsidRDefault="00000000" w:rsidRPr="00000000" w14:paraId="00000014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720"/>
        <w:rPr>
          <w:b w:val="1"/>
          <w:bCs w:val="1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Industry Problem Solving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743"/>
        <w:gridCol w:w="1538"/>
        <w:gridCol w:w="1070"/>
        <w:gridCol w:w="1321"/>
        <w:gridCol w:w="1453"/>
        <w:gridCol w:w="983"/>
        <w:tblGridChange w:id="0">
          <w:tblGrid>
            <w:gridCol w:w="1243"/>
            <w:gridCol w:w="1743"/>
            <w:gridCol w:w="1538"/>
            <w:gridCol w:w="1070"/>
            <w:gridCol w:w="1321"/>
            <w:gridCol w:w="1453"/>
            <w:gridCol w:w="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Understanding of Industry Problem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Application of Engineering Concepts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Solution Design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Use of Tools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Analysis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Total(10)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S. Guru Deepika(192572108)</w:t>
      </w:r>
      <w:r w:rsidDel="00000000" w:rsidR="00000000" w:rsidRPr="00000000">
        <w:rPr>
          <w:i w:val="1"/>
          <w:iCs w:val="1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5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Layout w:type="fixed"/>
        <w:tblLook w:val="0400"/>
      </w:tblPr>
      <w:tblGrid>
        <w:gridCol w:w="1601"/>
        <w:gridCol w:w="1205"/>
        <w:gridCol w:w="1571"/>
        <w:gridCol w:w="1603"/>
        <w:gridCol w:w="1541"/>
        <w:gridCol w:w="1541"/>
        <w:tblGridChange w:id="0">
          <w:tblGrid>
            <w:gridCol w:w="1601"/>
            <w:gridCol w:w="1205"/>
            <w:gridCol w:w="1571"/>
            <w:gridCol w:w="1603"/>
            <w:gridCol w:w="1541"/>
            <w:gridCol w:w="1541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Understanding of Industry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Comprehensive understanding of real-world problem and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Good understanding with minor gaps in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understanding; some requirements unclear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Poor understanding; misinterprets problem context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Application of Engineering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Applies advanced and relevant concepts effectively to solve the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Applies appropriate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Incorrect or no application of concepts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Innovative, practical, and feasible solution aligned with industry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Logical and feasible solution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solution with limited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Unclear or impractical solution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Effective use of modern tools, technologies, and real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Appropriate use of tools with correct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Minimal or incorrect use of tools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Thorough analysis with validated results and performance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Good analysis with reasonable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analysis with limited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Poor or no analysis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Professionalism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Highly professional, well-documented, and clearly presented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Good documentation and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Basic documentation with some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Poor documentation and presentation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Annexure  A</w:t>
      </w:r>
    </w:p>
    <w:p w:rsidR="00000000" w:rsidDel="00000000" w:rsidP="00000000" w:rsidRDefault="00000000" w:rsidRPr="00000000" w14:paraId="0000008C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Q1 . Dataset: Supermarket Purchases</w:t>
      </w:r>
      <w:r w:rsidDel="00000000" w:rsidR="00000000" w:rsidRPr="00000000">
        <w:rPr>
          <w:rtl w:val="0"/>
        </w:rPr>
      </w:r>
    </w:p>
    <w:tbl>
      <w:tblPr>
        <w:tblStyle w:val="Table3"/>
        <w:tblW w:w="5453.000000000001" w:type="dxa"/>
        <w:jc w:val="left"/>
        <w:tblLayout w:type="fixed"/>
        <w:tblLook w:val="0400"/>
      </w:tblPr>
      <w:tblGrid>
        <w:gridCol w:w="1089"/>
        <w:gridCol w:w="1394"/>
        <w:gridCol w:w="1514"/>
        <w:gridCol w:w="1456"/>
        <w:tblGridChange w:id="0">
          <w:tblGrid>
            <w:gridCol w:w="1089"/>
            <w:gridCol w:w="1394"/>
            <w:gridCol w:w="1514"/>
            <w:gridCol w:w="1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Visits/Month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Spend (₹)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 Bought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Using the above dataset, propose a clustering approach to segment customers and explain how it supports targeted marketing.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(BL3 – 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Q2. Dataset: Credit Card Transactions</w:t>
      </w:r>
      <w:r w:rsidDel="00000000" w:rsidR="00000000" w:rsidRPr="00000000">
        <w:rPr>
          <w:rtl w:val="0"/>
        </w:rPr>
      </w:r>
    </w:p>
    <w:tbl>
      <w:tblPr>
        <w:tblStyle w:val="Table4"/>
        <w:tblW w:w="4685.0" w:type="dxa"/>
        <w:jc w:val="left"/>
        <w:tblLayout w:type="fixed"/>
        <w:tblLook w:val="0400"/>
      </w:tblPr>
      <w:tblGrid>
        <w:gridCol w:w="1316"/>
        <w:gridCol w:w="1240"/>
        <w:gridCol w:w="967"/>
        <w:gridCol w:w="1162"/>
        <w:tblGridChange w:id="0">
          <w:tblGrid>
            <w:gridCol w:w="1316"/>
            <w:gridCol w:w="1240"/>
            <w:gridCol w:w="967"/>
            <w:gridCol w:w="11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(₹)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(hrs)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Delhi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Design a clustering-based solution using this dataset to detect unusual or fraudulent transactions.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(BL4 – 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Q3. Dataset: Telecom Usage</w:t>
      </w:r>
      <w:r w:rsidDel="00000000" w:rsidR="00000000" w:rsidRPr="00000000">
        <w:rPr>
          <w:rtl w:val="0"/>
        </w:rPr>
      </w:r>
    </w:p>
    <w:tbl>
      <w:tblPr>
        <w:tblStyle w:val="Table5"/>
        <w:tblW w:w="5837.0" w:type="dxa"/>
        <w:jc w:val="left"/>
        <w:tblLayout w:type="fixed"/>
        <w:tblLook w:val="0400"/>
      </w:tblPr>
      <w:tblGrid>
        <w:gridCol w:w="555"/>
        <w:gridCol w:w="2100"/>
        <w:gridCol w:w="1794"/>
        <w:gridCol w:w="1388"/>
        <w:tblGridChange w:id="0">
          <w:tblGrid>
            <w:gridCol w:w="555"/>
            <w:gridCol w:w="2100"/>
            <w:gridCol w:w="1794"/>
            <w:gridCol w:w="13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Duration (min)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Usage (GB)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Recharge (₹)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Explain how clustering can be applied to identify churn-prone users and improve customer retention strategies.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(BL4 – 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Q4 . Dataset: E-commerce Behavior</w:t>
      </w:r>
      <w:r w:rsidDel="00000000" w:rsidR="00000000" w:rsidRPr="00000000">
        <w:rPr>
          <w:rtl w:val="0"/>
        </w:rPr>
      </w:r>
    </w:p>
    <w:tbl>
      <w:tblPr>
        <w:tblStyle w:val="Table6"/>
        <w:tblW w:w="3931.0" w:type="dxa"/>
        <w:jc w:val="left"/>
        <w:tblLayout w:type="fixed"/>
        <w:tblLook w:val="0400"/>
      </w:tblPr>
      <w:tblGrid>
        <w:gridCol w:w="555"/>
        <w:gridCol w:w="1560"/>
        <w:gridCol w:w="701"/>
        <w:gridCol w:w="1115"/>
        <w:tblGridChange w:id="0">
          <w:tblGrid>
            <w:gridCol w:w="555"/>
            <w:gridCol w:w="1560"/>
            <w:gridCol w:w="701"/>
            <w:gridCol w:w="11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Views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Suggest a clustering technique to group users and explain how it improves recommendation systems.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(BL3 – 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Q5. Dataset: Traffic Data</w:t>
      </w:r>
      <w:r w:rsidDel="00000000" w:rsidR="00000000" w:rsidRPr="00000000">
        <w:rPr>
          <w:rtl w:val="0"/>
        </w:rPr>
      </w:r>
    </w:p>
    <w:tbl>
      <w:tblPr>
        <w:tblStyle w:val="Table7"/>
        <w:tblW w:w="5685.0" w:type="dxa"/>
        <w:jc w:val="left"/>
        <w:tblLayout w:type="fixed"/>
        <w:tblLook w:val="0400"/>
      </w:tblPr>
      <w:tblGrid>
        <w:gridCol w:w="982"/>
        <w:gridCol w:w="1520"/>
        <w:gridCol w:w="1901"/>
        <w:gridCol w:w="1282"/>
        <w:tblGridChange w:id="0">
          <w:tblGrid>
            <w:gridCol w:w="982"/>
            <w:gridCol w:w="1520"/>
            <w:gridCol w:w="1901"/>
            <w:gridCol w:w="12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Speed (km/h)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 (min)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L5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Design a clustering-based solution to identify traffic congestion zones and explain how it helps in traffic management.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(BL4 – 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gju619ph2ru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e0tmeicb1na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aem49wtegy0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e0388a7k7g3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lld93viwa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l3mnjcj6kb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m170gh8p6f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vyyrkf8bfg3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ymafcodz07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naw4ylxdg1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dzhvjz8iwc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g8luj1jui1g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g84rdqfbg2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sxd6torfht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a74soj7sf2j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zf4wvot9u8t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nn51k9h0ntw" w:id="16"/>
      <w:bookmarkEnd w:id="1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Q1. Supermarket Purchases – Customer Segmentation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 suitable approach is K-Means clustering using: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Customer visits/month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Average spending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Items bought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bms77qyxq82q" w:id="17"/>
      <w:bookmarkEnd w:id="17"/>
      <w:r w:rsidDel="00000000" w:rsidR="00000000" w:rsidRPr="00000000">
        <w:rPr>
          <w:color w:val="0d0d0d"/>
          <w:sz w:val="27"/>
          <w:szCs w:val="27"/>
          <w:rtl w:val="0"/>
        </w:rPr>
        <w:t xml:space="preserve">Steps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Collect customer purchase data.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Normalize the three attributes so that different scales do not dominate.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Apply K-Means clustering.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Select the suitable value of K using the elbow method.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Analyze the characteristics of each cluster.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 this dataset, possible segments are: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Frequent &amp; high-volume customers: C1, C3, C5 — frequent visits and many items purchased.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High-spending but less frequent customers: C2, C4 — fewer visits but higher average spending.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xq6fmhtc6ait" w:id="18"/>
      <w:bookmarkEnd w:id="18"/>
      <w:r w:rsidDel="00000000" w:rsidR="00000000" w:rsidRPr="00000000">
        <w:rPr>
          <w:color w:val="0d0d0d"/>
          <w:sz w:val="27"/>
          <w:szCs w:val="27"/>
          <w:rtl w:val="0"/>
        </w:rPr>
        <w:t xml:space="preserve">Targeted Marketing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Frequent customers → loyalty rewards and membership offers.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High-spending customers → premium products and personalized discounts.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Low-activity customers → coupons and offers to increase visits.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Conclusion: Clustering helps supermarkets understand different customer groups and create targeted marketing campaigns, improving customer satisfaction and sales.</w:t>
      </w:r>
    </w:p>
    <w:p w:rsidR="00000000" w:rsidDel="00000000" w:rsidP="00000000" w:rsidRDefault="00000000" w:rsidRPr="00000000" w14:paraId="00000133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7u8hfnhgim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9khj9irb4s0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fy7774lxzg0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kwfdvbn0jir" w:id="22"/>
      <w:bookmarkEnd w:id="2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Q2. Credit Card Transactions – Fraud Detection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 clustering-based anomaly detection approach can be used.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fbdhngqgvgz4" w:id="23"/>
      <w:bookmarkEnd w:id="23"/>
      <w:r w:rsidDel="00000000" w:rsidR="00000000" w:rsidRPr="00000000">
        <w:rPr>
          <w:color w:val="0d0d0d"/>
          <w:sz w:val="27"/>
          <w:szCs w:val="27"/>
          <w:rtl w:val="0"/>
        </w:rPr>
        <w:t xml:space="preserve">Attributes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Transaction amount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Location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Time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Since location is categorical, it should first be encoded. Numerical attributes should be normalized.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6eyboo2mks2i" w:id="24"/>
      <w:bookmarkEnd w:id="24"/>
      <w:r w:rsidDel="00000000" w:rsidR="00000000" w:rsidRPr="00000000">
        <w:rPr>
          <w:color w:val="0d0d0d"/>
          <w:sz w:val="27"/>
          <w:szCs w:val="27"/>
          <w:rtl w:val="0"/>
        </w:rPr>
        <w:t xml:space="preserve">Proposed Method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Use K-Means or DBSCAN: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Preprocess and normalize transaction data.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Encode locations such as Chennai, Delhi and Mumbai.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Form clusters based on transaction behavior.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Identify transactions that are far from normal clusters as possible anomalies.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From the dataset: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T1, T3 and T5 show similar behavior: low amounts in Chennai around 10–12 hrs.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T2 and T4 have very high transaction amounts and different locations/times, making them potential unusual transactions.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fqh8mp1p8hmn" w:id="25"/>
      <w:bookmarkEnd w:id="25"/>
      <w:r w:rsidDel="00000000" w:rsidR="00000000" w:rsidRPr="00000000">
        <w:rPr>
          <w:color w:val="0d0d0d"/>
          <w:sz w:val="27"/>
          <w:szCs w:val="27"/>
          <w:rtl w:val="0"/>
        </w:rPr>
        <w:t xml:space="preserve">Fraud Detection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Transactions that: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Have unusually high amounts,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Occur at unusual times,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Occur in locations different from normal behavior,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Or appear far away from their cluster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can be flagged for further investigation.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Conclusion: Clustering helps detect unusual transaction patterns without requiring previously labeled fraud data.</w:t>
      </w:r>
    </w:p>
    <w:p w:rsidR="00000000" w:rsidDel="00000000" w:rsidP="00000000" w:rsidRDefault="00000000" w:rsidRPr="00000000" w14:paraId="0000014F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8qpowhwsd9i" w:id="26"/>
      <w:bookmarkEnd w:id="2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Q3. Telecom Usage – Churn Prediction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Clustering can group telecom users according to: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Call duration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Data usage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Recharge amount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vh0qnteiz6ip" w:id="27"/>
      <w:bookmarkEnd w:id="27"/>
      <w:r w:rsidDel="00000000" w:rsidR="00000000" w:rsidRPr="00000000">
        <w:rPr>
          <w:color w:val="0d0d0d"/>
          <w:sz w:val="27"/>
          <w:szCs w:val="27"/>
          <w:rtl w:val="0"/>
        </w:rPr>
        <w:t xml:space="preserve">Approach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Use K-Means clustering after normalizing the attributes.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Possible groups: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High-usage users: U1, U3, U5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Low-usage/low-recharge users: U2, U4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Low-usage users may be more likely to stop using the service if they are dissatisfied or do not find enough value.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8oqlks1lmdzg" w:id="28"/>
      <w:bookmarkEnd w:id="28"/>
      <w:r w:rsidDel="00000000" w:rsidR="00000000" w:rsidRPr="00000000">
        <w:rPr>
          <w:color w:val="0d0d0d"/>
          <w:sz w:val="27"/>
          <w:szCs w:val="27"/>
          <w:rtl w:val="0"/>
        </w:rPr>
        <w:t xml:space="preserve">Retention Strategy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 low-usage or potentially churn-prone users: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Provide personalized recharge plans.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Offer additional data or calling benefits.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Send special discounts.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Provide loyalty rewards.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 high-value users: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Offer premium plans and loyalty benefits.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xmthhf4vsgyq" w:id="29"/>
      <w:bookmarkEnd w:id="29"/>
      <w:r w:rsidDel="00000000" w:rsidR="00000000" w:rsidRPr="00000000">
        <w:rPr>
          <w:color w:val="0d0d0d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Clustering helps identify different user behavior groups, allowing telecom companies to target churn-prone users with appropriate retention offers and reduce customer loss.</w:t>
      </w:r>
    </w:p>
    <w:p w:rsidR="00000000" w:rsidDel="00000000" w:rsidP="00000000" w:rsidRDefault="00000000" w:rsidRPr="00000000" w14:paraId="0000016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qz0h0vbcy2yn" w:id="30"/>
      <w:bookmarkEnd w:id="3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Q4. E-Commerce Behavior – Recommendation System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 suitable technique is K-Means clustering.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The attributes used are: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Product views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Clicks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Purchases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After normalization, users can be grouped according to their browsing and purchasing behavior.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Possible groups: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Highly active buyers: U1, U3, U5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Moderately active users: U2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Low-activity users: U4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5q309ofhppno" w:id="31"/>
      <w:bookmarkEnd w:id="31"/>
      <w:r w:rsidDel="00000000" w:rsidR="00000000" w:rsidRPr="00000000">
        <w:rPr>
          <w:color w:val="0d0d0d"/>
          <w:sz w:val="27"/>
          <w:szCs w:val="27"/>
          <w:rtl w:val="0"/>
        </w:rPr>
        <w:t xml:space="preserve">Improving Recommendations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 each cluster, the system can identify popular products and recommend them to users with similar behavior.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 example: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Highly active buyers → premium and frequently purchased products.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Moderate users → products related to their recent interests.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Low-activity users → popular products and attractive offers.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10bdtl7m7bd" w:id="32"/>
      <w:bookmarkEnd w:id="32"/>
      <w:r w:rsidDel="00000000" w:rsidR="00000000" w:rsidRPr="00000000">
        <w:rPr>
          <w:color w:val="0d0d0d"/>
          <w:sz w:val="27"/>
          <w:szCs w:val="27"/>
          <w:rtl w:val="0"/>
        </w:rPr>
        <w:t xml:space="preserve">Benefits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Provides personalized recommendations.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Improves customer engagement.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Increases purchase probability.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Reduces irrelevant recommendations.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Conclusion: Clustering enables group-based personalization, making recommendation systems more effective.</w:t>
      </w:r>
    </w:p>
    <w:p w:rsidR="00000000" w:rsidDel="00000000" w:rsidP="00000000" w:rsidRDefault="00000000" w:rsidRPr="00000000" w14:paraId="0000017D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6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bpdh1o91ciq" w:id="33"/>
      <w:bookmarkEnd w:id="3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Q5. Traffic Data – Congestion Zones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 suitable approach is K-Means clustering using: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Vehicle count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Average speed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Delay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The data should first be normalized because the attributes have different scales.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5450emoku6en" w:id="34"/>
      <w:bookmarkEnd w:id="34"/>
      <w:r w:rsidDel="00000000" w:rsidR="00000000" w:rsidRPr="00000000">
        <w:rPr>
          <w:color w:val="0d0d0d"/>
          <w:sz w:val="27"/>
          <w:szCs w:val="27"/>
          <w:rtl w:val="0"/>
        </w:rPr>
        <w:t xml:space="preserve">Possible Clusters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High congestion: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L2 → 500 vehicles, 15 km/h, 25 min delay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L4 → 600 vehicles, 10 km/h, 30 min delay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Low congestion: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36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L1, L3, L5 → lower vehicle counts, higher speeds and lower delays.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nhyx1dlqo4ee" w:id="35"/>
      <w:bookmarkEnd w:id="35"/>
      <w:r w:rsidDel="00000000" w:rsidR="00000000" w:rsidRPr="00000000">
        <w:rPr>
          <w:color w:val="0d0d0d"/>
          <w:sz w:val="27"/>
          <w:szCs w:val="27"/>
          <w:rtl w:val="0"/>
        </w:rPr>
        <w:t xml:space="preserve">Traffic Management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The high-congestion cluster can be identified as a critical traffic zone.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Authorities can: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36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Adjust traffic signal timings.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Deploy traffic police.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Suggest alternate routes.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Improve road capacity.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Monitor these locations in real time.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Plan infrastructure improvements.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60" w:lineRule="auto"/>
        <w:rPr>
          <w:color w:val="0d0d0d"/>
          <w:sz w:val="27"/>
          <w:szCs w:val="27"/>
        </w:rPr>
      </w:pPr>
      <w:bookmarkStart w:colFirst="0" w:colLast="0" w:name="_ufyb55mico61" w:id="36"/>
      <w:bookmarkEnd w:id="36"/>
      <w:r w:rsidDel="00000000" w:rsidR="00000000" w:rsidRPr="00000000">
        <w:rPr>
          <w:color w:val="0d0d0d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Clustering helps automatically identify low-, medium-, and high-congestion zones, enabling authorities to take targeted actions and improve overall traffic low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