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764E9" w14:textId="5D043D92" w:rsidR="00D1010D" w:rsidRDefault="249485FC" w:rsidP="249485FC">
      <w:pPr>
        <w:spacing w:after="160" w:line="259" w:lineRule="auto"/>
        <w:ind w:left="360"/>
        <w:jc w:val="center"/>
        <w:rPr>
          <w:rFonts w:ascii="Calibri" w:eastAsia="Calibri" w:hAnsi="Calibri" w:cs="Calibri"/>
          <w:color w:val="000000" w:themeColor="text1"/>
          <w:sz w:val="28"/>
          <w:szCs w:val="28"/>
        </w:rPr>
      </w:pPr>
      <w:r w:rsidRPr="249485FC">
        <w:rPr>
          <w:rFonts w:ascii="Calibri" w:eastAsia="Calibri" w:hAnsi="Calibri" w:cs="Calibri"/>
          <w:b/>
          <w:bCs/>
          <w:i/>
          <w:iCs/>
          <w:color w:val="000000" w:themeColor="text1"/>
          <w:sz w:val="28"/>
          <w:szCs w:val="28"/>
        </w:rPr>
        <w:t>CPRE 4310</w:t>
      </w:r>
    </w:p>
    <w:p w14:paraId="12B8E253" w14:textId="0DA6E13C" w:rsidR="00D1010D" w:rsidRDefault="104390A2" w:rsidP="104390A2">
      <w:pPr>
        <w:spacing w:after="160" w:line="259" w:lineRule="auto"/>
        <w:ind w:left="360"/>
        <w:jc w:val="center"/>
        <w:rPr>
          <w:rFonts w:ascii="Calibri" w:eastAsia="Calibri" w:hAnsi="Calibri" w:cs="Calibri"/>
          <w:color w:val="000000" w:themeColor="text1"/>
          <w:sz w:val="28"/>
          <w:szCs w:val="28"/>
        </w:rPr>
      </w:pPr>
      <w:r w:rsidRPr="104390A2">
        <w:rPr>
          <w:rFonts w:ascii="Calibri" w:eastAsia="Calibri" w:hAnsi="Calibri" w:cs="Calibri"/>
          <w:b/>
          <w:bCs/>
          <w:i/>
          <w:iCs/>
          <w:color w:val="000000" w:themeColor="text1"/>
          <w:sz w:val="28"/>
          <w:szCs w:val="28"/>
          <w:u w:val="single"/>
        </w:rPr>
        <w:t>M08 HW</w:t>
      </w:r>
    </w:p>
    <w:p w14:paraId="16AED7A7" w14:textId="4654C34D" w:rsidR="00D1010D" w:rsidRDefault="00D1010D" w:rsidP="23476F2A">
      <w:pPr>
        <w:spacing w:after="160" w:line="259" w:lineRule="auto"/>
        <w:ind w:left="360"/>
        <w:jc w:val="center"/>
        <w:rPr>
          <w:rFonts w:ascii="Calibri" w:eastAsia="Calibri" w:hAnsi="Calibri" w:cs="Calibri"/>
          <w:color w:val="000000" w:themeColor="text1"/>
          <w:sz w:val="16"/>
          <w:szCs w:val="16"/>
        </w:rPr>
      </w:pPr>
    </w:p>
    <w:p w14:paraId="13A32F7F" w14:textId="33A1B215" w:rsidR="00D1010D" w:rsidRDefault="23476F2A" w:rsidP="23476F2A">
      <w:pPr>
        <w:spacing w:after="160" w:line="259" w:lineRule="auto"/>
        <w:ind w:left="360"/>
        <w:rPr>
          <w:rFonts w:ascii="Calibri" w:eastAsia="Calibri" w:hAnsi="Calibri" w:cs="Calibri"/>
          <w:color w:val="000000" w:themeColor="text1"/>
          <w:sz w:val="22"/>
          <w:szCs w:val="22"/>
        </w:rPr>
      </w:pPr>
      <w:r w:rsidRPr="23476F2A">
        <w:rPr>
          <w:rFonts w:ascii="Calibri" w:eastAsia="Calibri" w:hAnsi="Calibri" w:cs="Calibri"/>
          <w:b/>
          <w:bCs/>
          <w:color w:val="000000" w:themeColor="text1"/>
          <w:sz w:val="22"/>
          <w:szCs w:val="22"/>
          <w:u w:val="single"/>
        </w:rPr>
        <w:t xml:space="preserve">Assignments will be submitted in PDF format via Canvas. </w:t>
      </w:r>
    </w:p>
    <w:p w14:paraId="65D60D44" w14:textId="26AFA491" w:rsidR="00D1010D" w:rsidRDefault="23476F2A" w:rsidP="23476F2A">
      <w:pPr>
        <w:spacing w:after="160" w:line="259" w:lineRule="auto"/>
        <w:ind w:left="360"/>
        <w:rPr>
          <w:rFonts w:ascii="Calibri" w:eastAsia="Calibri" w:hAnsi="Calibri" w:cs="Calibri"/>
          <w:color w:val="C00000"/>
          <w:sz w:val="20"/>
          <w:szCs w:val="20"/>
        </w:rPr>
      </w:pPr>
      <w:r w:rsidRPr="23476F2A">
        <w:rPr>
          <w:rFonts w:ascii="Calibri" w:eastAsia="Calibri" w:hAnsi="Calibri" w:cs="Calibri"/>
          <w:color w:val="C00000"/>
          <w:sz w:val="20"/>
          <w:szCs w:val="20"/>
        </w:rPr>
        <w:t xml:space="preserve">Please submit your homework online through Canvas. Late homework will not be accepted. </w:t>
      </w:r>
    </w:p>
    <w:p w14:paraId="49462A62" w14:textId="78DE5CCB" w:rsidR="00D1010D" w:rsidRDefault="070B950A" w:rsidP="070B950A">
      <w:pPr>
        <w:spacing w:after="160"/>
        <w:ind w:left="360"/>
        <w:rPr>
          <w:rFonts w:ascii="Calibri" w:eastAsia="Calibri" w:hAnsi="Calibri" w:cs="Calibri"/>
          <w:color w:val="C00000"/>
          <w:sz w:val="20"/>
          <w:szCs w:val="20"/>
        </w:rPr>
      </w:pPr>
      <w:r w:rsidRPr="070B950A">
        <w:rPr>
          <w:rFonts w:ascii="Calibri" w:eastAsia="Calibri" w:hAnsi="Calibri" w:cs="Calibri"/>
          <w:color w:val="C00000"/>
          <w:sz w:val="20"/>
          <w:szCs w:val="20"/>
        </w:rPr>
        <w:t>Important: Your submission must be in .pdf format ONLY!</w:t>
      </w:r>
    </w:p>
    <w:p w14:paraId="01D2B4C8" w14:textId="21AEB82B" w:rsidR="00D1010D" w:rsidRDefault="00D1010D" w:rsidP="23476F2A"/>
    <w:p w14:paraId="1FEEB706" w14:textId="08E28272" w:rsidR="7012CD2D" w:rsidRDefault="7012CD2D" w:rsidP="7012CD2D">
      <w:pPr>
        <w:pStyle w:val="ListParagraph"/>
        <w:numPr>
          <w:ilvl w:val="0"/>
          <w:numId w:val="2"/>
        </w:numPr>
        <w:spacing w:line="259" w:lineRule="auto"/>
      </w:pPr>
      <w:r w:rsidRPr="7012CD2D">
        <w:rPr>
          <w:rFonts w:ascii="Calibri" w:eastAsia="Calibri" w:hAnsi="Calibri" w:cs="Calibri"/>
          <w:color w:val="000000" w:themeColor="text1"/>
        </w:rPr>
        <w:t xml:space="preserve">Consider the following threats to Web security and describe how each is countered by </w:t>
      </w:r>
      <w:r w:rsidRPr="7012CD2D">
        <w:t>a particular feature of SSL.</w:t>
      </w:r>
    </w:p>
    <w:p w14:paraId="24ED6580" w14:textId="45EAA2DE" w:rsidR="7012CD2D" w:rsidRDefault="7012CD2D" w:rsidP="7012CD2D">
      <w:pPr>
        <w:spacing w:line="259" w:lineRule="auto"/>
        <w:ind w:left="360" w:hanging="360"/>
      </w:pPr>
    </w:p>
    <w:p w14:paraId="360D3801" w14:textId="0755756F" w:rsidR="7012CD2D" w:rsidRDefault="070B950A" w:rsidP="070B950A">
      <w:pPr>
        <w:ind w:left="1440"/>
        <w:rPr>
          <w:sz w:val="22"/>
          <w:szCs w:val="22"/>
        </w:rPr>
      </w:pPr>
      <w:r w:rsidRPr="070B950A">
        <w:rPr>
          <w:sz w:val="22"/>
          <w:szCs w:val="22"/>
        </w:rPr>
        <w:t>a. Man-in-the-middle attack: An attacker interposes during key exchange, acting as</w:t>
      </w:r>
      <w:r w:rsidR="00EE26B0">
        <w:rPr>
          <w:sz w:val="22"/>
          <w:szCs w:val="22"/>
        </w:rPr>
        <w:t xml:space="preserve"> </w:t>
      </w:r>
      <w:r w:rsidRPr="070B950A">
        <w:rPr>
          <w:sz w:val="22"/>
          <w:szCs w:val="22"/>
        </w:rPr>
        <w:t>the client to the server and as the server to the client.</w:t>
      </w:r>
    </w:p>
    <w:p w14:paraId="0052AA3A" w14:textId="2D49E7FC" w:rsidR="7012CD2D" w:rsidRDefault="00EE26B0" w:rsidP="7012CD2D">
      <w:pPr>
        <w:ind w:left="720"/>
        <w:rPr>
          <w:sz w:val="22"/>
          <w:szCs w:val="22"/>
        </w:rPr>
      </w:pPr>
      <w:r>
        <w:rPr>
          <w:sz w:val="22"/>
          <w:szCs w:val="22"/>
        </w:rPr>
        <w:tab/>
      </w:r>
    </w:p>
    <w:p w14:paraId="72F41344" w14:textId="463C0126" w:rsidR="00EE26B0" w:rsidRDefault="00EE26B0" w:rsidP="00EE26B0">
      <w:pPr>
        <w:ind w:left="1440"/>
        <w:rPr>
          <w:sz w:val="22"/>
          <w:szCs w:val="22"/>
        </w:rPr>
      </w:pPr>
      <w:r>
        <w:rPr>
          <w:sz w:val="22"/>
          <w:szCs w:val="22"/>
        </w:rPr>
        <w:t xml:space="preserve">During MiTM attacks, if we have implemented SSL for our communication, a feature that this gives us access to is the use of Digital Certificates using a </w:t>
      </w:r>
      <w:r w:rsidR="00804997">
        <w:rPr>
          <w:sz w:val="22"/>
          <w:szCs w:val="22"/>
        </w:rPr>
        <w:t xml:space="preserve">trusted </w:t>
      </w:r>
      <w:r>
        <w:rPr>
          <w:sz w:val="22"/>
          <w:szCs w:val="22"/>
        </w:rPr>
        <w:t>Certificate Authority (CA). Using a trusted CA ensures that we are communicating with the “real” server and not an attacker. This happens by the Server confirming its identity with a trusted 3</w:t>
      </w:r>
      <w:r w:rsidRPr="00EE26B0">
        <w:rPr>
          <w:sz w:val="22"/>
          <w:szCs w:val="22"/>
          <w:vertAlign w:val="superscript"/>
        </w:rPr>
        <w:t>rd</w:t>
      </w:r>
      <w:r>
        <w:rPr>
          <w:sz w:val="22"/>
          <w:szCs w:val="22"/>
        </w:rPr>
        <w:t xml:space="preserve"> party CA which then issues the server with a digital certificate by signing relevant info</w:t>
      </w:r>
      <w:r w:rsidR="000D4250">
        <w:rPr>
          <w:sz w:val="22"/>
          <w:szCs w:val="22"/>
        </w:rPr>
        <w:t>. Then the server sends its digital certificate that it got from the CA to the client, who can then verify this certificate by using the Public Key of the CA.</w:t>
      </w:r>
      <w:r w:rsidR="00804997">
        <w:rPr>
          <w:sz w:val="22"/>
          <w:szCs w:val="22"/>
        </w:rPr>
        <w:t xml:space="preserve"> Basically, this prevents MiTM attacks because an attacker cannot replicate the digital certificate that is signed by the CA’s private key.</w:t>
      </w:r>
    </w:p>
    <w:p w14:paraId="40F0AD33" w14:textId="6C314CB9" w:rsidR="00EE26B0" w:rsidRDefault="00EE26B0" w:rsidP="7012CD2D">
      <w:pPr>
        <w:ind w:left="720"/>
        <w:rPr>
          <w:sz w:val="22"/>
          <w:szCs w:val="22"/>
        </w:rPr>
      </w:pPr>
      <w:r>
        <w:rPr>
          <w:sz w:val="22"/>
          <w:szCs w:val="22"/>
        </w:rPr>
        <w:tab/>
      </w:r>
    </w:p>
    <w:p w14:paraId="4522B55D" w14:textId="4D56495C" w:rsidR="7012CD2D" w:rsidRDefault="070B950A" w:rsidP="070B950A">
      <w:pPr>
        <w:ind w:left="1440"/>
        <w:rPr>
          <w:sz w:val="22"/>
          <w:szCs w:val="22"/>
        </w:rPr>
      </w:pPr>
      <w:r w:rsidRPr="070B950A">
        <w:rPr>
          <w:sz w:val="22"/>
          <w:szCs w:val="22"/>
        </w:rPr>
        <w:t>b. Password sniffing: Passwords in HTTP or other application traffic are eavesdropped.</w:t>
      </w:r>
    </w:p>
    <w:p w14:paraId="339A9739" w14:textId="47D064BF" w:rsidR="7012CD2D" w:rsidRDefault="000D4250" w:rsidP="7012CD2D">
      <w:pPr>
        <w:spacing w:line="259" w:lineRule="auto"/>
        <w:ind w:left="360" w:hanging="360"/>
        <w:rPr>
          <w:rFonts w:ascii="Calibri" w:eastAsia="Calibri" w:hAnsi="Calibri" w:cs="Calibri"/>
          <w:color w:val="000000" w:themeColor="text1"/>
        </w:rPr>
      </w:pPr>
      <w:r>
        <w:rPr>
          <w:rFonts w:ascii="Calibri" w:eastAsia="Calibri" w:hAnsi="Calibri" w:cs="Calibri"/>
          <w:color w:val="000000" w:themeColor="text1"/>
        </w:rPr>
        <w:tab/>
      </w:r>
      <w:r>
        <w:rPr>
          <w:rFonts w:ascii="Calibri" w:eastAsia="Calibri" w:hAnsi="Calibri" w:cs="Calibri"/>
          <w:color w:val="000000" w:themeColor="text1"/>
        </w:rPr>
        <w:tab/>
      </w:r>
      <w:r>
        <w:rPr>
          <w:rFonts w:ascii="Calibri" w:eastAsia="Calibri" w:hAnsi="Calibri" w:cs="Calibri"/>
          <w:color w:val="000000" w:themeColor="text1"/>
        </w:rPr>
        <w:tab/>
      </w:r>
    </w:p>
    <w:p w14:paraId="77DA0F66" w14:textId="02265A87" w:rsidR="000D4250" w:rsidRPr="00804997" w:rsidRDefault="000D4250" w:rsidP="00804997">
      <w:pPr>
        <w:spacing w:line="259" w:lineRule="auto"/>
        <w:ind w:left="1440" w:hanging="360"/>
        <w:rPr>
          <w:rFonts w:ascii="Calibri" w:eastAsia="Calibri" w:hAnsi="Calibri" w:cs="Calibri"/>
          <w:color w:val="000000" w:themeColor="text1"/>
          <w:sz w:val="22"/>
          <w:szCs w:val="22"/>
        </w:rPr>
      </w:pPr>
      <w:r>
        <w:rPr>
          <w:rFonts w:ascii="Calibri" w:eastAsia="Calibri" w:hAnsi="Calibri" w:cs="Calibri"/>
          <w:color w:val="000000" w:themeColor="text1"/>
        </w:rPr>
        <w:tab/>
      </w:r>
      <w:r w:rsidR="00804997">
        <w:rPr>
          <w:rFonts w:ascii="Calibri" w:eastAsia="Calibri" w:hAnsi="Calibri" w:cs="Calibri"/>
          <w:color w:val="000000" w:themeColor="text1"/>
          <w:sz w:val="22"/>
          <w:szCs w:val="22"/>
        </w:rPr>
        <w:t xml:space="preserve">SSL is able to counter any application traffic and passwords in HTTP communications from being seen </w:t>
      </w:r>
      <w:r w:rsidR="00762447">
        <w:rPr>
          <w:rFonts w:ascii="Calibri" w:eastAsia="Calibri" w:hAnsi="Calibri" w:cs="Calibri"/>
          <w:color w:val="000000" w:themeColor="text1"/>
          <w:sz w:val="22"/>
          <w:szCs w:val="22"/>
        </w:rPr>
        <w:t xml:space="preserve">using for all </w:t>
      </w:r>
      <w:r w:rsidR="00804997">
        <w:rPr>
          <w:rFonts w:ascii="Calibri" w:eastAsia="Calibri" w:hAnsi="Calibri" w:cs="Calibri"/>
          <w:color w:val="000000" w:themeColor="text1"/>
          <w:sz w:val="22"/>
          <w:szCs w:val="22"/>
        </w:rPr>
        <w:t xml:space="preserve">the </w:t>
      </w:r>
      <w:r w:rsidR="00762447">
        <w:rPr>
          <w:rFonts w:ascii="Calibri" w:eastAsia="Calibri" w:hAnsi="Calibri" w:cs="Calibri"/>
          <w:color w:val="000000" w:themeColor="text1"/>
          <w:sz w:val="22"/>
          <w:szCs w:val="22"/>
        </w:rPr>
        <w:t>application data</w:t>
      </w:r>
      <w:r w:rsidR="00804997">
        <w:rPr>
          <w:rFonts w:ascii="Calibri" w:eastAsia="Calibri" w:hAnsi="Calibri" w:cs="Calibri"/>
          <w:color w:val="000000" w:themeColor="text1"/>
          <w:sz w:val="22"/>
          <w:szCs w:val="22"/>
        </w:rPr>
        <w:t xml:space="preserve"> being sent. In HTTP the traffic is sent through GET, POST, and other requests which can be eavesdropped using wireshark or tcpdump. Whereas, if we use HTTPS we are able to communicate between devices with the data being encrypted. This means even if an attacker is able to eavesdrop and view our packets, he will not be able to deciper what it is saying. </w:t>
      </w:r>
    </w:p>
    <w:p w14:paraId="053D6CFE" w14:textId="5B22B7CC" w:rsidR="7012CD2D" w:rsidRDefault="7012CD2D" w:rsidP="7012CD2D">
      <w:pPr>
        <w:spacing w:line="259" w:lineRule="auto"/>
        <w:ind w:left="360" w:hanging="360"/>
        <w:rPr>
          <w:rFonts w:ascii="Calibri" w:eastAsia="Calibri" w:hAnsi="Calibri" w:cs="Calibri"/>
          <w:color w:val="000000" w:themeColor="text1"/>
        </w:rPr>
      </w:pPr>
    </w:p>
    <w:p w14:paraId="59B6F8D7" w14:textId="21958112" w:rsidR="7012CD2D" w:rsidRDefault="3722318B" w:rsidP="7012CD2D">
      <w:pPr>
        <w:pStyle w:val="ListParagraph"/>
        <w:numPr>
          <w:ilvl w:val="0"/>
          <w:numId w:val="2"/>
        </w:numPr>
        <w:spacing w:line="259" w:lineRule="auto"/>
        <w:rPr>
          <w:rFonts w:eastAsiaTheme="minorEastAsia"/>
        </w:rPr>
      </w:pPr>
      <w:r w:rsidRPr="3722318B">
        <w:rPr>
          <w:rFonts w:ascii="Calibri" w:eastAsia="Calibri" w:hAnsi="Calibri" w:cs="Calibri"/>
          <w:color w:val="000000" w:themeColor="text1"/>
        </w:rPr>
        <w:t>What is X.509 Certificate?</w:t>
      </w:r>
    </w:p>
    <w:p w14:paraId="49255C5A" w14:textId="77777777" w:rsidR="000D4250" w:rsidRDefault="000D4250" w:rsidP="000D4250">
      <w:pPr>
        <w:spacing w:line="259" w:lineRule="auto"/>
        <w:ind w:left="1080" w:hanging="360"/>
        <w:rPr>
          <w:rFonts w:ascii="Calibri" w:eastAsia="Calibri" w:hAnsi="Calibri" w:cs="Calibri"/>
          <w:color w:val="000000" w:themeColor="text1"/>
        </w:rPr>
      </w:pPr>
    </w:p>
    <w:p w14:paraId="3FB7D58A" w14:textId="77777777" w:rsidR="0073516F" w:rsidRDefault="000D4250" w:rsidP="000D4250">
      <w:pPr>
        <w:spacing w:line="259" w:lineRule="auto"/>
        <w:ind w:left="1080" w:hanging="360"/>
        <w:rPr>
          <w:rFonts w:ascii="Calibri" w:eastAsia="Calibri" w:hAnsi="Calibri" w:cs="Calibri"/>
          <w:color w:val="000000" w:themeColor="text1"/>
        </w:rPr>
      </w:pPr>
      <w:r>
        <w:rPr>
          <w:rFonts w:ascii="Calibri" w:eastAsia="Calibri" w:hAnsi="Calibri" w:cs="Calibri"/>
          <w:color w:val="000000" w:themeColor="text1"/>
        </w:rPr>
        <w:t>X.509 is a certificate format that includes the version of the certificate, a serial number</w:t>
      </w:r>
    </w:p>
    <w:p w14:paraId="4B9E4411" w14:textId="77777777" w:rsidR="0073516F" w:rsidRDefault="000D4250" w:rsidP="000D4250">
      <w:pPr>
        <w:spacing w:line="259" w:lineRule="auto"/>
        <w:ind w:left="1080" w:hanging="360"/>
        <w:rPr>
          <w:rFonts w:ascii="Calibri" w:eastAsia="Calibri" w:hAnsi="Calibri" w:cs="Calibri"/>
          <w:color w:val="000000" w:themeColor="text1"/>
        </w:rPr>
      </w:pPr>
      <w:r>
        <w:rPr>
          <w:rFonts w:ascii="Calibri" w:eastAsia="Calibri" w:hAnsi="Calibri" w:cs="Calibri"/>
          <w:color w:val="000000" w:themeColor="text1"/>
        </w:rPr>
        <w:t>that is unique to the CA, a signature algorithm, CA’s name and unique identifier, and the</w:t>
      </w:r>
    </w:p>
    <w:p w14:paraId="634EA266" w14:textId="77777777" w:rsidR="0073516F" w:rsidRDefault="000D4250" w:rsidP="000D4250">
      <w:pPr>
        <w:spacing w:line="259" w:lineRule="auto"/>
        <w:ind w:left="1080" w:hanging="360"/>
        <w:rPr>
          <w:rFonts w:ascii="Calibri" w:eastAsia="Calibri" w:hAnsi="Calibri" w:cs="Calibri"/>
          <w:color w:val="000000" w:themeColor="text1"/>
        </w:rPr>
      </w:pPr>
      <w:r>
        <w:rPr>
          <w:rFonts w:ascii="Calibri" w:eastAsia="Calibri" w:hAnsi="Calibri" w:cs="Calibri"/>
          <w:color w:val="000000" w:themeColor="text1"/>
        </w:rPr>
        <w:t>validity period. Additonally, it also includes the subject</w:t>
      </w:r>
      <w:r w:rsidR="0073516F">
        <w:rPr>
          <w:rFonts w:ascii="Calibri" w:eastAsia="Calibri" w:hAnsi="Calibri" w:cs="Calibri"/>
          <w:color w:val="000000" w:themeColor="text1"/>
        </w:rPr>
        <w:t>’</w:t>
      </w:r>
      <w:r>
        <w:rPr>
          <w:rFonts w:ascii="Calibri" w:eastAsia="Calibri" w:hAnsi="Calibri" w:cs="Calibri"/>
          <w:color w:val="000000" w:themeColor="text1"/>
        </w:rPr>
        <w:t>s name and unique identifier,</w:t>
      </w:r>
    </w:p>
    <w:p w14:paraId="6FAEDD8C" w14:textId="06C7BAE6" w:rsidR="3722318B" w:rsidRDefault="000D4250" w:rsidP="000D4250">
      <w:pPr>
        <w:spacing w:line="259" w:lineRule="auto"/>
        <w:ind w:left="1080" w:hanging="360"/>
        <w:rPr>
          <w:rFonts w:ascii="Calibri" w:eastAsia="Calibri" w:hAnsi="Calibri" w:cs="Calibri"/>
          <w:color w:val="000000" w:themeColor="text1"/>
        </w:rPr>
      </w:pPr>
      <w:r>
        <w:rPr>
          <w:rFonts w:ascii="Calibri" w:eastAsia="Calibri" w:hAnsi="Calibri" w:cs="Calibri"/>
          <w:color w:val="000000" w:themeColor="text1"/>
        </w:rPr>
        <w:t>public key info</w:t>
      </w:r>
      <w:r w:rsidR="0073516F">
        <w:rPr>
          <w:rFonts w:ascii="Calibri" w:eastAsia="Calibri" w:hAnsi="Calibri" w:cs="Calibri"/>
          <w:color w:val="000000" w:themeColor="text1"/>
        </w:rPr>
        <w:t xml:space="preserve"> (ex: algorithm, parameters, key), and key. </w:t>
      </w:r>
    </w:p>
    <w:p w14:paraId="04826104" w14:textId="77777777" w:rsidR="0014361B" w:rsidRDefault="0014361B" w:rsidP="000D4250">
      <w:pPr>
        <w:spacing w:line="259" w:lineRule="auto"/>
        <w:ind w:left="1080" w:hanging="360"/>
        <w:rPr>
          <w:rFonts w:ascii="Calibri" w:eastAsia="Calibri" w:hAnsi="Calibri" w:cs="Calibri"/>
          <w:color w:val="000000" w:themeColor="text1"/>
        </w:rPr>
      </w:pPr>
    </w:p>
    <w:p w14:paraId="4C1929E0" w14:textId="17AACC90" w:rsidR="3722318B" w:rsidRDefault="3722318B" w:rsidP="3722318B">
      <w:pPr>
        <w:spacing w:line="259" w:lineRule="auto"/>
        <w:ind w:left="360" w:hanging="360"/>
        <w:rPr>
          <w:rFonts w:ascii="Calibri" w:eastAsia="Calibri" w:hAnsi="Calibri" w:cs="Calibri"/>
          <w:color w:val="000000" w:themeColor="text1"/>
        </w:rPr>
      </w:pPr>
    </w:p>
    <w:p w14:paraId="3BEEFAA4" w14:textId="2DEA3D97" w:rsidR="3722318B" w:rsidRPr="0073516F" w:rsidRDefault="3722318B" w:rsidP="3722318B">
      <w:pPr>
        <w:pStyle w:val="ListParagraph"/>
        <w:numPr>
          <w:ilvl w:val="0"/>
          <w:numId w:val="2"/>
        </w:numPr>
        <w:spacing w:line="259" w:lineRule="auto"/>
        <w:rPr>
          <w:rFonts w:eastAsiaTheme="minorEastAsia"/>
          <w:color w:val="000000" w:themeColor="text1"/>
        </w:rPr>
      </w:pPr>
      <w:r w:rsidRPr="3722318B">
        <w:rPr>
          <w:rFonts w:ascii="Calibri" w:eastAsia="Calibri" w:hAnsi="Calibri" w:cs="Calibri"/>
          <w:color w:val="000000" w:themeColor="text1"/>
        </w:rPr>
        <w:lastRenderedPageBreak/>
        <w:t>Assume that a hacker was able to install a fake Certificate Authority (CA) signature on your browser. Aided with drawing (similar to the drawing in the lecture’s slides), show how the Man in The Middle (MiTM) Attack can be carried out even if the server is using a certificate signed by the original CA.</w:t>
      </w:r>
    </w:p>
    <w:p w14:paraId="5B902C71" w14:textId="67931164" w:rsidR="0073516F" w:rsidRDefault="00687BFA" w:rsidP="0073516F">
      <w:pPr>
        <w:pStyle w:val="ListParagraph"/>
        <w:spacing w:line="259" w:lineRule="auto"/>
        <w:rPr>
          <w:rFonts w:ascii="Calibri" w:eastAsia="Calibri" w:hAnsi="Calibri" w:cs="Calibri"/>
          <w:color w:val="000000" w:themeColor="text1"/>
        </w:rPr>
      </w:pPr>
      <w:r w:rsidRPr="00687BFA">
        <w:rPr>
          <w:rFonts w:eastAsiaTheme="minorEastAsia"/>
          <w:color w:val="000000" w:themeColor="text1"/>
        </w:rPr>
        <w:drawing>
          <wp:anchor distT="0" distB="0" distL="114300" distR="114300" simplePos="0" relativeHeight="251658240" behindDoc="0" locked="0" layoutInCell="1" allowOverlap="1" wp14:anchorId="7DEDE6DF" wp14:editId="5AB6DACF">
            <wp:simplePos x="0" y="0"/>
            <wp:positionH relativeFrom="margin">
              <wp:posOffset>-589915</wp:posOffset>
            </wp:positionH>
            <wp:positionV relativeFrom="margin">
              <wp:posOffset>1016000</wp:posOffset>
            </wp:positionV>
            <wp:extent cx="7219950" cy="2318385"/>
            <wp:effectExtent l="0" t="0" r="6350" b="5715"/>
            <wp:wrapSquare wrapText="bothSides"/>
            <wp:docPr id="184551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181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19950" cy="2318385"/>
                    </a:xfrm>
                    <a:prstGeom prst="rect">
                      <a:avLst/>
                    </a:prstGeom>
                  </pic:spPr>
                </pic:pic>
              </a:graphicData>
            </a:graphic>
            <wp14:sizeRelH relativeFrom="margin">
              <wp14:pctWidth>0</wp14:pctWidth>
            </wp14:sizeRelH>
            <wp14:sizeRelV relativeFrom="margin">
              <wp14:pctHeight>0</wp14:pctHeight>
            </wp14:sizeRelV>
          </wp:anchor>
        </w:drawing>
      </w:r>
    </w:p>
    <w:p w14:paraId="6F9A70E3" w14:textId="630BD64F" w:rsidR="00687BFA" w:rsidRDefault="00687BFA" w:rsidP="0073516F">
      <w:pPr>
        <w:pStyle w:val="ListParagraph"/>
        <w:spacing w:line="259" w:lineRule="auto"/>
        <w:rPr>
          <w:rFonts w:eastAsiaTheme="minorEastAsia"/>
          <w:color w:val="000000" w:themeColor="text1"/>
        </w:rPr>
      </w:pPr>
      <w:r>
        <w:rPr>
          <w:rFonts w:eastAsiaTheme="minorEastAsia"/>
          <w:color w:val="000000" w:themeColor="text1"/>
        </w:rPr>
        <w:t xml:space="preserve">With the above, as we can see, if the browser has a Fake CA that it trusts then the entire process will fail. This is because even though the Server is sending the correct ciper with the message encrypted by the Private Key of the Real CA, the Hacker intercepts this message and modifies it to use the Private Key of the Fake CA and </w:t>
      </w:r>
      <w:r>
        <w:rPr>
          <w:rFonts w:eastAsiaTheme="minorEastAsia"/>
          <w:color w:val="000000" w:themeColor="text1"/>
        </w:rPr>
        <w:t xml:space="preserve">his own Public Key </w:t>
      </w:r>
      <w:r>
        <w:rPr>
          <w:rFonts w:eastAsiaTheme="minorEastAsia"/>
          <w:color w:val="000000" w:themeColor="text1"/>
        </w:rPr>
        <w:t>instead. When this is verified by the browser, it will use the Fake CA</w:t>
      </w:r>
      <w:r w:rsidR="00065EFF">
        <w:rPr>
          <w:rFonts w:eastAsiaTheme="minorEastAsia"/>
          <w:color w:val="000000" w:themeColor="text1"/>
        </w:rPr>
        <w:t>’s public key to decrypt the message and will think it is the real server that it is communicating with.</w:t>
      </w:r>
    </w:p>
    <w:sectPr w:rsidR="00687BFA"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EC17"/>
    <w:multiLevelType w:val="hybridMultilevel"/>
    <w:tmpl w:val="2EDAB2BE"/>
    <w:lvl w:ilvl="0" w:tplc="932EEC14">
      <w:start w:val="1"/>
      <w:numFmt w:val="decimal"/>
      <w:lvlText w:val="%1."/>
      <w:lvlJc w:val="left"/>
      <w:pPr>
        <w:ind w:left="720" w:hanging="360"/>
      </w:pPr>
    </w:lvl>
    <w:lvl w:ilvl="1" w:tplc="629A49DE">
      <w:start w:val="1"/>
      <w:numFmt w:val="lowerLetter"/>
      <w:lvlText w:val="%2."/>
      <w:lvlJc w:val="left"/>
      <w:pPr>
        <w:ind w:left="1440" w:hanging="360"/>
      </w:pPr>
    </w:lvl>
    <w:lvl w:ilvl="2" w:tplc="2F681046">
      <w:start w:val="1"/>
      <w:numFmt w:val="lowerRoman"/>
      <w:lvlText w:val="%3."/>
      <w:lvlJc w:val="right"/>
      <w:pPr>
        <w:ind w:left="2160" w:hanging="180"/>
      </w:pPr>
    </w:lvl>
    <w:lvl w:ilvl="3" w:tplc="AE20B73E">
      <w:start w:val="1"/>
      <w:numFmt w:val="decimal"/>
      <w:lvlText w:val="%4."/>
      <w:lvlJc w:val="left"/>
      <w:pPr>
        <w:ind w:left="2880" w:hanging="360"/>
      </w:pPr>
    </w:lvl>
    <w:lvl w:ilvl="4" w:tplc="47CA7C7C">
      <w:start w:val="1"/>
      <w:numFmt w:val="lowerLetter"/>
      <w:lvlText w:val="%5."/>
      <w:lvlJc w:val="left"/>
      <w:pPr>
        <w:ind w:left="3600" w:hanging="360"/>
      </w:pPr>
    </w:lvl>
    <w:lvl w:ilvl="5" w:tplc="141E1896">
      <w:start w:val="1"/>
      <w:numFmt w:val="lowerRoman"/>
      <w:lvlText w:val="%6."/>
      <w:lvlJc w:val="right"/>
      <w:pPr>
        <w:ind w:left="4320" w:hanging="180"/>
      </w:pPr>
    </w:lvl>
    <w:lvl w:ilvl="6" w:tplc="71043A7A">
      <w:start w:val="1"/>
      <w:numFmt w:val="decimal"/>
      <w:lvlText w:val="%7."/>
      <w:lvlJc w:val="left"/>
      <w:pPr>
        <w:ind w:left="5040" w:hanging="360"/>
      </w:pPr>
    </w:lvl>
    <w:lvl w:ilvl="7" w:tplc="B6EE77D6">
      <w:start w:val="1"/>
      <w:numFmt w:val="lowerLetter"/>
      <w:lvlText w:val="%8."/>
      <w:lvlJc w:val="left"/>
      <w:pPr>
        <w:ind w:left="5760" w:hanging="360"/>
      </w:pPr>
    </w:lvl>
    <w:lvl w:ilvl="8" w:tplc="C26C3072">
      <w:start w:val="1"/>
      <w:numFmt w:val="lowerRoman"/>
      <w:lvlText w:val="%9."/>
      <w:lvlJc w:val="right"/>
      <w:pPr>
        <w:ind w:left="6480" w:hanging="180"/>
      </w:pPr>
    </w:lvl>
  </w:abstractNum>
  <w:abstractNum w:abstractNumId="1" w15:restartNumberingAfterBreak="0">
    <w:nsid w:val="24A8C102"/>
    <w:multiLevelType w:val="hybridMultilevel"/>
    <w:tmpl w:val="2778A532"/>
    <w:lvl w:ilvl="0" w:tplc="F07ED2A6">
      <w:start w:val="1"/>
      <w:numFmt w:val="decimal"/>
      <w:lvlText w:val="%1."/>
      <w:lvlJc w:val="left"/>
      <w:pPr>
        <w:ind w:left="720" w:hanging="360"/>
      </w:pPr>
    </w:lvl>
    <w:lvl w:ilvl="1" w:tplc="B740C92E">
      <w:start w:val="1"/>
      <w:numFmt w:val="lowerLetter"/>
      <w:lvlText w:val="%2."/>
      <w:lvlJc w:val="left"/>
      <w:pPr>
        <w:ind w:left="1440" w:hanging="360"/>
      </w:pPr>
    </w:lvl>
    <w:lvl w:ilvl="2" w:tplc="96C8F1B4">
      <w:start w:val="1"/>
      <w:numFmt w:val="lowerRoman"/>
      <w:lvlText w:val="%3."/>
      <w:lvlJc w:val="right"/>
      <w:pPr>
        <w:ind w:left="2160" w:hanging="180"/>
      </w:pPr>
    </w:lvl>
    <w:lvl w:ilvl="3" w:tplc="2474E50C">
      <w:start w:val="1"/>
      <w:numFmt w:val="decimal"/>
      <w:lvlText w:val="%4."/>
      <w:lvlJc w:val="left"/>
      <w:pPr>
        <w:ind w:left="2880" w:hanging="360"/>
      </w:pPr>
    </w:lvl>
    <w:lvl w:ilvl="4" w:tplc="815E8158">
      <w:start w:val="1"/>
      <w:numFmt w:val="lowerLetter"/>
      <w:lvlText w:val="%5."/>
      <w:lvlJc w:val="left"/>
      <w:pPr>
        <w:ind w:left="3600" w:hanging="360"/>
      </w:pPr>
    </w:lvl>
    <w:lvl w:ilvl="5" w:tplc="7376F4EC">
      <w:start w:val="1"/>
      <w:numFmt w:val="lowerRoman"/>
      <w:lvlText w:val="%6."/>
      <w:lvlJc w:val="right"/>
      <w:pPr>
        <w:ind w:left="4320" w:hanging="180"/>
      </w:pPr>
    </w:lvl>
    <w:lvl w:ilvl="6" w:tplc="AD5648AC">
      <w:start w:val="1"/>
      <w:numFmt w:val="decimal"/>
      <w:lvlText w:val="%7."/>
      <w:lvlJc w:val="left"/>
      <w:pPr>
        <w:ind w:left="5040" w:hanging="360"/>
      </w:pPr>
    </w:lvl>
    <w:lvl w:ilvl="7" w:tplc="63F8B262">
      <w:start w:val="1"/>
      <w:numFmt w:val="lowerLetter"/>
      <w:lvlText w:val="%8."/>
      <w:lvlJc w:val="left"/>
      <w:pPr>
        <w:ind w:left="5760" w:hanging="360"/>
      </w:pPr>
    </w:lvl>
    <w:lvl w:ilvl="8" w:tplc="FDE6FBA6">
      <w:start w:val="1"/>
      <w:numFmt w:val="lowerRoman"/>
      <w:lvlText w:val="%9."/>
      <w:lvlJc w:val="right"/>
      <w:pPr>
        <w:ind w:left="6480" w:hanging="180"/>
      </w:pPr>
    </w:lvl>
  </w:abstractNum>
  <w:num w:numId="1" w16cid:durableId="619845178">
    <w:abstractNumId w:val="0"/>
  </w:num>
  <w:num w:numId="2" w16cid:durableId="1342854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65EFF"/>
    <w:rsid w:val="000D4250"/>
    <w:rsid w:val="0014361B"/>
    <w:rsid w:val="00572963"/>
    <w:rsid w:val="00687BFA"/>
    <w:rsid w:val="0073516F"/>
    <w:rsid w:val="00762447"/>
    <w:rsid w:val="00804997"/>
    <w:rsid w:val="009E15E3"/>
    <w:rsid w:val="00D1010D"/>
    <w:rsid w:val="00D50094"/>
    <w:rsid w:val="00EE26B0"/>
    <w:rsid w:val="00EE6E42"/>
    <w:rsid w:val="049C5F53"/>
    <w:rsid w:val="070B950A"/>
    <w:rsid w:val="104390A2"/>
    <w:rsid w:val="23476F2A"/>
    <w:rsid w:val="249485FC"/>
    <w:rsid w:val="3722318B"/>
    <w:rsid w:val="42E6BC16"/>
    <w:rsid w:val="504573F8"/>
    <w:rsid w:val="7012C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TMLCode">
    <w:name w:val="HTML Code"/>
    <w:basedOn w:val="DefaultParagraphFont"/>
    <w:uiPriority w:val="99"/>
    <w:semiHidden/>
    <w:unhideWhenUsed/>
    <w:rsid w:val="00687B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Dhiman, Gurumanie S</cp:lastModifiedBy>
  <cp:revision>16</cp:revision>
  <dcterms:created xsi:type="dcterms:W3CDTF">2018-02-09T21:34:00Z</dcterms:created>
  <dcterms:modified xsi:type="dcterms:W3CDTF">2025-11-23T21:22:00Z</dcterms:modified>
</cp:coreProperties>
</file>