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158ED" w14:textId="4D6492AC" w:rsidR="00745BAD" w:rsidRPr="003F1BDF" w:rsidRDefault="003E2A95">
      <w:pPr>
        <w:rPr>
          <w:b/>
          <w:bCs/>
        </w:rPr>
      </w:pPr>
      <w:r w:rsidRPr="003F1BDF">
        <w:rPr>
          <w:b/>
          <w:bCs/>
        </w:rPr>
        <w:t>Module 1 Case Study:</w:t>
      </w:r>
      <w:r w:rsidR="003F1BDF" w:rsidRPr="003F1BDF">
        <w:rPr>
          <w:b/>
          <w:bCs/>
        </w:rPr>
        <w:t xml:space="preserve"> </w:t>
      </w:r>
      <w:r w:rsidR="003F1BDF" w:rsidRPr="003F1BDF">
        <w:rPr>
          <w:b/>
          <w:bCs/>
        </w:rPr>
        <w:t>A Planned Economy That Couldn’t Plan</w:t>
      </w:r>
    </w:p>
    <w:p w14:paraId="2C4E6CE8" w14:textId="73D61793" w:rsidR="001B33A1" w:rsidRDefault="001B33A1" w:rsidP="001B33A1">
      <w:r>
        <w:t>The Soviet Union built its economic identity on the idea that centralized planning could rationally</w:t>
      </w:r>
      <w:r w:rsidR="00530343">
        <w:t xml:space="preserve"> and logically</w:t>
      </w:r>
      <w:r>
        <w:t xml:space="preserve"> organize all production, distribution, and labor according to national priorities rather than market forces. In theory, this system would eliminate inequality, inefficiency, and instability.</w:t>
      </w:r>
      <w:r w:rsidR="00530343">
        <w:t xml:space="preserve"> However</w:t>
      </w:r>
      <w:r>
        <w:t xml:space="preserve"> </w:t>
      </w:r>
      <w:r w:rsidR="00530343">
        <w:t>i</w:t>
      </w:r>
      <w:r>
        <w:t xml:space="preserve">n practice, the highly centralized system struggled to understand the needs of everyday people and local environments. The result was a </w:t>
      </w:r>
      <w:r w:rsidR="00530343">
        <w:t>massive</w:t>
      </w:r>
      <w:r>
        <w:t xml:space="preserve"> mismatch </w:t>
      </w:r>
      <w:r w:rsidR="00530343">
        <w:t xml:space="preserve">of </w:t>
      </w:r>
      <w:r>
        <w:t>what planners ordered and what citizens actually needed. Both the assigned readings and the My Perestroika documentary illustrate how these failures shaped</w:t>
      </w:r>
      <w:r w:rsidR="00530343">
        <w:t xml:space="preserve"> people’s</w:t>
      </w:r>
      <w:r>
        <w:t xml:space="preserve"> daily li</w:t>
      </w:r>
      <w:r w:rsidR="00530343">
        <w:t>ves</w:t>
      </w:r>
      <w:r>
        <w:t xml:space="preserve"> and contributed to the eventual collapse of the USSR.</w:t>
      </w:r>
    </w:p>
    <w:p w14:paraId="57B4CBE2" w14:textId="1E66FDDE" w:rsidR="001B33A1" w:rsidRDefault="001B33A1" w:rsidP="003F1BDF">
      <w:r>
        <w:t xml:space="preserve">One key issue highlighted in the readings is the disconnection between Moscow’s planners and the realities of local production. </w:t>
      </w:r>
      <w:r>
        <w:t>In the readings, it</w:t>
      </w:r>
      <w:r>
        <w:t xml:space="preserve"> explains that the planning bureaucracy operated through rigid </w:t>
      </w:r>
      <w:r>
        <w:t>rules</w:t>
      </w:r>
      <w:r>
        <w:t xml:space="preserve"> </w:t>
      </w:r>
      <w:r>
        <w:t>and also states “</w:t>
      </w:r>
      <w:r>
        <w:t>Under Stalin sheer physical terror (death or</w:t>
      </w:r>
      <w:r>
        <w:t xml:space="preserve"> </w:t>
      </w:r>
      <w:r>
        <w:t>exile might well be</w:t>
      </w:r>
      <w:r>
        <w:t xml:space="preserve"> </w:t>
      </w:r>
      <w:r>
        <w:t>the reward for failure)</w:t>
      </w:r>
      <w:r>
        <w:t xml:space="preserve">” </w:t>
      </w:r>
      <w:r>
        <w:t xml:space="preserve">(Walker, The System Before 1985, p. </w:t>
      </w:r>
      <w:r>
        <w:t>34</w:t>
      </w:r>
      <w:r>
        <w:t xml:space="preserve">). Because factories were evaluated on whether they </w:t>
      </w:r>
      <w:r w:rsidR="003F1BDF">
        <w:t xml:space="preserve">had </w:t>
      </w:r>
      <w:r>
        <w:t xml:space="preserve">met </w:t>
      </w:r>
      <w:r w:rsidR="003F1BDF">
        <w:t xml:space="preserve">their </w:t>
      </w:r>
      <w:r>
        <w:t xml:space="preserve">production targets rather than whether they </w:t>
      </w:r>
      <w:r w:rsidR="003F1BDF">
        <w:t xml:space="preserve">had </w:t>
      </w:r>
      <w:r>
        <w:t>produced anything useful or functional, managers routinely manipulated numbers, produced goods nobody wanted, or hoarded supplies in order to meet plan requirements. Walker notes that this pattern led to “</w:t>
      </w:r>
      <w:r w:rsidR="003F1BDF">
        <w:t>Everyone in the system except those at the top had a vested</w:t>
      </w:r>
      <w:r w:rsidR="003F1BDF">
        <w:t xml:space="preserve"> </w:t>
      </w:r>
      <w:r w:rsidR="003F1BDF">
        <w:t>interest in supplying false or distorted information</w:t>
      </w:r>
      <w:r>
        <w:t xml:space="preserve">” because factory managers feared punishment for failing to meet unrealistic targets (p. </w:t>
      </w:r>
      <w:r w:rsidR="003F1BDF">
        <w:t>33</w:t>
      </w:r>
      <w:r>
        <w:t>). This example demonstrates how planning created incentives for deception rather than productivity, undermining the</w:t>
      </w:r>
      <w:r w:rsidR="003F1BDF">
        <w:t>ir</w:t>
      </w:r>
      <w:r>
        <w:t xml:space="preserve"> entire </w:t>
      </w:r>
      <w:r w:rsidR="00530343">
        <w:t>structure</w:t>
      </w:r>
      <w:r>
        <w:t>.</w:t>
      </w:r>
    </w:p>
    <w:p w14:paraId="7EA3025C" w14:textId="0E80D07B" w:rsidR="00F03CC1" w:rsidRDefault="00F03CC1" w:rsidP="001B33A1">
      <w:r w:rsidRPr="00F03CC1">
        <w:t xml:space="preserve">These structural weaknesses are clearly illustrated in My Perestroika, which repeatedly shows how ordinary Soviet citizens navigated the daily frustrations caused by the planned economy. Throughout the film, several of the adults recall childhoods filled with shortages, endless queues, and the constant search for basic goods. For example, one moment shows footage of Soviet citizens standing in long lines outside state shops, </w:t>
      </w:r>
      <w:r w:rsidR="00BC257C">
        <w:t>along</w:t>
      </w:r>
      <w:r w:rsidRPr="00F03CC1">
        <w:t xml:space="preserve"> with interviews where the </w:t>
      </w:r>
      <w:r w:rsidR="00BC257C">
        <w:t>people</w:t>
      </w:r>
      <w:r w:rsidRPr="00F03CC1">
        <w:t xml:space="preserve"> describe how their families lacked access to consumer goods such as clothes, household items, and fresh food. </w:t>
      </w:r>
      <w:r>
        <w:t>T</w:t>
      </w:r>
      <w:r w:rsidRPr="00F03CC1">
        <w:t>he film</w:t>
      </w:r>
      <w:r>
        <w:t xml:space="preserve"> also</w:t>
      </w:r>
      <w:r w:rsidRPr="00F03CC1">
        <w:t xml:space="preserve"> highlight</w:t>
      </w:r>
      <w:r>
        <w:t>s</w:t>
      </w:r>
      <w:r w:rsidRPr="00F03CC1">
        <w:t xml:space="preserve"> parents of children</w:t>
      </w:r>
      <w:r w:rsidR="00BC257C">
        <w:t xml:space="preserve"> that were</w:t>
      </w:r>
      <w:r w:rsidRPr="00F03CC1">
        <w:t xml:space="preserve"> featured in the documentary often depended on informal connections or barter just to obtain everyday necessities. This directly supports Walker’s argument that centralized planning could not respond to local or individual needs, leaving people to improvise through personal networks whenever state stores failed to supply what households required (Walker, Social Context of Soviet Politics, p. 5</w:t>
      </w:r>
      <w:r>
        <w:t>3</w:t>
      </w:r>
      <w:r w:rsidRPr="00F03CC1">
        <w:t xml:space="preserve">). Instead of depicting shortages as abstract economic failures, the documentary shows how real families lived through them, turning </w:t>
      </w:r>
      <w:r>
        <w:t xml:space="preserve">the </w:t>
      </w:r>
      <w:r w:rsidRPr="00F03CC1">
        <w:t xml:space="preserve">systemic </w:t>
      </w:r>
      <w:r>
        <w:t>failure</w:t>
      </w:r>
      <w:r w:rsidRPr="00F03CC1">
        <w:t xml:space="preserve"> into a personal, lived experience.</w:t>
      </w:r>
    </w:p>
    <w:p w14:paraId="51E5C566" w14:textId="09036905" w:rsidR="003E2A95" w:rsidRDefault="00BC257C" w:rsidP="001B33A1">
      <w:r>
        <w:lastRenderedPageBreak/>
        <w:t>In the end</w:t>
      </w:r>
      <w:r w:rsidR="001B33A1">
        <w:t>, the Soviet planned economy failed not because of a lack of effort or</w:t>
      </w:r>
      <w:r>
        <w:t xml:space="preserve"> </w:t>
      </w:r>
      <w:r w:rsidR="001B33A1">
        <w:t xml:space="preserve">commitment, but because its mechanisms were </w:t>
      </w:r>
      <w:r>
        <w:t>not compatible</w:t>
      </w:r>
      <w:r w:rsidR="001B33A1">
        <w:t xml:space="preserve"> with the complexity and variability of everyday life across a vast country. The mismatch between central planning and local reality produced inefficiency, frustration, and widespread disillusionment. Both the readings and My Perestroika demonstrate that these failures were not minor errors but systemic flaws that shaped daily life and contributed to the unraveling of the Soviet economic model.</w:t>
      </w:r>
    </w:p>
    <w:sectPr w:rsidR="003E2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A95"/>
    <w:rsid w:val="001B33A1"/>
    <w:rsid w:val="001D5389"/>
    <w:rsid w:val="003251CE"/>
    <w:rsid w:val="003E2A95"/>
    <w:rsid w:val="003F1BDF"/>
    <w:rsid w:val="00530343"/>
    <w:rsid w:val="00745BAD"/>
    <w:rsid w:val="00926340"/>
    <w:rsid w:val="00B26798"/>
    <w:rsid w:val="00BC257C"/>
    <w:rsid w:val="00CD0C4C"/>
    <w:rsid w:val="00F03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C9BC8B"/>
  <w15:chartTrackingRefBased/>
  <w15:docId w15:val="{4E89A39C-1EF2-B44B-AE77-A8227B71D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A95"/>
    <w:rPr>
      <w:rFonts w:eastAsiaTheme="majorEastAsia" w:cstheme="majorBidi"/>
      <w:color w:val="272727" w:themeColor="text1" w:themeTint="D8"/>
    </w:rPr>
  </w:style>
  <w:style w:type="paragraph" w:styleId="Title">
    <w:name w:val="Title"/>
    <w:basedOn w:val="Normal"/>
    <w:next w:val="Normal"/>
    <w:link w:val="TitleChar"/>
    <w:uiPriority w:val="10"/>
    <w:qFormat/>
    <w:rsid w:val="003E2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A95"/>
    <w:pPr>
      <w:spacing w:before="160"/>
      <w:jc w:val="center"/>
    </w:pPr>
    <w:rPr>
      <w:i/>
      <w:iCs/>
      <w:color w:val="404040" w:themeColor="text1" w:themeTint="BF"/>
    </w:rPr>
  </w:style>
  <w:style w:type="character" w:customStyle="1" w:styleId="QuoteChar">
    <w:name w:val="Quote Char"/>
    <w:basedOn w:val="DefaultParagraphFont"/>
    <w:link w:val="Quote"/>
    <w:uiPriority w:val="29"/>
    <w:rsid w:val="003E2A95"/>
    <w:rPr>
      <w:i/>
      <w:iCs/>
      <w:color w:val="404040" w:themeColor="text1" w:themeTint="BF"/>
    </w:rPr>
  </w:style>
  <w:style w:type="paragraph" w:styleId="ListParagraph">
    <w:name w:val="List Paragraph"/>
    <w:basedOn w:val="Normal"/>
    <w:uiPriority w:val="34"/>
    <w:qFormat/>
    <w:rsid w:val="003E2A95"/>
    <w:pPr>
      <w:ind w:left="720"/>
      <w:contextualSpacing/>
    </w:pPr>
  </w:style>
  <w:style w:type="character" w:styleId="IntenseEmphasis">
    <w:name w:val="Intense Emphasis"/>
    <w:basedOn w:val="DefaultParagraphFont"/>
    <w:uiPriority w:val="21"/>
    <w:qFormat/>
    <w:rsid w:val="003E2A95"/>
    <w:rPr>
      <w:i/>
      <w:iCs/>
      <w:color w:val="0F4761" w:themeColor="accent1" w:themeShade="BF"/>
    </w:rPr>
  </w:style>
  <w:style w:type="paragraph" w:styleId="IntenseQuote">
    <w:name w:val="Intense Quote"/>
    <w:basedOn w:val="Normal"/>
    <w:next w:val="Normal"/>
    <w:link w:val="IntenseQuoteChar"/>
    <w:uiPriority w:val="30"/>
    <w:qFormat/>
    <w:rsid w:val="003E2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A95"/>
    <w:rPr>
      <w:i/>
      <w:iCs/>
      <w:color w:val="0F4761" w:themeColor="accent1" w:themeShade="BF"/>
    </w:rPr>
  </w:style>
  <w:style w:type="character" w:styleId="IntenseReference">
    <w:name w:val="Intense Reference"/>
    <w:basedOn w:val="DefaultParagraphFont"/>
    <w:uiPriority w:val="32"/>
    <w:qFormat/>
    <w:rsid w:val="003E2A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527</Words>
  <Characters>3007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 Gurumanie S</dc:creator>
  <cp:keywords/>
  <dc:description/>
  <cp:lastModifiedBy>Dhiman, Gurumanie S</cp:lastModifiedBy>
  <cp:revision>5</cp:revision>
  <dcterms:created xsi:type="dcterms:W3CDTF">2025-11-26T21:35:00Z</dcterms:created>
  <dcterms:modified xsi:type="dcterms:W3CDTF">2025-11-26T22:13:00Z</dcterms:modified>
</cp:coreProperties>
</file>