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research paper places KAQG in the wider field of automatic question generation. Earlier approaches include data-driven models such as QG-Net, which explored generating educational questions from examples. Such approaches can reduce the manual effort required to author questions, but text-focused generation does not necessarily represent the hierarchy of a course or provide an explicit method for selecting question difficulty. KAQG takes a different route by making the curriculum structure part of the retrieval and generation process</w:t>
      </w:r>
    </w:p>
    <w:p>
      <w:r>
        <w:t>Retrieval-Augmented Generation is a way that lets a language model pull in facts from sources. In the research paper Retrieval-Augmented Generation and other similar methods are described as ways to make the text that the model produces feel more grounded in knowledge that can be checked. Dense Passage Retrieval is another approach that uses representations, to spot passages that're most useful. Both Retrieval-Augmented Generation and Dense Passage Retrieval help create generation that is based on evidence. The paper says that just looking at how similar two texts are may miss how a curriculum is organized or how important a concept really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