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F1" w:rsidRDefault="008F3CCD">
      <w:r>
        <w:t>Example Hashing Typedefs and Data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// </w:t>
      </w:r>
      <w:r w:rsidRPr="008F3CCD">
        <w:rPr>
          <w:rFonts w:ascii="Consolas" w:eastAsia="Calibri" w:hAnsi="Consolas" w:cs="Consolas"/>
          <w:b/>
          <w:sz w:val="18"/>
          <w:szCs w:val="18"/>
        </w:rPr>
        <w:t xml:space="preserve">TableEntry </w:t>
      </w:r>
      <w:r w:rsidRPr="008F3CCD">
        <w:rPr>
          <w:rFonts w:ascii="Consolas" w:eastAsia="Calibri" w:hAnsi="Consolas" w:cs="Consolas"/>
          <w:sz w:val="18"/>
          <w:szCs w:val="18"/>
        </w:rPr>
        <w:t>is an entry in the Hash Table.  It contains the hash key (szCustomerId),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// customer name, and a subscript to a synonym.  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>typedef  char CustName [22];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>typedef struct HashEntry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>{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    char     szCustomerId[6];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    Custname szName;           </w:t>
      </w:r>
      <w:r w:rsidR="00A96BB5">
        <w:rPr>
          <w:rFonts w:ascii="Consolas" w:eastAsia="Calibri" w:hAnsi="Consolas" w:cs="Consolas"/>
          <w:sz w:val="18"/>
          <w:szCs w:val="18"/>
        </w:rPr>
        <w:t xml:space="preserve">   </w:t>
      </w:r>
      <w:bookmarkStart w:id="0" w:name="_GoBack"/>
      <w:bookmarkEnd w:id="0"/>
      <w:r w:rsidRPr="008F3CCD">
        <w:rPr>
          <w:rFonts w:ascii="Consolas" w:eastAsia="Calibri" w:hAnsi="Consolas" w:cs="Consolas"/>
          <w:sz w:val="18"/>
          <w:szCs w:val="18"/>
        </w:rPr>
        <w:t xml:space="preserve">// customer name 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    int      iNextChain;          // subscript to a synonym in the overflow area or -1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} </w:t>
      </w:r>
      <w:r w:rsidRPr="008F3CCD">
        <w:rPr>
          <w:rFonts w:ascii="Consolas" w:eastAsia="Calibri" w:hAnsi="Consolas" w:cs="Consolas"/>
          <w:b/>
          <w:sz w:val="18"/>
          <w:szCs w:val="18"/>
        </w:rPr>
        <w:t>TableEntry</w:t>
      </w:r>
      <w:r w:rsidRPr="008F3CCD">
        <w:rPr>
          <w:rFonts w:ascii="Consolas" w:eastAsia="Calibri" w:hAnsi="Consolas" w:cs="Consolas"/>
          <w:sz w:val="18"/>
          <w:szCs w:val="18"/>
        </w:rPr>
        <w:t>;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>typedef struct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>{</w:t>
      </w:r>
    </w:p>
    <w:p w:rsidR="008F3CCD" w:rsidRPr="008F3CCD" w:rsidRDefault="008F3CCD" w:rsidP="008F3CCD">
      <w:pPr>
        <w:autoSpaceDE w:val="0"/>
        <w:autoSpaceDN w:val="0"/>
        <w:adjustRightInd w:val="0"/>
        <w:spacing w:line="240" w:lineRule="auto"/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    int iOverflowBegin;           // The subscript of the first overflow entry</w:t>
      </w:r>
    </w:p>
    <w:p w:rsidR="008F3CCD" w:rsidRPr="008F3CCD" w:rsidRDefault="008F3CCD" w:rsidP="008F3CCD">
      <w:pPr>
        <w:autoSpaceDE w:val="0"/>
        <w:autoSpaceDN w:val="0"/>
        <w:adjustRightInd w:val="0"/>
        <w:spacing w:line="240" w:lineRule="auto"/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                                  // in the array of hash entries.</w:t>
      </w:r>
    </w:p>
    <w:p w:rsidR="008F3CCD" w:rsidRPr="008F3CCD" w:rsidRDefault="008F3CCD" w:rsidP="008F3CCD">
      <w:pPr>
        <w:autoSpaceDE w:val="0"/>
        <w:autoSpaceDN w:val="0"/>
        <w:adjustRightInd w:val="0"/>
        <w:spacing w:line="240" w:lineRule="auto"/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                                  // Any subscript less than this value is in</w:t>
      </w:r>
    </w:p>
    <w:p w:rsidR="008F3CCD" w:rsidRPr="008F3CCD" w:rsidRDefault="008F3CCD" w:rsidP="008F3CCD">
      <w:pPr>
        <w:autoSpaceDE w:val="0"/>
        <w:autoSpaceDN w:val="0"/>
        <w:adjustRightInd w:val="0"/>
        <w:spacing w:line="240" w:lineRule="auto"/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                                  // the primary area.      </w:t>
      </w:r>
    </w:p>
    <w:p w:rsidR="008F3CCD" w:rsidRPr="008F3CCD" w:rsidRDefault="008F3CCD" w:rsidP="008F3CCD">
      <w:pPr>
        <w:autoSpaceDE w:val="0"/>
        <w:autoSpaceDN w:val="0"/>
        <w:adjustRightInd w:val="0"/>
        <w:spacing w:line="240" w:lineRule="auto"/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    int iFreeHead;                // Subscript of a free list of entries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 xml:space="preserve">    </w:t>
      </w:r>
      <w:r w:rsidRPr="008F3CCD">
        <w:rPr>
          <w:rFonts w:ascii="Consolas" w:eastAsia="Calibri" w:hAnsi="Consolas" w:cs="Consolas"/>
          <w:b/>
          <w:sz w:val="18"/>
          <w:szCs w:val="18"/>
        </w:rPr>
        <w:t xml:space="preserve">TableEntry </w:t>
      </w:r>
      <w:r w:rsidRPr="008F3CCD">
        <w:rPr>
          <w:rFonts w:ascii="Consolas" w:eastAsia="Calibri" w:hAnsi="Consolas" w:cs="Consolas"/>
          <w:sz w:val="18"/>
          <w:szCs w:val="18"/>
        </w:rPr>
        <w:t>hashM[MAX_HASH_ENTRY];</w:t>
      </w:r>
    </w:p>
    <w:p w:rsidR="008F3CCD" w:rsidRPr="008F3CCD" w:rsidRDefault="008F3CCD" w:rsidP="008F3CCD">
      <w:pPr>
        <w:ind w:left="630"/>
        <w:rPr>
          <w:rFonts w:ascii="Consolas" w:eastAsia="Calibri" w:hAnsi="Consolas" w:cs="Consolas"/>
          <w:sz w:val="18"/>
          <w:szCs w:val="18"/>
        </w:rPr>
      </w:pPr>
      <w:r w:rsidRPr="008F3CCD">
        <w:rPr>
          <w:rFonts w:ascii="Consolas" w:eastAsia="Calibri" w:hAnsi="Consolas" w:cs="Consolas"/>
          <w:sz w:val="18"/>
          <w:szCs w:val="18"/>
        </w:rPr>
        <w:t>} HashTable;</w:t>
      </w:r>
    </w:p>
    <w:p w:rsidR="008F3CCD" w:rsidRDefault="008F3CCD">
      <w:r>
        <w:rPr>
          <w:noProof/>
        </w:rPr>
        <w:drawing>
          <wp:inline distT="0" distB="0" distL="0" distR="0" wp14:anchorId="69B93886" wp14:editId="01BA4912">
            <wp:extent cx="4796270" cy="441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611" cy="44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CD"/>
    <w:rsid w:val="00217EBF"/>
    <w:rsid w:val="00354ACD"/>
    <w:rsid w:val="00483774"/>
    <w:rsid w:val="008F3CCD"/>
    <w:rsid w:val="00A96BB5"/>
    <w:rsid w:val="00F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FEF64-9A16-4A22-9B51-8FD793F0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clark</cp:lastModifiedBy>
  <cp:revision>2</cp:revision>
  <dcterms:created xsi:type="dcterms:W3CDTF">2019-05-02T12:57:00Z</dcterms:created>
  <dcterms:modified xsi:type="dcterms:W3CDTF">2019-05-02T12:59:00Z</dcterms:modified>
</cp:coreProperties>
</file>