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B40" w:rsidRPr="005E10DA" w:rsidRDefault="00200CC6">
      <w:pPr>
        <w:rPr>
          <w:rFonts w:ascii="Times New Roman" w:hAnsi="Times New Roman" w:cs="Times New Roman"/>
          <w:b/>
          <w:sz w:val="28"/>
          <w:szCs w:val="28"/>
        </w:rPr>
      </w:pPr>
      <w:r w:rsidRPr="005E10DA">
        <w:rPr>
          <w:rFonts w:ascii="Times New Roman" w:hAnsi="Times New Roman" w:cs="Times New Roman"/>
          <w:b/>
          <w:sz w:val="28"/>
          <w:szCs w:val="28"/>
        </w:rPr>
        <w:t>Stop and Wait ARQ</w:t>
      </w:r>
    </w:p>
    <w:p w:rsidR="00200CC6" w:rsidRDefault="00200CC6">
      <w:pPr>
        <w:rPr>
          <w:rFonts w:ascii="Times New Roman" w:hAnsi="Times New Roman" w:cs="Times New Roman"/>
          <w:sz w:val="24"/>
          <w:szCs w:val="24"/>
        </w:rPr>
      </w:pPr>
      <w:r>
        <w:rPr>
          <w:rFonts w:ascii="Times New Roman" w:hAnsi="Times New Roman" w:cs="Times New Roman"/>
          <w:sz w:val="24"/>
          <w:szCs w:val="24"/>
        </w:rPr>
        <w:t>The Stop and Wait ARQ is derived from the Stop and Wait Protocol which relies on acknowledgements</w:t>
      </w:r>
      <w:r w:rsidR="00A202EE">
        <w:rPr>
          <w:rFonts w:ascii="Times New Roman" w:hAnsi="Times New Roman" w:cs="Times New Roman"/>
          <w:sz w:val="24"/>
          <w:szCs w:val="24"/>
        </w:rPr>
        <w:t xml:space="preserve"> (ACKs)</w:t>
      </w:r>
      <w:r>
        <w:rPr>
          <w:rFonts w:ascii="Times New Roman" w:hAnsi="Times New Roman" w:cs="Times New Roman"/>
          <w:sz w:val="24"/>
          <w:szCs w:val="24"/>
        </w:rPr>
        <w:t xml:space="preserve"> from the receiver to maintain a consistent flow of data during transmission. It adds error control mechanism to the Stop and Wait Protocol.</w:t>
      </w:r>
    </w:p>
    <w:p w:rsidR="007E1F8C" w:rsidRDefault="007E1F8C" w:rsidP="007E1F8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90875" cy="2440509"/>
            <wp:effectExtent l="19050" t="0" r="9525" b="0"/>
            <wp:docPr id="1" name="Picture 0" descr="stopandwa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andwait.jpg"/>
                    <pic:cNvPicPr/>
                  </pic:nvPicPr>
                  <pic:blipFill>
                    <a:blip r:embed="rId5"/>
                    <a:stretch>
                      <a:fillRect/>
                    </a:stretch>
                  </pic:blipFill>
                  <pic:spPr>
                    <a:xfrm>
                      <a:off x="0" y="0"/>
                      <a:ext cx="3192721" cy="2441921"/>
                    </a:xfrm>
                    <a:prstGeom prst="rect">
                      <a:avLst/>
                    </a:prstGeom>
                  </pic:spPr>
                </pic:pic>
              </a:graphicData>
            </a:graphic>
          </wp:inline>
        </w:drawing>
      </w:r>
    </w:p>
    <w:p w:rsidR="007E1F8C" w:rsidRPr="0082235F" w:rsidRDefault="007E1F8C" w:rsidP="007E1F8C">
      <w:pPr>
        <w:jc w:val="center"/>
        <w:rPr>
          <w:rFonts w:ascii="Times New Roman" w:hAnsi="Times New Roman" w:cs="Times New Roman"/>
        </w:rPr>
      </w:pPr>
      <w:r w:rsidRPr="0082235F">
        <w:rPr>
          <w:rFonts w:ascii="Times New Roman" w:hAnsi="Times New Roman" w:cs="Times New Roman"/>
        </w:rPr>
        <w:t>Figure 1: Stop and Wait Protocol</w:t>
      </w:r>
    </w:p>
    <w:p w:rsidR="00A202EE" w:rsidRDefault="007E1F8C" w:rsidP="007E1F8C">
      <w:pPr>
        <w:rPr>
          <w:rFonts w:ascii="Times New Roman" w:hAnsi="Times New Roman" w:cs="Times New Roman"/>
          <w:sz w:val="24"/>
          <w:szCs w:val="24"/>
        </w:rPr>
      </w:pPr>
      <w:r>
        <w:rPr>
          <w:rFonts w:ascii="Times New Roman" w:hAnsi="Times New Roman" w:cs="Times New Roman"/>
          <w:sz w:val="24"/>
          <w:szCs w:val="24"/>
        </w:rPr>
        <w:t>An error is said to occur during transmission of data frames when either the frames get lost or they get corrupted. When a receiver receives a corrupted frame, it silently discards it and sends no acknowledgements to the sender. Since the sen</w:t>
      </w:r>
      <w:r w:rsidR="00A202EE">
        <w:rPr>
          <w:rFonts w:ascii="Times New Roman" w:hAnsi="Times New Roman" w:cs="Times New Roman"/>
          <w:sz w:val="24"/>
          <w:szCs w:val="24"/>
        </w:rPr>
        <w:t>der receives no ACKs</w:t>
      </w:r>
      <w:r>
        <w:rPr>
          <w:rFonts w:ascii="Times New Roman" w:hAnsi="Times New Roman" w:cs="Times New Roman"/>
          <w:sz w:val="24"/>
          <w:szCs w:val="24"/>
        </w:rPr>
        <w:t xml:space="preserve"> in both the cases, it assumes that the frame was not received by the receiver and after a time out period, the sender re-sends the frames. The sender knows which frame to send because it keeps a copy of the last sent frame. </w:t>
      </w:r>
    </w:p>
    <w:p w:rsidR="007E1F8C" w:rsidRDefault="007E1F8C" w:rsidP="007E1F8C">
      <w:pPr>
        <w:rPr>
          <w:rFonts w:ascii="Times New Roman" w:hAnsi="Times New Roman" w:cs="Times New Roman"/>
          <w:sz w:val="24"/>
          <w:szCs w:val="24"/>
        </w:rPr>
      </w:pPr>
      <w:r>
        <w:rPr>
          <w:rFonts w:ascii="Times New Roman" w:hAnsi="Times New Roman" w:cs="Times New Roman"/>
          <w:sz w:val="24"/>
          <w:szCs w:val="24"/>
        </w:rPr>
        <w:t>Additionally, the sender also uses sequence number</w:t>
      </w:r>
      <w:r w:rsidR="00A202EE">
        <w:rPr>
          <w:rFonts w:ascii="Times New Roman" w:hAnsi="Times New Roman" w:cs="Times New Roman"/>
          <w:sz w:val="24"/>
          <w:szCs w:val="24"/>
        </w:rPr>
        <w:t>s to number each frame that it sends. This helps the receiver in identifying duplicate frames. The sequence number alternates between 0 and 1. The ACKs from the receiver contain the sequence number of the next frame that it expects from the sender. This is called the acknowledgement number. If the receiver has received frame with sequence number 0, it sends 1 as the ACK and vice versa.</w:t>
      </w:r>
    </w:p>
    <w:p w:rsidR="0082235F" w:rsidRDefault="0082235F" w:rsidP="007E1F8C">
      <w:pPr>
        <w:rPr>
          <w:rFonts w:ascii="Times New Roman" w:hAnsi="Times New Roman" w:cs="Times New Roman"/>
          <w:sz w:val="24"/>
          <w:szCs w:val="24"/>
        </w:rPr>
      </w:pPr>
      <w:r>
        <w:rPr>
          <w:rFonts w:ascii="Times New Roman" w:hAnsi="Times New Roman" w:cs="Times New Roman"/>
          <w:sz w:val="24"/>
          <w:szCs w:val="24"/>
        </w:rPr>
        <w:t>Another case in which an error is said to occur is when the ACK from the receiver is lost. The sender will not know if the frame was lost or the ACK was lost. Hence the sender re-sends after the time out.</w:t>
      </w:r>
    </w:p>
    <w:p w:rsidR="0082235F" w:rsidRDefault="0082235F" w:rsidP="0082235F">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600575" cy="3971925"/>
            <wp:effectExtent l="19050" t="0" r="9525" b="0"/>
            <wp:docPr id="2" name="Picture 1" descr="stopandwaitAR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andwaitARQ.jpg"/>
                    <pic:cNvPicPr/>
                  </pic:nvPicPr>
                  <pic:blipFill>
                    <a:blip r:embed="rId6"/>
                    <a:stretch>
                      <a:fillRect/>
                    </a:stretch>
                  </pic:blipFill>
                  <pic:spPr>
                    <a:xfrm>
                      <a:off x="0" y="0"/>
                      <a:ext cx="4600575" cy="3971925"/>
                    </a:xfrm>
                    <a:prstGeom prst="rect">
                      <a:avLst/>
                    </a:prstGeom>
                  </pic:spPr>
                </pic:pic>
              </a:graphicData>
            </a:graphic>
          </wp:inline>
        </w:drawing>
      </w:r>
    </w:p>
    <w:p w:rsidR="007E1F8C" w:rsidRDefault="0082235F" w:rsidP="0082235F">
      <w:pPr>
        <w:jc w:val="center"/>
        <w:rPr>
          <w:rFonts w:ascii="Times New Roman" w:hAnsi="Times New Roman" w:cs="Times New Roman"/>
        </w:rPr>
      </w:pPr>
      <w:r w:rsidRPr="0082235F">
        <w:rPr>
          <w:rFonts w:ascii="Times New Roman" w:hAnsi="Times New Roman" w:cs="Times New Roman"/>
        </w:rPr>
        <w:t>Figure 2: Stop and Wait ARQ</w:t>
      </w:r>
    </w:p>
    <w:p w:rsidR="0082235F" w:rsidRDefault="0082235F" w:rsidP="0082235F">
      <w:pPr>
        <w:rPr>
          <w:rFonts w:ascii="Times New Roman" w:hAnsi="Times New Roman" w:cs="Times New Roman"/>
          <w:sz w:val="24"/>
          <w:szCs w:val="24"/>
        </w:rPr>
      </w:pPr>
      <w:r>
        <w:rPr>
          <w:rFonts w:ascii="Times New Roman" w:hAnsi="Times New Roman" w:cs="Times New Roman"/>
          <w:sz w:val="24"/>
          <w:szCs w:val="24"/>
        </w:rPr>
        <w:t>Figure 2</w:t>
      </w:r>
      <w:r w:rsidRPr="0082235F">
        <w:rPr>
          <w:rFonts w:ascii="Times New Roman" w:hAnsi="Times New Roman" w:cs="Times New Roman"/>
          <w:sz w:val="24"/>
          <w:szCs w:val="24"/>
        </w:rPr>
        <w:t xml:space="preserve"> shows an example of Stop-and-Wait ARQ. Frame 0 is sent and acknowledged. Frame 1 is lost and resent after the time-out. The resent frame 1 is acknowledged and the timer stops. Frame 0 is sent and acknowledged, but the acknowledgment is lost. The sender has no idea if the frame or the acknowledgment is lost, so after the time-out, it resends frame 0, which is acknowledged.</w:t>
      </w:r>
    </w:p>
    <w:p w:rsidR="005E10DA" w:rsidRDefault="005E10DA" w:rsidP="0082235F">
      <w:pPr>
        <w:rPr>
          <w:rFonts w:ascii="Times New Roman" w:hAnsi="Times New Roman" w:cs="Times New Roman"/>
          <w:b/>
          <w:sz w:val="24"/>
          <w:szCs w:val="24"/>
        </w:rPr>
      </w:pPr>
      <w:r w:rsidRPr="005E10DA">
        <w:rPr>
          <w:rFonts w:ascii="Times New Roman" w:hAnsi="Times New Roman" w:cs="Times New Roman"/>
          <w:b/>
          <w:sz w:val="24"/>
          <w:szCs w:val="24"/>
        </w:rPr>
        <w:t>Efficiency of Stop and Wait ARQ</w:t>
      </w:r>
    </w:p>
    <w:p w:rsidR="005E10DA" w:rsidRDefault="005E10DA" w:rsidP="0082235F">
      <w:pPr>
        <w:rPr>
          <w:rFonts w:ascii="Times New Roman" w:hAnsi="Times New Roman" w:cs="Times New Roman"/>
          <w:sz w:val="24"/>
          <w:szCs w:val="24"/>
        </w:rPr>
      </w:pPr>
      <w:r>
        <w:rPr>
          <w:rFonts w:ascii="Times New Roman" w:hAnsi="Times New Roman" w:cs="Times New Roman"/>
          <w:sz w:val="24"/>
          <w:szCs w:val="24"/>
        </w:rPr>
        <w:t>Since the sender can send only one frame before receiving an ACK, there will be only frame at a time in the channel connecting the sender and the receiver. As a result, the capacity of the channel is not fully utilized. Also, the sender can send no other frame before it receives an ACK for the previous frame. Hence the Stop and Wait ARQ is not efficient.</w:t>
      </w:r>
    </w:p>
    <w:p w:rsidR="003C50EE" w:rsidRDefault="003C50EE" w:rsidP="0082235F">
      <w:pPr>
        <w:rPr>
          <w:rFonts w:ascii="Times New Roman" w:hAnsi="Times New Roman" w:cs="Times New Roman"/>
          <w:sz w:val="24"/>
          <w:szCs w:val="24"/>
        </w:rPr>
      </w:pPr>
    </w:p>
    <w:p w:rsidR="00800970" w:rsidRDefault="00800970" w:rsidP="0082235F">
      <w:pPr>
        <w:rPr>
          <w:rFonts w:ascii="Times New Roman" w:hAnsi="Times New Roman" w:cs="Times New Roman"/>
          <w:sz w:val="24"/>
          <w:szCs w:val="24"/>
        </w:rPr>
      </w:pPr>
    </w:p>
    <w:p w:rsidR="00800970" w:rsidRDefault="00800970" w:rsidP="0082235F">
      <w:pPr>
        <w:rPr>
          <w:rFonts w:ascii="Times New Roman" w:hAnsi="Times New Roman" w:cs="Times New Roman"/>
          <w:sz w:val="24"/>
          <w:szCs w:val="24"/>
        </w:rPr>
      </w:pPr>
    </w:p>
    <w:p w:rsidR="00800970" w:rsidRDefault="00800970" w:rsidP="0082235F">
      <w:pPr>
        <w:rPr>
          <w:rFonts w:ascii="Times New Roman" w:hAnsi="Times New Roman" w:cs="Times New Roman"/>
          <w:sz w:val="24"/>
          <w:szCs w:val="24"/>
        </w:rPr>
      </w:pPr>
    </w:p>
    <w:p w:rsidR="003C50EE" w:rsidRDefault="003C50EE" w:rsidP="0082235F">
      <w:pPr>
        <w:rPr>
          <w:rFonts w:ascii="Times New Roman" w:hAnsi="Times New Roman" w:cs="Times New Roman"/>
          <w:b/>
          <w:sz w:val="28"/>
          <w:szCs w:val="28"/>
        </w:rPr>
      </w:pPr>
      <w:r w:rsidRPr="00800970">
        <w:rPr>
          <w:rFonts w:ascii="Times New Roman" w:hAnsi="Times New Roman" w:cs="Times New Roman"/>
          <w:b/>
          <w:sz w:val="28"/>
          <w:szCs w:val="28"/>
        </w:rPr>
        <w:lastRenderedPageBreak/>
        <w:t>Go-Back N ARQ</w:t>
      </w:r>
    </w:p>
    <w:p w:rsidR="00800970" w:rsidRDefault="00800970" w:rsidP="0082235F">
      <w:pPr>
        <w:rPr>
          <w:rFonts w:ascii="Times New Roman" w:hAnsi="Times New Roman" w:cs="Times New Roman"/>
          <w:sz w:val="24"/>
          <w:szCs w:val="24"/>
        </w:rPr>
      </w:pPr>
      <w:r>
        <w:rPr>
          <w:rFonts w:ascii="Times New Roman" w:hAnsi="Times New Roman" w:cs="Times New Roman"/>
          <w:sz w:val="24"/>
          <w:szCs w:val="24"/>
        </w:rPr>
        <w:t xml:space="preserve">The Go-Back N ARQ overcomes the disadvantage of the Stop and Wait ARQ by allowing the sender to send more than one frame before receiving ACKs. This keeps the channel busy and increases efficiency. </w:t>
      </w:r>
    </w:p>
    <w:p w:rsidR="00800970" w:rsidRDefault="00800970" w:rsidP="0082235F">
      <w:pPr>
        <w:rPr>
          <w:rFonts w:ascii="Times New Roman" w:hAnsi="Times New Roman" w:cs="Times New Roman"/>
          <w:color w:val="FF0000"/>
          <w:sz w:val="24"/>
          <w:szCs w:val="24"/>
        </w:rPr>
      </w:pPr>
      <w:r w:rsidRPr="00672C27">
        <w:rPr>
          <w:rFonts w:ascii="Times New Roman" w:hAnsi="Times New Roman" w:cs="Times New Roman"/>
          <w:color w:val="FF0000"/>
          <w:sz w:val="24"/>
          <w:szCs w:val="24"/>
        </w:rPr>
        <w:t>The mechanism is similar to the Stop and Wait ARQ except this protocol allows more than one frame to be transmitted at a time. The sender keeps a copy of all the last sent frames until it rec</w:t>
      </w:r>
      <w:r w:rsidR="00672C27" w:rsidRPr="00672C27">
        <w:rPr>
          <w:rFonts w:ascii="Times New Roman" w:hAnsi="Times New Roman" w:cs="Times New Roman"/>
          <w:color w:val="FF0000"/>
          <w:sz w:val="24"/>
          <w:szCs w:val="24"/>
        </w:rPr>
        <w:t>eives ACKs for those. It also starts a timer</w:t>
      </w:r>
    </w:p>
    <w:p w:rsidR="0039482A" w:rsidRDefault="00672C27" w:rsidP="0082235F">
      <w:pPr>
        <w:rPr>
          <w:rFonts w:ascii="Times New Roman" w:hAnsi="Times New Roman" w:cs="Times New Roman"/>
          <w:sz w:val="24"/>
          <w:szCs w:val="24"/>
        </w:rPr>
      </w:pPr>
      <w:r>
        <w:rPr>
          <w:rFonts w:ascii="Times New Roman" w:hAnsi="Times New Roman" w:cs="Times New Roman"/>
          <w:sz w:val="24"/>
          <w:szCs w:val="24"/>
        </w:rPr>
        <w:t xml:space="preserve">This protocol uses the concept of a sliding window which defines the number of frames that a sender can send at a time. </w:t>
      </w:r>
      <w:r w:rsidR="0039482A">
        <w:rPr>
          <w:rFonts w:ascii="Times New Roman" w:hAnsi="Times New Roman" w:cs="Times New Roman"/>
          <w:sz w:val="24"/>
          <w:szCs w:val="24"/>
        </w:rPr>
        <w:t>Also, the frames need to assigned sequence numbers. If the header of a frame allows m bits to be used for the sequence number, the sequence numbers can range from 0 to 2</w:t>
      </w:r>
      <w:r w:rsidR="0039482A" w:rsidRPr="0039482A">
        <w:rPr>
          <w:rFonts w:ascii="Times New Roman" w:hAnsi="Times New Roman" w:cs="Times New Roman"/>
          <w:sz w:val="24"/>
          <w:szCs w:val="24"/>
          <w:vertAlign w:val="superscript"/>
        </w:rPr>
        <w:t>m</w:t>
      </w:r>
      <w:r w:rsidR="0039482A">
        <w:rPr>
          <w:rFonts w:ascii="Times New Roman" w:hAnsi="Times New Roman" w:cs="Times New Roman"/>
          <w:sz w:val="24"/>
          <w:szCs w:val="24"/>
        </w:rPr>
        <w:t xml:space="preserve"> – 1. For example, if m = 2, the sequence numbers can range from 0 to 3. The sequence numbers repeat after the end of the range is reached. So, the sequence numbers are:-</w:t>
      </w:r>
    </w:p>
    <w:p w:rsidR="00672C27" w:rsidRDefault="0039482A" w:rsidP="0039482A">
      <w:pPr>
        <w:jc w:val="center"/>
        <w:rPr>
          <w:rFonts w:ascii="Times New Roman" w:hAnsi="Times New Roman" w:cs="Times New Roman"/>
          <w:sz w:val="24"/>
          <w:szCs w:val="24"/>
        </w:rPr>
      </w:pPr>
      <w:r>
        <w:rPr>
          <w:rFonts w:ascii="Times New Roman" w:hAnsi="Times New Roman" w:cs="Times New Roman"/>
          <w:sz w:val="24"/>
          <w:szCs w:val="24"/>
        </w:rPr>
        <w:t xml:space="preserve">0, 1, 2, 3, 0, 1, 2, 3, </w:t>
      </w:r>
      <w:proofErr w:type="gramStart"/>
      <w:r>
        <w:rPr>
          <w:rFonts w:ascii="Times New Roman" w:hAnsi="Times New Roman" w:cs="Times New Roman"/>
          <w:sz w:val="24"/>
          <w:szCs w:val="24"/>
        </w:rPr>
        <w:t>0, ……..</w:t>
      </w:r>
      <w:proofErr w:type="gramEnd"/>
    </w:p>
    <w:p w:rsidR="0039482A" w:rsidRDefault="0039482A" w:rsidP="0039482A">
      <w:pPr>
        <w:rPr>
          <w:rFonts w:ascii="Times New Roman" w:hAnsi="Times New Roman" w:cs="Times New Roman"/>
          <w:sz w:val="24"/>
          <w:szCs w:val="24"/>
        </w:rPr>
      </w:pPr>
      <w:r>
        <w:rPr>
          <w:rFonts w:ascii="Times New Roman" w:hAnsi="Times New Roman" w:cs="Times New Roman"/>
          <w:sz w:val="24"/>
          <w:szCs w:val="24"/>
        </w:rPr>
        <w:t>The maximum size of the sliding window can be 2</w:t>
      </w:r>
      <w:r w:rsidRPr="0039482A">
        <w:rPr>
          <w:rFonts w:ascii="Times New Roman" w:hAnsi="Times New Roman" w:cs="Times New Roman"/>
          <w:sz w:val="24"/>
          <w:szCs w:val="24"/>
          <w:vertAlign w:val="superscript"/>
        </w:rPr>
        <w:t>m</w:t>
      </w:r>
      <w:r>
        <w:rPr>
          <w:rFonts w:ascii="Times New Roman" w:hAnsi="Times New Roman" w:cs="Times New Roman"/>
          <w:sz w:val="24"/>
          <w:szCs w:val="24"/>
        </w:rPr>
        <w:t xml:space="preserve"> – 1. Here, the maximum size can be 3. The following depicts an instance of the sliding window:-</w:t>
      </w:r>
    </w:p>
    <w:p w:rsidR="0039482A" w:rsidRPr="0039482A" w:rsidRDefault="0039482A" w:rsidP="0039482A">
      <w:pPr>
        <w:rPr>
          <w:rFonts w:ascii="Times New Roman" w:hAnsi="Times New Roman" w:cs="Times New Roman"/>
          <w:sz w:val="24"/>
          <w:szCs w:val="24"/>
        </w:rPr>
      </w:pPr>
      <w:r w:rsidRPr="0039482A">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26" type="#_x0000_t202" style="position:absolute;margin-left:0;margin-top:0;width:387.4pt;height:170.65pt;z-index:251660288;mso-position-horizontal:center;mso-width-relative:margin;mso-height-relative:margin">
            <v:textbox>
              <w:txbxContent>
                <w:tbl>
                  <w:tblPr>
                    <w:tblStyle w:val="TableGrid"/>
                    <w:tblW w:w="0" w:type="auto"/>
                    <w:tblInd w:w="534" w:type="dxa"/>
                    <w:tblLook w:val="04A0"/>
                  </w:tblPr>
                  <w:tblGrid>
                    <w:gridCol w:w="728"/>
                    <w:gridCol w:w="457"/>
                    <w:gridCol w:w="457"/>
                    <w:gridCol w:w="457"/>
                    <w:gridCol w:w="457"/>
                    <w:gridCol w:w="457"/>
                    <w:gridCol w:w="457"/>
                    <w:gridCol w:w="457"/>
                    <w:gridCol w:w="457"/>
                    <w:gridCol w:w="457"/>
                    <w:gridCol w:w="457"/>
                    <w:gridCol w:w="457"/>
                    <w:gridCol w:w="457"/>
                    <w:gridCol w:w="672"/>
                  </w:tblGrid>
                  <w:tr w:rsidR="00167E0B" w:rsidTr="00167E0B">
                    <w:trPr>
                      <w:trHeight w:val="434"/>
                    </w:trPr>
                    <w:tc>
                      <w:tcPr>
                        <w:tcW w:w="457" w:type="dxa"/>
                        <w:tcBorders>
                          <w:left w:val="nil"/>
                        </w:tcBorders>
                      </w:tcPr>
                      <w:p w:rsidR="00167E0B" w:rsidRDefault="00167E0B" w:rsidP="00167E0B">
                        <w:pPr>
                          <w:jc w:val="center"/>
                        </w:pPr>
                        <w:r>
                          <w:t>……….</w:t>
                        </w:r>
                      </w:p>
                    </w:tc>
                    <w:tc>
                      <w:tcPr>
                        <w:tcW w:w="457" w:type="dxa"/>
                        <w:vAlign w:val="center"/>
                      </w:tcPr>
                      <w:p w:rsidR="00167E0B" w:rsidRDefault="00167E0B" w:rsidP="00167E0B">
                        <w:pPr>
                          <w:jc w:val="center"/>
                        </w:pPr>
                        <w:r>
                          <w:t>2</w:t>
                        </w:r>
                      </w:p>
                    </w:tc>
                    <w:tc>
                      <w:tcPr>
                        <w:tcW w:w="457" w:type="dxa"/>
                        <w:vAlign w:val="center"/>
                      </w:tcPr>
                      <w:p w:rsidR="00167E0B" w:rsidRDefault="00167E0B" w:rsidP="00167E0B">
                        <w:pPr>
                          <w:jc w:val="center"/>
                        </w:pPr>
                        <w:r>
                          <w:t>3</w:t>
                        </w:r>
                      </w:p>
                    </w:tc>
                    <w:tc>
                      <w:tcPr>
                        <w:tcW w:w="457" w:type="dxa"/>
                        <w:shd w:val="clear" w:color="auto" w:fill="E36C0A" w:themeFill="accent6" w:themeFillShade="BF"/>
                        <w:vAlign w:val="center"/>
                      </w:tcPr>
                      <w:p w:rsidR="00167E0B" w:rsidRDefault="00167E0B" w:rsidP="00167E0B">
                        <w:pPr>
                          <w:jc w:val="center"/>
                        </w:pPr>
                        <w:r>
                          <w:t>0</w:t>
                        </w:r>
                      </w:p>
                    </w:tc>
                    <w:tc>
                      <w:tcPr>
                        <w:tcW w:w="457" w:type="dxa"/>
                        <w:shd w:val="clear" w:color="auto" w:fill="E36C0A" w:themeFill="accent6" w:themeFillShade="BF"/>
                        <w:vAlign w:val="center"/>
                      </w:tcPr>
                      <w:p w:rsidR="00167E0B" w:rsidRDefault="00167E0B" w:rsidP="00167E0B">
                        <w:pPr>
                          <w:jc w:val="center"/>
                        </w:pPr>
                        <w:r>
                          <w:t>1</w:t>
                        </w:r>
                      </w:p>
                    </w:tc>
                    <w:tc>
                      <w:tcPr>
                        <w:tcW w:w="457" w:type="dxa"/>
                        <w:shd w:val="clear" w:color="auto" w:fill="E36C0A" w:themeFill="accent6" w:themeFillShade="BF"/>
                        <w:vAlign w:val="center"/>
                      </w:tcPr>
                      <w:p w:rsidR="00167E0B" w:rsidRDefault="00167E0B" w:rsidP="00167E0B">
                        <w:pPr>
                          <w:jc w:val="center"/>
                        </w:pPr>
                        <w:r>
                          <w:t>2</w:t>
                        </w:r>
                      </w:p>
                    </w:tc>
                    <w:tc>
                      <w:tcPr>
                        <w:tcW w:w="457" w:type="dxa"/>
                        <w:vAlign w:val="center"/>
                      </w:tcPr>
                      <w:p w:rsidR="00167E0B" w:rsidRDefault="00167E0B" w:rsidP="00167E0B">
                        <w:pPr>
                          <w:jc w:val="center"/>
                        </w:pPr>
                        <w:r>
                          <w:t>3</w:t>
                        </w:r>
                      </w:p>
                    </w:tc>
                    <w:tc>
                      <w:tcPr>
                        <w:tcW w:w="457" w:type="dxa"/>
                        <w:vAlign w:val="center"/>
                      </w:tcPr>
                      <w:p w:rsidR="00167E0B" w:rsidRDefault="00167E0B" w:rsidP="00167E0B">
                        <w:pPr>
                          <w:jc w:val="center"/>
                        </w:pPr>
                        <w:r>
                          <w:t>0</w:t>
                        </w:r>
                      </w:p>
                    </w:tc>
                    <w:tc>
                      <w:tcPr>
                        <w:tcW w:w="457" w:type="dxa"/>
                        <w:vAlign w:val="center"/>
                      </w:tcPr>
                      <w:p w:rsidR="00167E0B" w:rsidRDefault="00167E0B" w:rsidP="00167E0B">
                        <w:pPr>
                          <w:jc w:val="center"/>
                        </w:pPr>
                        <w:r>
                          <w:t>1</w:t>
                        </w:r>
                      </w:p>
                    </w:tc>
                    <w:tc>
                      <w:tcPr>
                        <w:tcW w:w="457" w:type="dxa"/>
                        <w:vAlign w:val="center"/>
                      </w:tcPr>
                      <w:p w:rsidR="00167E0B" w:rsidRDefault="00167E0B" w:rsidP="00167E0B">
                        <w:pPr>
                          <w:jc w:val="center"/>
                        </w:pPr>
                        <w:r>
                          <w:t>2</w:t>
                        </w:r>
                      </w:p>
                    </w:tc>
                    <w:tc>
                      <w:tcPr>
                        <w:tcW w:w="457" w:type="dxa"/>
                        <w:vAlign w:val="center"/>
                      </w:tcPr>
                      <w:p w:rsidR="00167E0B" w:rsidRDefault="00167E0B" w:rsidP="00167E0B">
                        <w:pPr>
                          <w:jc w:val="center"/>
                        </w:pPr>
                        <w:r>
                          <w:t>3</w:t>
                        </w:r>
                      </w:p>
                    </w:tc>
                    <w:tc>
                      <w:tcPr>
                        <w:tcW w:w="457" w:type="dxa"/>
                        <w:vAlign w:val="center"/>
                      </w:tcPr>
                      <w:p w:rsidR="00167E0B" w:rsidRDefault="00167E0B" w:rsidP="00167E0B">
                        <w:pPr>
                          <w:jc w:val="center"/>
                        </w:pPr>
                        <w:r>
                          <w:t>0</w:t>
                        </w:r>
                      </w:p>
                    </w:tc>
                    <w:tc>
                      <w:tcPr>
                        <w:tcW w:w="457" w:type="dxa"/>
                        <w:vAlign w:val="center"/>
                      </w:tcPr>
                      <w:p w:rsidR="00167E0B" w:rsidRDefault="00167E0B" w:rsidP="00167E0B">
                        <w:pPr>
                          <w:jc w:val="center"/>
                        </w:pPr>
                        <w:r>
                          <w:t>1</w:t>
                        </w:r>
                      </w:p>
                    </w:tc>
                    <w:tc>
                      <w:tcPr>
                        <w:tcW w:w="457" w:type="dxa"/>
                        <w:tcBorders>
                          <w:right w:val="nil"/>
                        </w:tcBorders>
                      </w:tcPr>
                      <w:p w:rsidR="00167E0B" w:rsidRDefault="00167E0B" w:rsidP="00167E0B">
                        <w:pPr>
                          <w:jc w:val="center"/>
                        </w:pPr>
                        <w:r>
                          <w:t>………</w:t>
                        </w:r>
                      </w:p>
                    </w:tc>
                  </w:tr>
                </w:tbl>
                <w:p w:rsidR="00167E0B" w:rsidRDefault="00167E0B" w:rsidP="00167E0B">
                  <w:pPr>
                    <w:spacing w:after="0"/>
                    <w:rPr>
                      <w:rFonts w:ascii="Times New Roman" w:hAnsi="Times New Roman" w:cs="Times New Roman"/>
                      <w:sz w:val="16"/>
                      <w:szCs w:val="16"/>
                    </w:rPr>
                  </w:pPr>
                </w:p>
                <w:p w:rsidR="0039482A" w:rsidRDefault="00167E0B" w:rsidP="00167E0B">
                  <w:pPr>
                    <w:spacing w:after="0"/>
                    <w:rPr>
                      <w:rFonts w:ascii="Times New Roman" w:hAnsi="Times New Roman" w:cs="Times New Roman"/>
                      <w:sz w:val="16"/>
                      <w:szCs w:val="16"/>
                    </w:rPr>
                  </w:pPr>
                  <w:r w:rsidRPr="00167E0B">
                    <w:rPr>
                      <w:rFonts w:ascii="Times New Roman" w:hAnsi="Times New Roman" w:cs="Times New Roman"/>
                      <w:sz w:val="16"/>
                      <w:szCs w:val="16"/>
                    </w:rPr>
                    <w:t>Frames already acknowledged</w:t>
                  </w:r>
                  <w:r>
                    <w:rPr>
                      <w:rFonts w:ascii="Times New Roman" w:hAnsi="Times New Roman" w:cs="Times New Roman"/>
                      <w:sz w:val="16"/>
                      <w:szCs w:val="16"/>
                    </w:rPr>
                    <w:tab/>
                    <w:t>Frames sent but</w:t>
                  </w:r>
                  <w:r w:rsidR="002710B7">
                    <w:rPr>
                      <w:rFonts w:ascii="Times New Roman" w:hAnsi="Times New Roman" w:cs="Times New Roman"/>
                      <w:sz w:val="16"/>
                      <w:szCs w:val="16"/>
                    </w:rPr>
                    <w:tab/>
                    <w:t>Frames that cannot be sent</w:t>
                  </w:r>
                </w:p>
                <w:p w:rsidR="00167E0B" w:rsidRPr="00167E0B" w:rsidRDefault="00167E0B" w:rsidP="00167E0B">
                  <w:pPr>
                    <w:spacing w:after="0"/>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proofErr w:type="gramStart"/>
                  <w:r>
                    <w:rPr>
                      <w:rFonts w:ascii="Times New Roman" w:hAnsi="Times New Roman" w:cs="Times New Roman"/>
                      <w:sz w:val="16"/>
                      <w:szCs w:val="16"/>
                    </w:rPr>
                    <w:t>not</w:t>
                  </w:r>
                  <w:proofErr w:type="gramEnd"/>
                  <w:r>
                    <w:rPr>
                      <w:rFonts w:ascii="Times New Roman" w:hAnsi="Times New Roman" w:cs="Times New Roman"/>
                      <w:sz w:val="16"/>
                      <w:szCs w:val="16"/>
                    </w:rPr>
                    <w:t xml:space="preserve"> acknowledged</w:t>
                  </w:r>
                </w:p>
                <w:p w:rsidR="00167E0B" w:rsidRDefault="00167E0B"/>
                <w:p w:rsidR="005B2A85" w:rsidRPr="005B2A85" w:rsidRDefault="005B2A85" w:rsidP="005B2A85">
                  <w:pPr>
                    <w:pStyle w:val="ListParagraph"/>
                    <w:numPr>
                      <w:ilvl w:val="0"/>
                      <w:numId w:val="1"/>
                    </w:numPr>
                    <w:ind w:left="360"/>
                    <w:rPr>
                      <w:rFonts w:ascii="Times New Roman" w:hAnsi="Times New Roman" w:cs="Times New Roman"/>
                      <w:sz w:val="20"/>
                      <w:szCs w:val="20"/>
                    </w:rPr>
                  </w:pPr>
                  <w:r w:rsidRPr="005B2A85">
                    <w:rPr>
                      <w:rFonts w:ascii="Times New Roman" w:hAnsi="Times New Roman" w:cs="Times New Roman"/>
                      <w:sz w:val="20"/>
                      <w:szCs w:val="20"/>
                    </w:rPr>
                    <w:t>Send window before sliding</w:t>
                  </w:r>
                </w:p>
                <w:tbl>
                  <w:tblPr>
                    <w:tblStyle w:val="TableGrid"/>
                    <w:tblW w:w="0" w:type="auto"/>
                    <w:tblInd w:w="534" w:type="dxa"/>
                    <w:tblLook w:val="04A0"/>
                  </w:tblPr>
                  <w:tblGrid>
                    <w:gridCol w:w="728"/>
                    <w:gridCol w:w="457"/>
                    <w:gridCol w:w="457"/>
                    <w:gridCol w:w="457"/>
                    <w:gridCol w:w="457"/>
                    <w:gridCol w:w="457"/>
                    <w:gridCol w:w="457"/>
                    <w:gridCol w:w="457"/>
                    <w:gridCol w:w="457"/>
                    <w:gridCol w:w="457"/>
                    <w:gridCol w:w="457"/>
                    <w:gridCol w:w="457"/>
                    <w:gridCol w:w="457"/>
                    <w:gridCol w:w="672"/>
                  </w:tblGrid>
                  <w:tr w:rsidR="005B2A85" w:rsidTr="005B2A85">
                    <w:trPr>
                      <w:trHeight w:val="434"/>
                    </w:trPr>
                    <w:tc>
                      <w:tcPr>
                        <w:tcW w:w="457" w:type="dxa"/>
                        <w:tcBorders>
                          <w:left w:val="nil"/>
                        </w:tcBorders>
                      </w:tcPr>
                      <w:p w:rsidR="005B2A85" w:rsidRDefault="005B2A85" w:rsidP="001D3118">
                        <w:pPr>
                          <w:jc w:val="center"/>
                        </w:pPr>
                        <w:r>
                          <w:t>……….</w:t>
                        </w:r>
                      </w:p>
                    </w:tc>
                    <w:tc>
                      <w:tcPr>
                        <w:tcW w:w="457" w:type="dxa"/>
                        <w:vAlign w:val="center"/>
                      </w:tcPr>
                      <w:p w:rsidR="005B2A85" w:rsidRDefault="005B2A85" w:rsidP="001D3118">
                        <w:pPr>
                          <w:jc w:val="center"/>
                        </w:pPr>
                        <w:r>
                          <w:t>2</w:t>
                        </w:r>
                      </w:p>
                    </w:tc>
                    <w:tc>
                      <w:tcPr>
                        <w:tcW w:w="457" w:type="dxa"/>
                        <w:vAlign w:val="center"/>
                      </w:tcPr>
                      <w:p w:rsidR="005B2A85" w:rsidRDefault="005B2A85" w:rsidP="001D3118">
                        <w:pPr>
                          <w:jc w:val="center"/>
                        </w:pPr>
                        <w:r>
                          <w:t>3</w:t>
                        </w:r>
                      </w:p>
                    </w:tc>
                    <w:tc>
                      <w:tcPr>
                        <w:tcW w:w="457" w:type="dxa"/>
                        <w:shd w:val="clear" w:color="auto" w:fill="auto"/>
                        <w:vAlign w:val="center"/>
                      </w:tcPr>
                      <w:p w:rsidR="005B2A85" w:rsidRDefault="005B2A85" w:rsidP="001D3118">
                        <w:pPr>
                          <w:jc w:val="center"/>
                        </w:pPr>
                        <w:r>
                          <w:t>0</w:t>
                        </w:r>
                      </w:p>
                    </w:tc>
                    <w:tc>
                      <w:tcPr>
                        <w:tcW w:w="457" w:type="dxa"/>
                        <w:shd w:val="clear" w:color="auto" w:fill="auto"/>
                        <w:vAlign w:val="center"/>
                      </w:tcPr>
                      <w:p w:rsidR="005B2A85" w:rsidRDefault="005B2A85" w:rsidP="001D3118">
                        <w:pPr>
                          <w:jc w:val="center"/>
                        </w:pPr>
                        <w:r>
                          <w:t>1</w:t>
                        </w:r>
                      </w:p>
                    </w:tc>
                    <w:tc>
                      <w:tcPr>
                        <w:tcW w:w="457" w:type="dxa"/>
                        <w:shd w:val="clear" w:color="auto" w:fill="E36C0A" w:themeFill="accent6" w:themeFillShade="BF"/>
                        <w:vAlign w:val="center"/>
                      </w:tcPr>
                      <w:p w:rsidR="005B2A85" w:rsidRDefault="005B2A85" w:rsidP="001D3118">
                        <w:pPr>
                          <w:jc w:val="center"/>
                        </w:pPr>
                        <w:r>
                          <w:t>2</w:t>
                        </w:r>
                      </w:p>
                    </w:tc>
                    <w:tc>
                      <w:tcPr>
                        <w:tcW w:w="457" w:type="dxa"/>
                        <w:vAlign w:val="center"/>
                      </w:tcPr>
                      <w:p w:rsidR="005B2A85" w:rsidRDefault="005B2A85" w:rsidP="001D3118">
                        <w:pPr>
                          <w:jc w:val="center"/>
                        </w:pPr>
                        <w:r>
                          <w:t>3</w:t>
                        </w:r>
                      </w:p>
                    </w:tc>
                    <w:tc>
                      <w:tcPr>
                        <w:tcW w:w="457" w:type="dxa"/>
                        <w:vAlign w:val="center"/>
                      </w:tcPr>
                      <w:p w:rsidR="005B2A85" w:rsidRDefault="005B2A85" w:rsidP="001D3118">
                        <w:pPr>
                          <w:jc w:val="center"/>
                        </w:pPr>
                        <w:r>
                          <w:t>0</w:t>
                        </w:r>
                      </w:p>
                    </w:tc>
                    <w:tc>
                      <w:tcPr>
                        <w:tcW w:w="457" w:type="dxa"/>
                        <w:vAlign w:val="center"/>
                      </w:tcPr>
                      <w:p w:rsidR="005B2A85" w:rsidRDefault="005B2A85" w:rsidP="001D3118">
                        <w:pPr>
                          <w:jc w:val="center"/>
                        </w:pPr>
                        <w:r>
                          <w:t>1</w:t>
                        </w:r>
                      </w:p>
                    </w:tc>
                    <w:tc>
                      <w:tcPr>
                        <w:tcW w:w="457" w:type="dxa"/>
                        <w:vAlign w:val="center"/>
                      </w:tcPr>
                      <w:p w:rsidR="005B2A85" w:rsidRDefault="005B2A85" w:rsidP="001D3118">
                        <w:pPr>
                          <w:jc w:val="center"/>
                        </w:pPr>
                        <w:r>
                          <w:t>2</w:t>
                        </w:r>
                      </w:p>
                    </w:tc>
                    <w:tc>
                      <w:tcPr>
                        <w:tcW w:w="457" w:type="dxa"/>
                        <w:vAlign w:val="center"/>
                      </w:tcPr>
                      <w:p w:rsidR="005B2A85" w:rsidRDefault="005B2A85" w:rsidP="001D3118">
                        <w:pPr>
                          <w:jc w:val="center"/>
                        </w:pPr>
                        <w:r>
                          <w:t>3</w:t>
                        </w:r>
                      </w:p>
                    </w:tc>
                    <w:tc>
                      <w:tcPr>
                        <w:tcW w:w="457" w:type="dxa"/>
                        <w:vAlign w:val="center"/>
                      </w:tcPr>
                      <w:p w:rsidR="005B2A85" w:rsidRDefault="005B2A85" w:rsidP="001D3118">
                        <w:pPr>
                          <w:jc w:val="center"/>
                        </w:pPr>
                        <w:r>
                          <w:t>0</w:t>
                        </w:r>
                      </w:p>
                    </w:tc>
                    <w:tc>
                      <w:tcPr>
                        <w:tcW w:w="457" w:type="dxa"/>
                        <w:vAlign w:val="center"/>
                      </w:tcPr>
                      <w:p w:rsidR="005B2A85" w:rsidRDefault="005B2A85" w:rsidP="001D3118">
                        <w:pPr>
                          <w:jc w:val="center"/>
                        </w:pPr>
                        <w:r>
                          <w:t>1</w:t>
                        </w:r>
                      </w:p>
                    </w:tc>
                    <w:tc>
                      <w:tcPr>
                        <w:tcW w:w="457" w:type="dxa"/>
                        <w:tcBorders>
                          <w:right w:val="nil"/>
                        </w:tcBorders>
                      </w:tcPr>
                      <w:p w:rsidR="005B2A85" w:rsidRDefault="005B2A85" w:rsidP="001D3118">
                        <w:pPr>
                          <w:jc w:val="center"/>
                        </w:pPr>
                        <w:r>
                          <w:t>………</w:t>
                        </w:r>
                      </w:p>
                    </w:tc>
                  </w:tr>
                </w:tbl>
                <w:p w:rsidR="005B2A85" w:rsidRDefault="005B2A85" w:rsidP="005B2A85">
                  <w:pPr>
                    <w:pStyle w:val="ListParagraph"/>
                    <w:ind w:left="360"/>
                  </w:pPr>
                </w:p>
                <w:p w:rsidR="005B2A85" w:rsidRPr="005B2A85" w:rsidRDefault="005B2A85" w:rsidP="005B2A85">
                  <w:pPr>
                    <w:pStyle w:val="ListParagraph"/>
                    <w:numPr>
                      <w:ilvl w:val="0"/>
                      <w:numId w:val="1"/>
                    </w:numPr>
                    <w:ind w:left="360"/>
                    <w:rPr>
                      <w:rFonts w:ascii="Times New Roman" w:hAnsi="Times New Roman" w:cs="Times New Roman"/>
                      <w:sz w:val="20"/>
                      <w:szCs w:val="20"/>
                    </w:rPr>
                  </w:pPr>
                  <w:r w:rsidRPr="005B2A85">
                    <w:rPr>
                      <w:rFonts w:ascii="Times New Roman" w:hAnsi="Times New Roman" w:cs="Times New Roman"/>
                      <w:sz w:val="20"/>
                      <w:szCs w:val="20"/>
                    </w:rPr>
                    <w:t>Send window after sliding</w:t>
                  </w:r>
                </w:p>
              </w:txbxContent>
            </v:textbox>
          </v:shape>
        </w:pict>
      </w:r>
    </w:p>
    <w:p w:rsidR="00672C27" w:rsidRPr="00672C27" w:rsidRDefault="00167E0B" w:rsidP="0082235F">
      <w:pP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8" type="#_x0000_t32" style="position:absolute;margin-left:219pt;margin-top:2.7pt;width:.75pt;height:37.5pt;z-index:251662336" o:connectortype="straight">
            <v:stroke dashstyle="dash"/>
          </v:shape>
        </w:pict>
      </w:r>
      <w:r>
        <w:rPr>
          <w:rFonts w:ascii="Times New Roman" w:hAnsi="Times New Roman" w:cs="Times New Roman"/>
          <w:noProof/>
          <w:sz w:val="24"/>
          <w:szCs w:val="24"/>
        </w:rPr>
        <w:pict>
          <v:shape id="_x0000_s1027" type="#_x0000_t32" style="position:absolute;margin-left:150.75pt;margin-top:2.7pt;width:0;height:37.5pt;z-index:251661312" o:connectortype="straight">
            <v:stroke dashstyle="dash"/>
          </v:shape>
        </w:pict>
      </w:r>
    </w:p>
    <w:p w:rsidR="005E10DA" w:rsidRPr="0082235F" w:rsidRDefault="005E10DA" w:rsidP="0082235F">
      <w:pPr>
        <w:rPr>
          <w:rFonts w:ascii="Times New Roman" w:hAnsi="Times New Roman" w:cs="Times New Roman"/>
          <w:sz w:val="24"/>
          <w:szCs w:val="24"/>
        </w:rPr>
      </w:pPr>
    </w:p>
    <w:p w:rsidR="0082235F" w:rsidRDefault="0082235F" w:rsidP="0082235F">
      <w:pPr>
        <w:rPr>
          <w:rFonts w:ascii="Times New Roman" w:hAnsi="Times New Roman" w:cs="Times New Roman"/>
        </w:rPr>
      </w:pPr>
    </w:p>
    <w:p w:rsidR="005B2A85" w:rsidRDefault="005B2A85" w:rsidP="0082235F">
      <w:pPr>
        <w:rPr>
          <w:rFonts w:ascii="Times New Roman" w:hAnsi="Times New Roman" w:cs="Times New Roman"/>
        </w:rPr>
      </w:pPr>
    </w:p>
    <w:p w:rsidR="005B2A85" w:rsidRDefault="005B2A85" w:rsidP="0082235F">
      <w:pPr>
        <w:rPr>
          <w:rFonts w:ascii="Times New Roman" w:hAnsi="Times New Roman" w:cs="Times New Roman"/>
        </w:rPr>
      </w:pPr>
    </w:p>
    <w:p w:rsidR="005B2A85" w:rsidRDefault="005B2A85" w:rsidP="0082235F">
      <w:pPr>
        <w:rPr>
          <w:rFonts w:ascii="Times New Roman" w:hAnsi="Times New Roman" w:cs="Times New Roman"/>
        </w:rPr>
      </w:pPr>
    </w:p>
    <w:p w:rsidR="005B2A85" w:rsidRPr="0082235F" w:rsidRDefault="005B2A85" w:rsidP="005B2A85">
      <w:pPr>
        <w:jc w:val="center"/>
        <w:rPr>
          <w:rFonts w:ascii="Times New Roman" w:hAnsi="Times New Roman" w:cs="Times New Roman"/>
        </w:rPr>
      </w:pPr>
      <w:r>
        <w:rPr>
          <w:rFonts w:ascii="Times New Roman" w:hAnsi="Times New Roman" w:cs="Times New Roman"/>
        </w:rPr>
        <w:t>Figure 3: Send window</w:t>
      </w:r>
    </w:p>
    <w:sectPr w:rsidR="005B2A85" w:rsidRPr="0082235F" w:rsidSect="00025B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0C2A27"/>
    <w:multiLevelType w:val="hybridMultilevel"/>
    <w:tmpl w:val="54FEE6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0CC6"/>
    <w:rsid w:val="00025B40"/>
    <w:rsid w:val="00167E0B"/>
    <w:rsid w:val="00200CC6"/>
    <w:rsid w:val="002710B7"/>
    <w:rsid w:val="0039482A"/>
    <w:rsid w:val="003C50EE"/>
    <w:rsid w:val="005B2A85"/>
    <w:rsid w:val="005E10DA"/>
    <w:rsid w:val="00672C27"/>
    <w:rsid w:val="007E1F8C"/>
    <w:rsid w:val="00800970"/>
    <w:rsid w:val="0082235F"/>
    <w:rsid w:val="00A004A9"/>
    <w:rsid w:val="00A202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B4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1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F8C"/>
    <w:rPr>
      <w:rFonts w:ascii="Tahoma" w:hAnsi="Tahoma" w:cs="Tahoma"/>
      <w:sz w:val="16"/>
      <w:szCs w:val="16"/>
    </w:rPr>
  </w:style>
  <w:style w:type="table" w:styleId="TableGrid">
    <w:name w:val="Table Grid"/>
    <w:basedOn w:val="TableNormal"/>
    <w:uiPriority w:val="59"/>
    <w:rsid w:val="0039482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B2A85"/>
    <w:pPr>
      <w:ind w:left="720"/>
      <w:contextualSpacing/>
    </w:pPr>
  </w:style>
</w:styles>
</file>

<file path=word/webSettings.xml><?xml version="1.0" encoding="utf-8"?>
<w:webSettings xmlns:r="http://schemas.openxmlformats.org/officeDocument/2006/relationships" xmlns:w="http://schemas.openxmlformats.org/wordprocessingml/2006/main">
  <w:divs>
    <w:div w:id="47922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calab</dc:creator>
  <cp:lastModifiedBy>calab</cp:lastModifiedBy>
  <cp:revision>8</cp:revision>
  <dcterms:created xsi:type="dcterms:W3CDTF">2017-04-13T04:41:00Z</dcterms:created>
  <dcterms:modified xsi:type="dcterms:W3CDTF">2017-04-13T06:39:00Z</dcterms:modified>
</cp:coreProperties>
</file>