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Library Document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1"/>
        <w:spacing w:after="160" w:before="360"/>
      </w:pPr>
      <w:r>
        <w:t xml:space="preserve">1. Core Stack Libraries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Next.js: </w:t>
      </w:r>
      <w:r>
        <w:t xml:space="preserve">The leading React-based meta-framework, offering server-side rendering, static generation, and client-side hydration within a unified routing model, with native support for React Server Components.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NestJS: </w:t>
      </w:r>
      <w:r>
        <w:t xml:space="preserve">A structured backend framework imposing a dependency-injection-based modular architecture. Offers decorator-driven controllers, services, and guards, together with first-class support for OpenAPI documentation, validation, and testing.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MongoDB: </w:t>
      </w:r>
      <w:r>
        <w:t xml:space="preserve">A NoSQL database that stores data in flexible, JSON-like documents, ensuring fast operations and ease of scalability for 4D scene data.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Mongoose: </w:t>
      </w:r>
      <w:r>
        <w:t xml:space="preserve">The ODM library used to establish the connection to the MongoDB database, execute queries, and obtain results.</w:t>
      </w:r>
    </w:p>
    <w:p>
      <w:pPr>
        <w:pStyle w:val="Heading1"/>
        <w:spacing w:after="160" w:before="360"/>
      </w:pPr>
      <w:r>
        <w:t xml:space="preserve">2. Authentication and Security Libraries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jsonwebtoken / jose: </w:t>
      </w:r>
      <w:r>
        <w:t xml:space="preserve">Used to generate and validate JWT tokens to maintain authentication in a stateless manner, improving scalability and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bcrypt: </w:t>
      </w:r>
      <w:r>
        <w:t xml:space="preserve">Used for password hashing before storing credentials in the database, preventing exposure of sensitive data even if the database is compromised. Storage of tokens in httpOnly cookies with the SameSite=Lax attribute protects against client-side attack vectors.</w:t>
      </w:r>
    </w:p>
    <w:p>
      <w:pPr>
        <w:pStyle w:val="Heading1"/>
        <w:spacing w:after="160" w:before="360"/>
      </w:pPr>
      <w:r>
        <w:t xml:space="preserve">3. Frontend State and UI Libraries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Zustand: </w:t>
      </w:r>
      <w:r>
        <w:t xml:space="preserve">A lightweight and flexible state management library for React. Manages the global state with hooks and ensures that only components dependent on state changes re-render.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React Context API: </w:t>
      </w:r>
      <w:r>
        <w:t xml:space="preserve">Used for root-level authentication state sharing across components without prop drilling, suitable for small to moderately complex app states.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Tailwind CSS / MUI: </w:t>
      </w:r>
      <w:r>
        <w:t xml:space="preserve">Utilized to create a clean, responsive, and mobile-first user interface, ensuring optimal usability across devices for 4D visualizations.</w:t>
      </w:r>
    </w:p>
    <w:p>
      <w:pPr>
        <w:pStyle w:val="Heading1"/>
        <w:spacing w:after="160" w:before="360"/>
      </w:pPr>
      <w:r>
        <w:t xml:space="preserve">4. 4D Rendering and Simulation Libraries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WebGL + Supersplat: </w:t>
      </w:r>
      <w:r>
        <w:t xml:space="preserve">An interactive 4D visualization framework that integrates WebGL with Supersplat rendering. Employs a foveated rendering strategy for efficient, real-time multi-modal interaction.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Viviani4D: </w:t>
      </w:r>
      <w:r>
        <w:t xml:space="preserve">An open-source Python framework for the exact construction, manipulation, and visualization of four-dimensional geometric objects using Non-Uniform Rational B-Splines (NURBS).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4D Gaussian Splatting (4D-GS): </w:t>
      </w:r>
      <w:r>
        <w:t xml:space="preserve">A holistic representation for dynamic scenes containing both 3D Gaussians and 4D neural voxels to model complex motions. Uses a decomposed neural voxel encoding algorithm inspired by HexPlane to efficiently build Gaussian features.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4K4D: </w:t>
      </w:r>
      <w:r>
        <w:t xml:space="preserve">A 4D point cloud representation that supports hardware rasterization and network pre-computation to enable unprecedented rendering speed with high rendering quality for dynamic 4D scenes.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2026-09-16T06:48:11.199Z</dcterms:created>
  <dcterms:modified xsi:type="dcterms:W3CDTF">2026-09-16T06:48:11.199Z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