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 xml:space="preserve">Research Document</w:t>
      </w:r>
    </w:p>
    <w:p>
      <w:pPr>
        <w:pBdr>
          <w:bottom w:val="single" w:color="1F3864" w:sz="6" w:space="8"/>
        </w:pBdr>
        <w:spacing w:after="400"/>
        <w:jc w:val="center"/>
      </w:pPr>
      <w:r>
        <w:rPr>
          <w:i/>
          <w:iCs/>
          <w:color w:val="595959"/>
          <w:sz w:val="24"/>
          <w:szCs w:val="24"/>
        </w:rPr>
        <w:t xml:space="preserve">4D Representation Platform</w:t>
      </w:r>
    </w:p>
    <w:p>
      <w:pPr>
        <w:pStyle w:val="Heading1"/>
        <w:spacing w:after="160" w:before="360"/>
      </w:pPr>
      <w:r>
        <w:t xml:space="preserve">1. Project Overview</w:t>
      </w:r>
    </w:p>
    <w:p>
      <w:pPr>
        <w:spacing w:after="200"/>
      </w:pPr>
      <w:r>
        <w:t xml:space="preserve">This project aims to build a public-facing platform for representing the 4th dimension using mathematics and physics. Rather than building another simple prototype, the platform synthesizes peer-reviewed algorithms for 4D spatial visualization, hyperplane slicing, and non-rigid body dynamics into an interactive web application.</w:t>
      </w:r>
    </w:p>
    <w:p>
      <w:pPr>
        <w:pStyle w:val="Heading1"/>
        <w:spacing w:after="160" w:before="360"/>
      </w:pPr>
      <w:r>
        <w:t xml:space="preserve">2. Theoretical Foundations</w:t>
      </w:r>
    </w:p>
    <w:p>
      <w:pPr>
        <w:spacing w:after="200"/>
      </w:pPr>
      <w:r>
        <w:t xml:space="preserve">The platform relies on a unified software architecture for N-dimensional visualization and simulation. The core architecture integrates multiple processes into a single software pipeline, including Quickhull-based convex hull mesh generation, Boolean operations, coordinate transformations for high-dimensional exploration (pose and view transformations), and hyperplane slicing for visualization.</w:t>
      </w:r>
    </w:p>
    <w:p>
      <w:pPr>
        <w:pStyle w:val="Heading1"/>
        <w:spacing w:after="160" w:before="360"/>
      </w:pPr>
      <w:r>
        <w:t xml:space="preserve">3. Mathematics and Physics Algorithms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Hyperplane Slicing: </w:t>
      </w:r>
      <w:r>
        <w:t xml:space="preserve">Visualizing 4D structures requires slicing unstructured 4D pentatopic meshes with an arbitrary 3D hyperplane. This operation obtains a conformal 3D unstructured tetrahedral representation of the 4D mesh slice, allowing standard 3D visualization tools to explore the data.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Non-Rigid Body Dynamics: </w:t>
      </w:r>
      <w:r>
        <w:t xml:space="preserve">To demonstrate shape changes over time (the 4th dimension), the engine integrates a non-rigid body simulation based on XPBD (Extended Position Based Dynamics).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Exact NURBS Representation: </w:t>
      </w:r>
      <w:r>
        <w:t xml:space="preserve">For exact mathematical geometry, the system utilizes frameworks like Viviani4D, which transform rational parameterizations of 4D algebraic hypersurfaces into exact Non-Uniform Rational B-Splines (NURBS) representations, enabling real-time exploration through interactive orthogonal projections into 3D space.</w:t>
      </w:r>
    </w:p>
    <w:p>
      <w:pPr>
        <w:pStyle w:val="Heading1"/>
        <w:spacing w:after="160" w:before="360"/>
      </w:pPr>
      <w:r>
        <w:t xml:space="preserve">4. System Performance</w:t>
      </w:r>
    </w:p>
    <w:p>
      <w:pPr>
        <w:spacing w:after="200"/>
      </w:pPr>
      <w:r>
        <w:t xml:space="preserve">The 4D implementation is designed to run efficiently on a single PC. The architecture combines the mathematical processing of 4D spaces with physics-based simulations to provide a cohesive, real-time exploration experience.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2026-09-16T06:48:10.807Z</dcterms:created>
  <dcterms:modified xsi:type="dcterms:W3CDTF">2026-09-16T06:48:10.816Z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