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无人车</w:t>
      </w:r>
      <w:r>
        <w:rPr>
          <w:sz w:val="30"/>
          <w:szCs w:val="30"/>
        </w:rPr>
        <w:t>现场调试项目及流程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助力性能调试项目单</w:t>
      </w:r>
    </w:p>
    <w:p>
      <w:pPr>
        <w:pStyle w:val="4"/>
        <w:ind w:left="420" w:firstLine="0" w:firstLineChars="0"/>
      </w:pPr>
    </w:p>
    <w:tbl>
      <w:tblPr>
        <w:tblStyle w:val="3"/>
        <w:tblW w:w="8857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3825"/>
        <w:gridCol w:w="1935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项目</w:t>
            </w:r>
          </w:p>
        </w:tc>
        <w:tc>
          <w:tcPr>
            <w:tcW w:w="3825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要求</w:t>
            </w:r>
          </w:p>
        </w:tc>
        <w:tc>
          <w:tcPr>
            <w:tcW w:w="1935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参数指导值</w:t>
            </w:r>
          </w:p>
        </w:tc>
        <w:tc>
          <w:tcPr>
            <w:tcW w:w="1725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参数实际值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助力轻重</w:t>
            </w:r>
          </w:p>
        </w:tc>
        <w:tc>
          <w:tcPr>
            <w:tcW w:w="3825" w:type="dxa"/>
            <w:vAlign w:val="center"/>
          </w:tcPr>
          <w:p>
            <w:pPr>
              <w:pStyle w:val="4"/>
              <w:ind w:firstLine="0" w:firstLineChars="0"/>
            </w:pPr>
            <w:r>
              <w:t>轻重适中，满足客户要求</w:t>
            </w:r>
          </w:p>
        </w:tc>
        <w:tc>
          <w:tcPr>
            <w:tcW w:w="1935" w:type="dxa"/>
            <w:vAlign w:val="center"/>
          </w:tcPr>
          <w:p>
            <w:pPr>
              <w:pStyle w:val="4"/>
              <w:ind w:firstLine="0" w:firstLineChars="0"/>
            </w:pPr>
            <w:r>
              <w:t>死区：</w:t>
            </w:r>
            <w:r>
              <w:rPr>
                <w:rFonts w:hint="eastAsia"/>
              </w:rPr>
              <w:t>600-1000</w:t>
            </w:r>
          </w:p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斜率：4-6</w:t>
            </w:r>
          </w:p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电流：30A-55A</w:t>
            </w:r>
          </w:p>
        </w:tc>
        <w:tc>
          <w:tcPr>
            <w:tcW w:w="1725" w:type="dxa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跟随性</w:t>
            </w:r>
          </w:p>
        </w:tc>
        <w:tc>
          <w:tcPr>
            <w:tcW w:w="3825" w:type="dxa"/>
            <w:vAlign w:val="center"/>
          </w:tcPr>
          <w:p>
            <w:pPr>
              <w:pStyle w:val="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中点附件连续切换无卡滞；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左右连续打死无沉重感；</w:t>
            </w:r>
          </w:p>
          <w:p>
            <w:pPr>
              <w:pStyle w:val="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单手从一圈位置快打无明显滞后；</w:t>
            </w:r>
          </w:p>
        </w:tc>
        <w:tc>
          <w:tcPr>
            <w:tcW w:w="1935" w:type="dxa"/>
            <w:vAlign w:val="center"/>
          </w:tcPr>
          <w:p>
            <w:pPr>
              <w:pStyle w:val="4"/>
              <w:ind w:firstLine="0" w:firstLineChars="0"/>
            </w:pPr>
            <w:r>
              <w:t>D轴：</w:t>
            </w:r>
            <w:r>
              <w:rPr>
                <w:rFonts w:hint="eastAsia"/>
              </w:rPr>
              <w:t>0.3、0.3</w:t>
            </w:r>
          </w:p>
          <w:p>
            <w:pPr>
              <w:pStyle w:val="4"/>
              <w:ind w:firstLine="0" w:firstLineChars="0"/>
            </w:pPr>
          </w:p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Q轴：0.2、0.16</w:t>
            </w:r>
          </w:p>
          <w:p>
            <w:pPr>
              <w:pStyle w:val="4"/>
              <w:ind w:firstLine="0" w:firstLineChars="0"/>
            </w:pPr>
          </w:p>
        </w:tc>
        <w:tc>
          <w:tcPr>
            <w:tcW w:w="1725" w:type="dxa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噪音</w:t>
            </w:r>
          </w:p>
        </w:tc>
        <w:tc>
          <w:tcPr>
            <w:tcW w:w="3825" w:type="dxa"/>
            <w:vAlign w:val="center"/>
          </w:tcPr>
          <w:p>
            <w:pPr>
              <w:pStyle w:val="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无高频噪声；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慢打时无声音或微弱噪声；</w:t>
            </w:r>
          </w:p>
        </w:tc>
        <w:tc>
          <w:tcPr>
            <w:tcW w:w="1935" w:type="dxa"/>
            <w:vAlign w:val="center"/>
          </w:tcPr>
          <w:p>
            <w:pPr>
              <w:pStyle w:val="4"/>
              <w:ind w:firstLine="0" w:firstLineChars="0"/>
            </w:pPr>
            <w:r>
              <w:t>硬件滤波：</w:t>
            </w:r>
            <w:r>
              <w:rPr>
                <w:rFonts w:hint="eastAsia"/>
              </w:rPr>
              <w:t>4次</w:t>
            </w:r>
          </w:p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软件滤波：5次</w:t>
            </w:r>
          </w:p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硬件阻容值：</w:t>
            </w:r>
          </w:p>
        </w:tc>
        <w:tc>
          <w:tcPr>
            <w:tcW w:w="1725" w:type="dxa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抖动</w:t>
            </w:r>
          </w:p>
        </w:tc>
        <w:tc>
          <w:tcPr>
            <w:tcW w:w="3825" w:type="dxa"/>
            <w:vAlign w:val="center"/>
          </w:tcPr>
          <w:p>
            <w:r>
              <w:t>慢打时助力无明显波动；</w:t>
            </w:r>
          </w:p>
        </w:tc>
        <w:tc>
          <w:tcPr>
            <w:tcW w:w="1935" w:type="dxa"/>
            <w:vAlign w:val="center"/>
          </w:tcPr>
          <w:p>
            <w:pPr>
              <w:pStyle w:val="4"/>
              <w:ind w:firstLine="0" w:firstLineChars="0"/>
            </w:pPr>
            <w:r>
              <w:t>处理后扭矩放大值波动</w:t>
            </w:r>
            <w:r>
              <w:rPr>
                <w:rFonts w:hint="eastAsia"/>
              </w:rPr>
              <w:t>&lt;60;</w:t>
            </w:r>
          </w:p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电流波动&lt;80</w:t>
            </w:r>
          </w:p>
        </w:tc>
        <w:tc>
          <w:tcPr>
            <w:tcW w:w="1725" w:type="dxa"/>
          </w:tcPr>
          <w:p>
            <w:pPr>
              <w:pStyle w:val="4"/>
              <w:ind w:firstLine="0" w:firstLineChars="0"/>
            </w:pPr>
          </w:p>
        </w:tc>
      </w:tr>
    </w:tbl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角度控制性能调试项目</w:t>
      </w:r>
    </w:p>
    <w:p>
      <w:pPr>
        <w:pStyle w:val="4"/>
        <w:ind w:left="420" w:firstLine="0" w:firstLineChars="0"/>
      </w:pPr>
    </w:p>
    <w:tbl>
      <w:tblPr>
        <w:tblStyle w:val="3"/>
        <w:tblW w:w="7132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3825"/>
        <w:gridCol w:w="1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项目</w:t>
            </w:r>
          </w:p>
        </w:tc>
        <w:tc>
          <w:tcPr>
            <w:tcW w:w="3825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要求</w:t>
            </w:r>
          </w:p>
        </w:tc>
        <w:tc>
          <w:tcPr>
            <w:tcW w:w="1935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实测结果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车辆角度范围</w:t>
            </w:r>
          </w:p>
        </w:tc>
        <w:tc>
          <w:tcPr>
            <w:tcW w:w="3825" w:type="dxa"/>
          </w:tcPr>
          <w:p>
            <w:pPr>
              <w:pStyle w:val="4"/>
              <w:numPr>
                <w:ilvl w:val="0"/>
                <w:numId w:val="4"/>
              </w:numPr>
              <w:ind w:firstLineChars="0"/>
            </w:pPr>
            <w:r>
              <w:t>确认车辆角度左右极限范围；</w:t>
            </w:r>
          </w:p>
          <w:p>
            <w:pPr>
              <w:pStyle w:val="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调整接收协议中角度范围与车辆一致；</w:t>
            </w:r>
          </w:p>
        </w:tc>
        <w:tc>
          <w:tcPr>
            <w:tcW w:w="1935" w:type="dxa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电流系数</w:t>
            </w:r>
          </w:p>
        </w:tc>
        <w:tc>
          <w:tcPr>
            <w:tcW w:w="3825" w:type="dxa"/>
          </w:tcPr>
          <w:p>
            <w:pPr>
              <w:pStyle w:val="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角度控制电流系数与助力控制相近或略小于助力控制；</w:t>
            </w:r>
          </w:p>
          <w:p>
            <w:pPr>
              <w:pStyle w:val="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极限电流不低于助力极限电流；</w:t>
            </w:r>
          </w:p>
        </w:tc>
        <w:tc>
          <w:tcPr>
            <w:tcW w:w="1935" w:type="dxa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阶跃响应</w:t>
            </w:r>
          </w:p>
        </w:tc>
        <w:tc>
          <w:tcPr>
            <w:tcW w:w="3825" w:type="dxa"/>
          </w:tcPr>
          <w:p>
            <w:pPr>
              <w:pStyle w:val="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分别测试转速给定50、100、200时180</w:t>
            </w:r>
            <w:r>
              <w:rPr>
                <w:rFonts w:hint="eastAsia" w:ascii="宋体" w:hAnsi="宋体" w:eastAsia="宋体"/>
              </w:rPr>
              <w:t>°、360°</w:t>
            </w:r>
            <w:r>
              <w:rPr>
                <w:rFonts w:hint="eastAsia"/>
              </w:rPr>
              <w:t>阶跃响应；</w:t>
            </w:r>
          </w:p>
          <w:p>
            <w:pPr>
              <w:pStyle w:val="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响应快速，无明显滞后；</w:t>
            </w:r>
          </w:p>
          <w:p>
            <w:pPr>
              <w:pStyle w:val="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角度稳态误差&lt;=1</w:t>
            </w:r>
            <w:r>
              <w:rPr>
                <w:rFonts w:hint="eastAsia" w:ascii="宋体" w:hAnsi="宋体" w:eastAsia="宋体"/>
              </w:rPr>
              <w:t>°；</w:t>
            </w:r>
          </w:p>
        </w:tc>
        <w:tc>
          <w:tcPr>
            <w:tcW w:w="1935" w:type="dxa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正弦响应</w:t>
            </w:r>
          </w:p>
        </w:tc>
        <w:tc>
          <w:tcPr>
            <w:tcW w:w="3825" w:type="dxa"/>
          </w:tcPr>
          <w:p>
            <w:pPr>
              <w:pStyle w:val="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分别测试转速给定50、100、200时180</w:t>
            </w:r>
            <w:r>
              <w:rPr>
                <w:rFonts w:hint="eastAsia" w:ascii="宋体" w:hAnsi="宋体" w:eastAsia="宋体"/>
              </w:rPr>
              <w:t>°、360°正弦</w:t>
            </w:r>
            <w:r>
              <w:rPr>
                <w:rFonts w:hint="eastAsia"/>
              </w:rPr>
              <w:t>响应；</w:t>
            </w:r>
          </w:p>
          <w:p>
            <w:pPr>
              <w:pStyle w:val="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正弦响应速度基本流畅，无明显卡滞和异响；</w:t>
            </w:r>
          </w:p>
        </w:tc>
        <w:tc>
          <w:tcPr>
            <w:tcW w:w="1935" w:type="dxa"/>
          </w:tcPr>
          <w:p>
            <w:pPr>
              <w:pStyle w:val="4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372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极限响应</w:t>
            </w:r>
          </w:p>
        </w:tc>
        <w:tc>
          <w:tcPr>
            <w:tcW w:w="3825" w:type="dxa"/>
          </w:tcPr>
          <w:p>
            <w:pPr>
              <w:pStyle w:val="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手动给定90%-95%的极限角度信号，双向测试；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响应快速，无明显滞后；</w:t>
            </w:r>
          </w:p>
          <w:p>
            <w:pPr>
              <w:pStyle w:val="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角度稳态误差&lt;=1</w:t>
            </w:r>
            <w:r>
              <w:rPr>
                <w:rFonts w:hint="eastAsia" w:ascii="宋体" w:hAnsi="宋体" w:eastAsia="宋体"/>
              </w:rPr>
              <w:t>°；</w:t>
            </w:r>
          </w:p>
        </w:tc>
        <w:tc>
          <w:tcPr>
            <w:tcW w:w="1935" w:type="dxa"/>
          </w:tcPr>
          <w:p>
            <w:pPr>
              <w:pStyle w:val="4"/>
              <w:ind w:firstLine="0" w:firstLineChars="0"/>
            </w:pPr>
          </w:p>
        </w:tc>
      </w:tr>
    </w:tbl>
    <w:p>
      <w:pPr>
        <w:pStyle w:val="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故障检测及通讯功能确认</w:t>
      </w:r>
    </w:p>
    <w:p>
      <w:pPr>
        <w:pStyle w:val="4"/>
        <w:ind w:left="420" w:firstLine="0" w:firstLineChars="0"/>
        <w:rPr>
          <w:sz w:val="24"/>
          <w:szCs w:val="24"/>
        </w:rPr>
      </w:pPr>
    </w:p>
    <w:tbl>
      <w:tblPr>
        <w:tblStyle w:val="3"/>
        <w:tblW w:w="8626" w:type="dxa"/>
        <w:tblInd w:w="3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4171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6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项目</w:t>
            </w:r>
          </w:p>
        </w:tc>
        <w:tc>
          <w:tcPr>
            <w:tcW w:w="41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要求</w:t>
            </w:r>
          </w:p>
        </w:tc>
        <w:tc>
          <w:tcPr>
            <w:tcW w:w="2784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6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扭矩掉线</w:t>
            </w:r>
          </w:p>
        </w:tc>
        <w:tc>
          <w:tcPr>
            <w:tcW w:w="4171" w:type="dxa"/>
            <w:vAlign w:val="center"/>
          </w:tcPr>
          <w:p>
            <w:pPr>
              <w:pStyle w:val="4"/>
              <w:ind w:firstLine="0" w:firstLineChars="0"/>
            </w:pPr>
            <w:r>
              <w:t>扭矩掉线时，方向盘无抖动，报扭矩故障；</w:t>
            </w:r>
          </w:p>
        </w:tc>
        <w:tc>
          <w:tcPr>
            <w:tcW w:w="2784" w:type="dxa"/>
            <w:vAlign w:val="center"/>
          </w:tcPr>
          <w:p>
            <w:pPr>
              <w:pStyle w:val="4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6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角度掉线</w:t>
            </w:r>
          </w:p>
        </w:tc>
        <w:tc>
          <w:tcPr>
            <w:tcW w:w="4171" w:type="dxa"/>
            <w:vAlign w:val="center"/>
          </w:tcPr>
          <w:p>
            <w:pPr>
              <w:pStyle w:val="4"/>
              <w:ind w:firstLine="0" w:firstLineChars="0"/>
            </w:pPr>
            <w:r>
              <w:t>低速回正中角度掉线，方向盘无抖动，报角度故障，保留助力功能；</w:t>
            </w:r>
          </w:p>
        </w:tc>
        <w:tc>
          <w:tcPr>
            <w:tcW w:w="2784" w:type="dxa"/>
            <w:vAlign w:val="center"/>
          </w:tcPr>
          <w:p>
            <w:pPr>
              <w:pStyle w:val="4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6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极限冲击</w:t>
            </w:r>
          </w:p>
        </w:tc>
        <w:tc>
          <w:tcPr>
            <w:tcW w:w="4171" w:type="dxa"/>
            <w:vAlign w:val="center"/>
          </w:tcPr>
          <w:p>
            <w:pPr>
              <w:pStyle w:val="4"/>
              <w:ind w:firstLine="0" w:firstLineChars="0"/>
            </w:pPr>
            <w:r>
              <w:t>左右极限位置用力撞击，无故障</w:t>
            </w:r>
          </w:p>
        </w:tc>
        <w:tc>
          <w:tcPr>
            <w:tcW w:w="2784" w:type="dxa"/>
            <w:vAlign w:val="center"/>
          </w:tcPr>
          <w:p>
            <w:pPr>
              <w:pStyle w:val="4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人工干预</w:t>
            </w:r>
          </w:p>
        </w:tc>
        <w:tc>
          <w:tcPr>
            <w:tcW w:w="4171" w:type="dxa"/>
            <w:vAlign w:val="center"/>
          </w:tcPr>
          <w:p>
            <w:r>
              <w:t>角度模式下人工干预后转助力模式，可恢复</w:t>
            </w:r>
          </w:p>
        </w:tc>
        <w:tc>
          <w:tcPr>
            <w:tcW w:w="2784" w:type="dxa"/>
            <w:vAlign w:val="center"/>
          </w:tcPr>
          <w:p>
            <w:pPr>
              <w:pStyle w:val="4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6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故障存储</w:t>
            </w:r>
          </w:p>
        </w:tc>
        <w:tc>
          <w:tcPr>
            <w:tcW w:w="4171" w:type="dxa"/>
            <w:vAlign w:val="center"/>
          </w:tcPr>
          <w:p>
            <w:pPr>
              <w:pStyle w:val="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故障信息可存储，可显示详细信息；</w:t>
            </w:r>
          </w:p>
          <w:p>
            <w:pPr>
              <w:pStyle w:val="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测试完成后清空故障码；</w:t>
            </w:r>
          </w:p>
        </w:tc>
        <w:tc>
          <w:tcPr>
            <w:tcW w:w="2784" w:type="dxa"/>
            <w:vAlign w:val="center"/>
          </w:tcPr>
          <w:p>
            <w:pPr>
              <w:pStyle w:val="4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16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调试参数</w:t>
            </w:r>
          </w:p>
        </w:tc>
        <w:tc>
          <w:tcPr>
            <w:tcW w:w="4171" w:type="dxa"/>
            <w:vAlign w:val="center"/>
          </w:tcPr>
          <w:p>
            <w:pPr>
              <w:pStyle w:val="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现场调试完成后，将参数保存为出厂值；</w:t>
            </w:r>
          </w:p>
          <w:p>
            <w:pPr>
              <w:pStyle w:val="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保留调试界面截图；</w:t>
            </w:r>
          </w:p>
          <w:p>
            <w:pPr>
              <w:pStyle w:val="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保留阶跃响应和正弦响应截图各一份；</w:t>
            </w:r>
          </w:p>
          <w:p/>
        </w:tc>
        <w:tc>
          <w:tcPr>
            <w:tcW w:w="2784" w:type="dxa"/>
            <w:vAlign w:val="center"/>
          </w:tcPr>
          <w:p>
            <w:pPr>
              <w:pStyle w:val="4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6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t>对接客户协议</w:t>
            </w:r>
          </w:p>
        </w:tc>
        <w:tc>
          <w:tcPr>
            <w:tcW w:w="4171" w:type="dxa"/>
            <w:vAlign w:val="center"/>
          </w:tcPr>
          <w:p>
            <w:pPr>
              <w:pStyle w:val="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客户信号接收确认；</w:t>
            </w:r>
          </w:p>
          <w:p>
            <w:pPr>
              <w:pStyle w:val="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回传信息由客户确认；</w:t>
            </w:r>
          </w:p>
          <w:p>
            <w:pPr>
              <w:pStyle w:val="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扭矩和角度对中功能与客户确认；</w:t>
            </w:r>
          </w:p>
          <w:p>
            <w:pPr>
              <w:pStyle w:val="4"/>
              <w:ind w:left="360" w:firstLine="0" w:firstLineChars="0"/>
            </w:pPr>
          </w:p>
        </w:tc>
        <w:tc>
          <w:tcPr>
            <w:tcW w:w="2784" w:type="dxa"/>
            <w:vAlign w:val="center"/>
          </w:tcPr>
          <w:p>
            <w:pPr>
              <w:pStyle w:val="4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71" w:type="dxa"/>
            <w:vAlign w:val="center"/>
          </w:tcPr>
          <w:p>
            <w:pPr>
              <w:pStyle w:val="4"/>
              <w:ind w:firstLine="0" w:firstLineChars="0"/>
              <w:jc w:val="center"/>
            </w:pPr>
            <w:r>
              <w:rPr>
                <w:rFonts w:hint="eastAsia"/>
              </w:rPr>
              <w:t>bootloader下载</w:t>
            </w:r>
          </w:p>
        </w:tc>
        <w:tc>
          <w:tcPr>
            <w:tcW w:w="4171" w:type="dxa"/>
            <w:vAlign w:val="center"/>
          </w:tcPr>
          <w:p>
            <w:pPr>
              <w:pStyle w:val="4"/>
              <w:ind w:firstLine="0" w:firstLineChars="0"/>
            </w:pPr>
            <w:r>
              <w:t>测试</w:t>
            </w:r>
            <w:r>
              <w:rPr>
                <w:rFonts w:hint="eastAsia"/>
              </w:rPr>
              <w:t>bootloader下载功能，与客户确认，与车上协议不冲突，波特率一致；</w:t>
            </w:r>
          </w:p>
        </w:tc>
        <w:tc>
          <w:tcPr>
            <w:tcW w:w="2784" w:type="dxa"/>
            <w:vAlign w:val="center"/>
          </w:tcPr>
          <w:p>
            <w:pPr>
              <w:pStyle w:val="4"/>
              <w:ind w:firstLine="0" w:firstLineChars="0"/>
              <w:jc w:val="center"/>
            </w:pPr>
          </w:p>
        </w:tc>
      </w:tr>
    </w:tbl>
    <w:p>
      <w:pPr>
        <w:pStyle w:val="4"/>
        <w:ind w:left="420" w:firstLine="0" w:firstLineChars="0"/>
        <w:rPr>
          <w:rFonts w:hint="eastAsia"/>
          <w:lang w:val="en-US" w:eastAsia="zh-CN"/>
        </w:rPr>
      </w:pPr>
    </w:p>
    <w:p>
      <w:pPr>
        <w:pStyle w:val="4"/>
        <w:ind w:left="420" w:firstLine="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整体调试工作大概需要2~3天。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2812"/>
    <w:multiLevelType w:val="multilevel"/>
    <w:tmpl w:val="193B28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5D2E6D"/>
    <w:multiLevelType w:val="multilevel"/>
    <w:tmpl w:val="245D2E6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05D37"/>
    <w:multiLevelType w:val="multilevel"/>
    <w:tmpl w:val="2E105D3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FD22B0"/>
    <w:multiLevelType w:val="multilevel"/>
    <w:tmpl w:val="30FD22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854C2A"/>
    <w:multiLevelType w:val="multilevel"/>
    <w:tmpl w:val="32854C2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0025B"/>
    <w:multiLevelType w:val="multilevel"/>
    <w:tmpl w:val="4C40025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3411E1"/>
    <w:multiLevelType w:val="multilevel"/>
    <w:tmpl w:val="503411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E33AE8"/>
    <w:multiLevelType w:val="multilevel"/>
    <w:tmpl w:val="58E33AE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2329B7"/>
    <w:multiLevelType w:val="multilevel"/>
    <w:tmpl w:val="782329B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567386"/>
    <w:multiLevelType w:val="multilevel"/>
    <w:tmpl w:val="7B56738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D94E99"/>
    <w:multiLevelType w:val="multilevel"/>
    <w:tmpl w:val="7DD94E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C1"/>
    <w:rsid w:val="00010689"/>
    <w:rsid w:val="000C0FC6"/>
    <w:rsid w:val="001A7641"/>
    <w:rsid w:val="001D16E4"/>
    <w:rsid w:val="002164F5"/>
    <w:rsid w:val="00273FFA"/>
    <w:rsid w:val="00292DE3"/>
    <w:rsid w:val="00314EB2"/>
    <w:rsid w:val="00335BF8"/>
    <w:rsid w:val="00336138"/>
    <w:rsid w:val="003D7DB7"/>
    <w:rsid w:val="00472B88"/>
    <w:rsid w:val="004730E0"/>
    <w:rsid w:val="0050272B"/>
    <w:rsid w:val="00551442"/>
    <w:rsid w:val="005B6E42"/>
    <w:rsid w:val="005F36B9"/>
    <w:rsid w:val="00706424"/>
    <w:rsid w:val="007B7DD0"/>
    <w:rsid w:val="008D0CAA"/>
    <w:rsid w:val="00967919"/>
    <w:rsid w:val="009B187E"/>
    <w:rsid w:val="009F0686"/>
    <w:rsid w:val="00AD507F"/>
    <w:rsid w:val="00B645C1"/>
    <w:rsid w:val="00C2217D"/>
    <w:rsid w:val="00CC4E68"/>
    <w:rsid w:val="00CF1430"/>
    <w:rsid w:val="00D94349"/>
    <w:rsid w:val="00DC1466"/>
    <w:rsid w:val="17FF149D"/>
    <w:rsid w:val="412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130</Words>
  <Characters>747</Characters>
  <Lines>6</Lines>
  <Paragraphs>1</Paragraphs>
  <ScaleCrop>false</ScaleCrop>
  <LinksUpToDate>false</LinksUpToDate>
  <CharactersWithSpaces>876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2018-03-13T02:37:00Z</dcterms:created>
  <dc:creator>AutoBVT</dc:creator>
  <cp:lastModifiedBy>天津德科--刘许阳</cp:lastModifiedBy>
  <dcterms:modified xsi:type="dcterms:W3CDTF">2018-04-04T01:15:38Z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