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CSA-1709</w:t>
      </w:r>
    </w:p>
    <w:p>
      <w:pPr>
        <w:jc w:val="center"/>
      </w:pPr>
      <w:r>
        <w:rPr>
          <w:rFonts w:ascii="Times New Roman" w:hAnsi="Times New Roman"/>
          <w:b/>
          <w:sz w:val="26"/>
        </w:rPr>
        <w:t>ASSESSMENT TOOL NO.: 1</w:t>
      </w:r>
    </w:p>
    <w:p>
      <w:pPr>
        <w:jc w:val="center"/>
      </w:pPr>
      <w:r>
        <w:rPr>
          <w:rFonts w:ascii="Times New Roman" w:hAnsi="Times New Roman"/>
          <w:b/>
          <w:sz w:val="30"/>
          <w:u w:val="single"/>
        </w:rPr>
        <w:t>ANALYTICAL PROBLEM SOLVING</w:t>
      </w:r>
    </w:p>
    <w:p>
      <w:pPr>
        <w:jc w:val="center"/>
      </w:pPr>
      <w:r>
        <w:rPr>
          <w:b/>
        </w:rPr>
        <w:t>Done by: P. Gururamcharan  |  Register No.: 1925260193</w:t>
      </w:r>
    </w:p>
    <w:p>
      <w:r>
        <w:t>This assessment presents structured solutions to five analytical problem-solving questions. Each answer identifies the problem, selects an appropriate method, and explains the reasoning and result.</w:t>
      </w:r>
    </w:p>
    <w:p>
      <w:pPr>
        <w:pStyle w:val="Heading1"/>
      </w:pPr>
      <w:r>
        <w:t xml:space="preserve">1. </w:t>
      </w:r>
      <w:r>
        <w:rPr>
          <w:color w:val="ff000000"/>
        </w:rPr>
        <w:t>Water Jug Problem</w:t>
      </w:r>
    </w:p>
    <w:p>
      <w:r>
        <w:t>Problem statement: Two unmarked jugs are available, one with a capacity of 4 gallons and the other with a capacity of 3 gallons. The objective is to obtain exactly 2 gallons in the 4-gallon jug. The available actions are filling a jug from the pump, emptying a jug onto the ground, and pouring water from one jug into the other until the source is empty or the destination is full.</w:t>
      </w:r>
    </w:p>
    <w:p>
      <w:r>
        <w:t>Let the state be (x, y), where x is the amount of water in the 4-gallon jug and y is the amount in the 3-gallon jug.</w:t>
      </w:r>
    </w:p>
    <w:p>
      <w:pPr>
        <w:pStyle w:val="ListNumber"/>
      </w:pPr>
      <w:r>
        <w:rPr>
          <w:b/>
        </w:rPr>
        <w:t xml:space="preserve">Start: </w:t>
      </w:r>
      <w:r>
        <w:t>(0, 0) — both jugs are empty.</w:t>
      </w:r>
    </w:p>
    <w:p>
      <w:pPr>
        <w:pStyle w:val="ListNumber"/>
      </w:pPr>
      <w:r>
        <w:rPr>
          <w:b/>
        </w:rPr>
        <w:t xml:space="preserve">Step 1: </w:t>
      </w:r>
      <w:r>
        <w:t>Fill the 3-gallon jug: (0, 3).</w:t>
      </w:r>
    </w:p>
    <w:p>
      <w:pPr>
        <w:pStyle w:val="ListNumber"/>
      </w:pPr>
      <w:r>
        <w:rPr>
          <w:b/>
        </w:rPr>
        <w:t xml:space="preserve">Step 2: </w:t>
      </w:r>
      <w:r>
        <w:t>Pour the 3-gallon jug into the 4-gallon jug: (3, 0).</w:t>
      </w:r>
    </w:p>
    <w:p>
      <w:pPr>
        <w:pStyle w:val="ListNumber"/>
      </w:pPr>
      <w:r>
        <w:rPr>
          <w:b/>
        </w:rPr>
        <w:t xml:space="preserve">Step 3: </w:t>
      </w:r>
      <w:r>
        <w:t>Fill the 3-gallon jug again: (3, 3).</w:t>
      </w:r>
    </w:p>
    <w:p>
      <w:pPr>
        <w:pStyle w:val="ListNumber"/>
      </w:pPr>
      <w:r>
        <w:rPr>
          <w:b/>
        </w:rPr>
        <w:t xml:space="preserve">Step 4: </w:t>
      </w:r>
      <w:r>
        <w:t>Pour from the 3-gallon jug into the 4-gallon jug until the 4-gallon jug is full. Only 1 gallon can fit, so 2 gallons remain in the 3-gallon jug: (4, 2).</w:t>
      </w:r>
    </w:p>
    <w:p>
      <w:pPr>
        <w:pStyle w:val="ListNumber"/>
      </w:pPr>
      <w:r>
        <w:rPr>
          <w:b/>
        </w:rPr>
        <w:t xml:space="preserve">Step 5: </w:t>
      </w:r>
      <w:r>
        <w:t>Empty the 4-gallon jug: (0, 2).</w:t>
      </w:r>
    </w:p>
    <w:p>
      <w:pPr>
        <w:pStyle w:val="ListNumber"/>
      </w:pPr>
      <w:r>
        <w:rPr>
          <w:b/>
        </w:rPr>
        <w:t xml:space="preserve">Step 6: </w:t>
      </w:r>
      <w:r>
        <w:t>Pour the remaining 2 gallons into the 4-gallon jug: (2, 0).</w:t>
      </w:r>
    </w:p>
    <w:p>
      <w:r>
        <w:t>Result: The 4-gallon jug contains exactly 2 gallons. This is a state-space search problem because each pair (x, y) represents a state and each filling, emptying, or pouring operation is an action that changes the state.</w:t>
      </w:r>
    </w:p>
    <w:p>
      <w:pPr>
        <w:pStyle w:val="Heading1"/>
      </w:pPr>
      <w:r>
        <w:rPr>
          <w:color w:val="ff000000"/>
        </w:rPr>
        <w:t>2. Mars Rover as an Intelligent Agent</w:t>
      </w:r>
    </w:p>
    <w:p>
      <w:r>
        <w:t>A Mars rover is an autonomous or semi-autonomous intelligent agent that explores the Martian surface, observes its surroundings, collects scientific data, and sends useful information to Earth. Because communication between Earth and Mars has a significant delay, the rover must make many local decisions safely without waiting for instructions from mission control.</w:t>
      </w:r>
    </w:p>
    <w:p>
      <w:pPr>
        <w:pStyle w:val="Heading2"/>
      </w:pPr>
      <w:r>
        <w:rPr>
          <w:color w:val="ff000000"/>
        </w:rPr>
        <w:t>i. Percepts of the agent</w:t>
      </w:r>
    </w:p>
    <w:p>
      <w:r>
        <w:t>The rover receives percepts through cameras, navigation cameras, spectrometers, environmental sensors, accelerometers, gyroscopes, wheel encoders, and other scientific instruments. These percepts include images of terrain and rocks, distance to obstacles, slope and surface conditions, wheel movement, temperature, radiation, atmospheric conditions, and the chemical or mineral composition of samples.</w:t>
      </w:r>
    </w:p>
    <w:p>
      <w:pPr>
        <w:pStyle w:val="Heading2"/>
      </w:pPr>
      <w:r>
        <w:t>i</w:t>
      </w:r>
      <w:r>
        <w:rPr>
          <w:color w:val="ff000000"/>
        </w:rPr>
        <w:t>i. Operating environment</w:t>
      </w:r>
    </w:p>
    <w:p>
      <w:r>
        <w:t>The operating environment is the surface of Mars, including rocks, sand, craters, slopes, dust, changing illumination, temperature extremes, and possible scientific targets. It is partially observable because sensors cannot reveal every feature of the environment. It is dynamic, potentially hazardous, sequential, and mostly continuous. Communication with Earth is delayed, energy is limited, and the rover must operate within hardware and safety constraints.</w:t>
      </w:r>
    </w:p>
    <w:p>
      <w:pPr>
        <w:pStyle w:val="Heading2"/>
      </w:pPr>
      <w:r>
        <w:rPr>
          <w:color w:val="ff000000"/>
        </w:rPr>
        <w:t>iii. Actions the agent can take</w:t>
      </w:r>
    </w:p>
    <w:p>
      <w:r>
        <w:t>The rover can move forward or backward, turn, stop, select a safe route, point its cameras, capture images, use a robotic arm, place instruments near rocks, drill or abrade a surface when equipped, analyse samples, collect environmental measurements, avoid obstacles, conserve power, and transmit data to Earth. It can also enter a safe mode when a fault or unsafe condition is detected.</w:t>
      </w:r>
    </w:p>
    <w:p>
      <w:pPr>
        <w:pStyle w:val="Heading2"/>
      </w:pPr>
      <w:r>
        <w:rPr>
          <w:color w:val="ff000000"/>
        </w:rPr>
        <w:t>iv. Evaluating the agent’s performance</w:t>
      </w:r>
    </w:p>
    <w:p>
      <w:r>
        <w:t>Performance can be evaluated using mission goals and measurable indicators: distance travelled safely, scientific targets reached, quality and quantity of data collected, accuracy of navigation, number of hazards avoided, energy consumed, instrument health, communication success, and the amount of useful science returned. A good performance measure rewards scientific value and safe progress rather than speed alone.</w:t>
      </w:r>
    </w:p>
    <w:p>
      <w:pPr>
        <w:pStyle w:val="Heading2"/>
      </w:pPr>
      <w:r>
        <w:rPr>
          <w:color w:val="ff000000"/>
        </w:rPr>
        <w:t>v. Most suitable agent architecture</w:t>
      </w:r>
    </w:p>
    <w:p>
      <w:r>
        <w:t>A hybrid architecture combining a model-based reflex agent, a goal-based agent, and a utility-based decision system is most suitable. The model-based component maintains an internal representation of terrain and rover condition; the goal-based component plans routes toward scientific targets; and the utility-based component compares options according to safety, scientific value, time, and energy. A learning component can improve terrain classification and navigation from experience. This combination supports autonomy while respecting mission constraints.</w:t>
      </w:r>
    </w:p>
    <w:p>
      <w:pPr>
        <w:pStyle w:val="Heading1"/>
      </w:pPr>
      <w:r>
        <w:rPr>
          <w:color w:val="ff000000"/>
        </w:rPr>
        <w:t>3. Problem Formulation for the 8-Queens Problem</w:t>
      </w:r>
    </w:p>
    <w:p>
      <w:r>
        <w:t>The 8-Queens problem requires placing eight queens on an 8 × 8 chessboard so that no two queens attack one another. Since a queen can attack along a row, column, or diagonal, a valid solution must have exactly one queen in each row and each column, with no pair sharing a diagonal.</w:t>
      </w:r>
    </w:p>
    <w:p>
      <w:pPr>
        <w:pStyle w:val="Heading2"/>
      </w:pPr>
      <w:r>
        <w:rPr>
          <w:color w:val="ff000000"/>
        </w:rPr>
        <w:t>Problem components</w:t>
      </w:r>
    </w:p>
    <w:p>
      <w:pPr>
        <w:pStyle w:val="ListBullet"/>
      </w:pPr>
      <w:r>
        <w:rPr>
          <w:b/>
        </w:rPr>
        <w:t xml:space="preserve">Initial state: </w:t>
      </w:r>
      <w:r>
        <w:t>An empty chessboard, or a partial arrangement with some queens already placed, provided the partial arrangement is consistent.</w:t>
      </w:r>
    </w:p>
    <w:p>
      <w:pPr>
        <w:pStyle w:val="ListBullet"/>
      </w:pPr>
      <w:r>
        <w:rPr>
          <w:b/>
        </w:rPr>
        <w:t xml:space="preserve">State representation: </w:t>
      </w:r>
      <w:r>
        <w:t>Represent a state as a list [c1, c2, …, ck], where ci is the column containing the queen in row i. The first k rows have queens placed.</w:t>
      </w:r>
    </w:p>
    <w:p>
      <w:pPr>
        <w:pStyle w:val="ListBullet"/>
      </w:pPr>
      <w:r>
        <w:rPr>
          <w:b/>
        </w:rPr>
        <w:t xml:space="preserve">Actions / successor function: </w:t>
      </w:r>
      <w:r>
        <w:t>Place a queen in any column of the next unfilled row that is not attacked by a queen already placed.</w:t>
      </w:r>
    </w:p>
    <w:p>
      <w:pPr>
        <w:pStyle w:val="ListBullet"/>
      </w:pPr>
      <w:r>
        <w:rPr>
          <w:b/>
        </w:rPr>
        <w:t xml:space="preserve">Transition model: </w:t>
      </w:r>
      <w:r>
        <w:t>Adding a queen in a legal column extends the partial state from k queens to k + 1 queens.</w:t>
      </w:r>
    </w:p>
    <w:p>
      <w:pPr>
        <w:pStyle w:val="ListBullet"/>
      </w:pPr>
      <w:r>
        <w:rPr>
          <w:b/>
        </w:rPr>
        <w:t xml:space="preserve">Goal test: </w:t>
      </w:r>
      <w:r>
        <w:t>Eight queens have been placed and no two queens share a column or diagonal. Because one queen is placed per row, row conflicts are already avoided.</w:t>
      </w:r>
    </w:p>
    <w:p>
      <w:pPr>
        <w:pStyle w:val="ListBullet"/>
      </w:pPr>
      <w:r>
        <w:rPr>
          <w:b/>
        </w:rPr>
        <w:t xml:space="preserve">Path cost: </w:t>
      </w:r>
      <w:r>
        <w:t>A simple formulation assigns cost 1 to each queen placement. Every complete solution then has a path cost of 8; the main objective is to find a valid solution, not to minimize cost.</w:t>
      </w:r>
    </w:p>
    <w:p>
      <w:pPr>
        <w:pStyle w:val="ListBullet"/>
      </w:pPr>
      <w:r>
        <w:rPr>
          <w:b/>
        </w:rPr>
        <w:t xml:space="preserve">Constraints: </w:t>
      </w:r>
      <w:r>
        <w:t>For any two queens in rows i and j, their columns must differ, and the absolute column difference must not equal the absolute row difference.</w:t>
      </w:r>
    </w:p>
    <w:p>
      <w:r>
        <w:t>Search strategy: Backtracking depth-first search is effective. Place a queen in the next row, test whether the position is safe, and continue if it is. If no safe column exists, remove the most recently placed queen and try another column. This prunes invalid partial arrangements early instead of examining every possible board.</w:t>
      </w:r>
    </w:p>
    <w:p>
      <w:r>
        <w:t>Example of a valid solution (column positions for rows 1 through 8): [1, 5, 8, 6, 3, 7, 2, 4]. No two queens in this arrangement share a column or diagonal.</w:t>
      </w:r>
    </w:p>
    <w:p>
      <w:pPr>
        <w:pStyle w:val="Heading1"/>
      </w:pPr>
      <w:r>
        <w:rPr>
          <w:color w:val="ff000000"/>
        </w:rPr>
        <w:t>4. OLA Cab Booking as a Problem-Solving Age</w:t>
      </w:r>
      <w:r>
        <w:t>nt</w:t>
      </w:r>
    </w:p>
    <w:p>
      <w:r>
        <w:t>The OLA booking application can be modelled as a goal-based, utility-aware problem-solving agent. Its goal is to help the customer travel from a pickup location to a destination while considering the selected cab category, estimated arrival time, fare, availability, route, and customer preferences. It gathers information from the customer and service system, evaluates feasible options, and recommends or books a suitable cab.</w:t>
      </w:r>
    </w:p>
    <w:p>
      <w:pPr>
        <w:pStyle w:val="Heading2"/>
      </w:pPr>
      <w:r>
        <w:rPr>
          <w:color w:val="ff000000"/>
        </w:rPr>
        <w:t>Agent type and reasoning</w:t>
      </w:r>
    </w:p>
    <w:p>
      <w:r>
        <w:t>A goal-based agent is appropriate because it plans toward the goal of completing the trip. A utility-based component is also useful because several feasible cabs may be available and the system must compare fare, waiting time, comfort, and other preferences. The application should show the customer the available options and estimated details before the customer confirms the booking.</w:t>
      </w:r>
    </w:p>
    <w:p>
      <w:pPr>
        <w:pStyle w:val="Heading2"/>
      </w:pPr>
      <w:r>
        <w:rPr>
          <w:color w:val="ff000000"/>
        </w:rPr>
        <w:t>Pseudocode</w:t>
      </w:r>
    </w:p>
    <w:p>
      <w:pPr>
        <w:spacing w:after="20"/>
        <w:ind w:left="504"/>
      </w:pPr>
      <w:r>
        <w:rPr>
          <w:rFonts w:ascii="Courier New" w:hAnsi="Courier New" w:eastAsia="Courier New"/>
          <w:sz w:val="20"/>
        </w:rPr>
        <w:t>BEGIN</w:t>
      </w:r>
    </w:p>
    <w:p>
      <w:pPr>
        <w:spacing w:after="20"/>
        <w:ind w:left="504"/>
      </w:pPr>
      <w:r>
        <w:rPr>
          <w:rFonts w:ascii="Courier New" w:hAnsi="Courier New" w:eastAsia="Courier New"/>
          <w:sz w:val="20"/>
        </w:rPr>
        <w:t xml:space="preserve">  Get pickup_location and destination from customer</w:t>
      </w:r>
    </w:p>
    <w:p>
      <w:pPr>
        <w:spacing w:after="20"/>
        <w:ind w:left="504"/>
      </w:pPr>
      <w:r>
        <w:rPr>
          <w:rFonts w:ascii="Courier New" w:hAnsi="Courier New" w:eastAsia="Courier New"/>
          <w:sz w:val="20"/>
        </w:rPr>
        <w:t xml:space="preserve">  Get preferred_cab_type (Mini, Micro, Sedan, Shared, Prime, etc.)</w:t>
      </w:r>
    </w:p>
    <w:p>
      <w:pPr>
        <w:spacing w:after="20"/>
        <w:ind w:left="504"/>
      </w:pPr>
      <w:r>
        <w:rPr>
          <w:rFonts w:ascii="Courier New" w:hAnsi="Courier New" w:eastAsia="Courier New"/>
          <w:sz w:val="20"/>
        </w:rPr>
        <w:t xml:space="preserve">  Validate pickup and destination</w:t>
      </w:r>
    </w:p>
    <w:p>
      <w:pPr>
        <w:spacing w:after="20"/>
        <w:ind w:left="504"/>
      </w:pPr>
      <w:r>
        <w:rPr>
          <w:rFonts w:ascii="Courier New" w:hAnsi="Courier New" w:eastAsia="Courier New"/>
          <w:sz w:val="20"/>
        </w:rPr>
        <w:t xml:space="preserve">  IF locations are invalid THEN</w:t>
      </w:r>
    </w:p>
    <w:p>
      <w:pPr>
        <w:spacing w:after="20"/>
        <w:ind w:left="504"/>
      </w:pPr>
      <w:r>
        <w:rPr>
          <w:rFonts w:ascii="Courier New" w:hAnsi="Courier New" w:eastAsia="Courier New"/>
          <w:sz w:val="20"/>
        </w:rPr>
        <w:t xml:space="preserve">      Ask customer to correct the locations</w:t>
      </w:r>
    </w:p>
    <w:p>
      <w:pPr>
        <w:spacing w:after="20"/>
        <w:ind w:left="504"/>
      </w:pPr>
      <w:r>
        <w:rPr>
          <w:rFonts w:ascii="Courier New" w:hAnsi="Courier New" w:eastAsia="Courier New"/>
          <w:sz w:val="20"/>
        </w:rPr>
        <w:t xml:space="preserve">  ELSE</w:t>
      </w:r>
    </w:p>
    <w:p>
      <w:pPr>
        <w:spacing w:after="20"/>
        <w:ind w:left="504"/>
      </w:pPr>
      <w:r>
        <w:rPr>
          <w:rFonts w:ascii="Courier New" w:hAnsi="Courier New" w:eastAsia="Courier New"/>
          <w:sz w:val="20"/>
        </w:rPr>
        <w:t xml:space="preserve">      Request nearby drivers and fare estimates</w:t>
      </w:r>
    </w:p>
    <w:p>
      <w:pPr>
        <w:spacing w:after="20"/>
        <w:ind w:left="504"/>
      </w:pPr>
      <w:r>
        <w:rPr>
          <w:rFonts w:ascii="Courier New" w:hAnsi="Courier New" w:eastAsia="Courier New"/>
          <w:sz w:val="20"/>
        </w:rPr>
        <w:t xml:space="preserve">      Filter drivers by availability and selected cab type</w:t>
      </w:r>
    </w:p>
    <w:p>
      <w:pPr>
        <w:spacing w:after="20"/>
        <w:ind w:left="504"/>
      </w:pPr>
      <w:r>
        <w:rPr>
          <w:rFonts w:ascii="Courier New" w:hAnsi="Courier New" w:eastAsia="Courier New"/>
          <w:sz w:val="20"/>
        </w:rPr>
        <w:t xml:space="preserve">      IF no suitable cab is available THEN</w:t>
      </w:r>
    </w:p>
    <w:p>
      <w:pPr>
        <w:spacing w:after="20"/>
        <w:ind w:left="504"/>
      </w:pPr>
      <w:r>
        <w:rPr>
          <w:rFonts w:ascii="Courier New" w:hAnsi="Courier New" w:eastAsia="Courier New"/>
          <w:sz w:val="20"/>
        </w:rPr>
        <w:t xml:space="preserve">          Display “No cabs available” and offer alternatives</w:t>
      </w:r>
    </w:p>
    <w:p>
      <w:pPr>
        <w:spacing w:after="20"/>
        <w:ind w:left="504"/>
      </w:pPr>
      <w:r>
        <w:rPr>
          <w:rFonts w:ascii="Courier New" w:hAnsi="Courier New" w:eastAsia="Courier New"/>
          <w:sz w:val="20"/>
        </w:rPr>
        <w:t xml:space="preserve">      ELSE</w:t>
      </w:r>
    </w:p>
    <w:p>
      <w:pPr>
        <w:spacing w:after="20"/>
        <w:ind w:left="504"/>
      </w:pPr>
      <w:r>
        <w:rPr>
          <w:rFonts w:ascii="Courier New" w:hAnsi="Courier New" w:eastAsia="Courier New"/>
          <w:sz w:val="20"/>
        </w:rPr>
        <w:t xml:space="preserve">          Estimate route, travel time, and fare for each option</w:t>
      </w:r>
    </w:p>
    <w:p>
      <w:pPr>
        <w:spacing w:after="20"/>
        <w:ind w:left="504"/>
      </w:pPr>
      <w:r>
        <w:rPr>
          <w:rFonts w:ascii="Courier New" w:hAnsi="Courier New" w:eastAsia="Courier New"/>
          <w:sz w:val="20"/>
        </w:rPr>
        <w:t xml:space="preserve">          Rank options using customer preferences</w:t>
      </w:r>
    </w:p>
    <w:p>
      <w:pPr>
        <w:spacing w:after="20"/>
        <w:ind w:left="504"/>
      </w:pPr>
      <w:r>
        <w:rPr>
          <w:rFonts w:ascii="Courier New" w:hAnsi="Courier New" w:eastAsia="Courier New"/>
          <w:sz w:val="20"/>
        </w:rPr>
        <w:t xml:space="preserve">          Display cab options, fare, and estimated pickup time</w:t>
      </w:r>
    </w:p>
    <w:p>
      <w:pPr>
        <w:spacing w:after="20"/>
        <w:ind w:left="504"/>
      </w:pPr>
      <w:r>
        <w:rPr>
          <w:rFonts w:ascii="Courier New" w:hAnsi="Courier New" w:eastAsia="Courier New"/>
          <w:sz w:val="20"/>
        </w:rPr>
        <w:t xml:space="preserve">          IF customer confirms an option THEN</w:t>
      </w:r>
    </w:p>
    <w:p>
      <w:pPr>
        <w:spacing w:after="20"/>
        <w:ind w:left="504"/>
      </w:pPr>
      <w:r>
        <w:rPr>
          <w:rFonts w:ascii="Courier New" w:hAnsi="Courier New" w:eastAsia="Courier New"/>
          <w:sz w:val="20"/>
        </w:rPr>
        <w:t xml:space="preserve">              Assign the cab and send booking confirmation</w:t>
      </w:r>
    </w:p>
    <w:p>
      <w:pPr>
        <w:spacing w:after="20"/>
        <w:ind w:left="504"/>
      </w:pPr>
      <w:r>
        <w:rPr>
          <w:rFonts w:ascii="Courier New" w:hAnsi="Courier New" w:eastAsia="Courier New"/>
          <w:sz w:val="20"/>
        </w:rPr>
        <w:t xml:space="preserve">              Track driver arrival and trip progress</w:t>
      </w:r>
    </w:p>
    <w:p>
      <w:pPr>
        <w:spacing w:after="20"/>
        <w:ind w:left="504"/>
      </w:pPr>
      <w:r>
        <w:rPr>
          <w:rFonts w:ascii="Courier New" w:hAnsi="Courier New" w:eastAsia="Courier New"/>
          <w:sz w:val="20"/>
        </w:rPr>
        <w:t xml:space="preserve">          ELSE</w:t>
      </w:r>
    </w:p>
    <w:p>
      <w:pPr>
        <w:spacing w:after="20"/>
        <w:ind w:left="504"/>
      </w:pPr>
      <w:r>
        <w:rPr>
          <w:rFonts w:ascii="Courier New" w:hAnsi="Courier New" w:eastAsia="Courier New"/>
          <w:sz w:val="20"/>
        </w:rPr>
        <w:t xml:space="preserve">              Allow customer to change preferences or cancel</w:t>
      </w:r>
    </w:p>
    <w:p>
      <w:pPr>
        <w:spacing w:after="20"/>
        <w:ind w:left="504"/>
      </w:pPr>
      <w:r>
        <w:rPr>
          <w:rFonts w:ascii="Courier New" w:hAnsi="Courier New" w:eastAsia="Courier New"/>
          <w:sz w:val="20"/>
        </w:rPr>
        <w:t xml:space="preserve">          ENDIF</w:t>
      </w:r>
    </w:p>
    <w:p>
      <w:pPr>
        <w:spacing w:after="20"/>
        <w:ind w:left="504"/>
      </w:pPr>
      <w:r>
        <w:rPr>
          <w:rFonts w:ascii="Courier New" w:hAnsi="Courier New" w:eastAsia="Courier New"/>
          <w:sz w:val="20"/>
        </w:rPr>
        <w:t xml:space="preserve">      ENDIF</w:t>
      </w:r>
    </w:p>
    <w:p>
      <w:pPr>
        <w:spacing w:after="20"/>
        <w:ind w:left="504"/>
      </w:pPr>
      <w:r>
        <w:rPr>
          <w:rFonts w:ascii="Courier New" w:hAnsi="Courier New" w:eastAsia="Courier New"/>
          <w:sz w:val="20"/>
        </w:rPr>
        <w:t xml:space="preserve">  ENDIF</w:t>
      </w:r>
    </w:p>
    <w:p>
      <w:pPr>
        <w:spacing w:after="20"/>
        <w:ind w:left="504"/>
      </w:pPr>
      <w:r>
        <w:rPr>
          <w:rFonts w:ascii="Courier New" w:hAnsi="Courier New" w:eastAsia="Courier New"/>
          <w:sz w:val="20"/>
        </w:rPr>
        <w:t>END</w:t>
      </w:r>
    </w:p>
    <w:p>
      <w:pPr>
        <w:pStyle w:val="Heading1"/>
      </w:pPr>
      <w:r>
        <w:t xml:space="preserve">5. </w:t>
      </w:r>
      <w:r>
        <w:rPr>
          <w:color w:val="ff000000"/>
        </w:rPr>
        <w:t>Uniform Cost Search for the Delivery Network</w:t>
      </w:r>
    </w:p>
    <w:p>
      <w:r>
        <w:t>Uniform Cost Search (UCS) finds a least-cost path by expanding the frontier node with the smallest cumulative path cost g(n). It is suitable when every route has a non-negative cost and route costs may differ. Unlike breadth-first search, UCS considers the total cost of the route rather than the number of edges.</w:t>
      </w:r>
    </w:p>
    <w:p>
      <w:pPr>
        <w:pStyle w:val="Heading2"/>
      </w:pPr>
      <w:r>
        <w:rPr>
          <w:color w:val="ff000000"/>
        </w:rPr>
        <w:t>Algorithm</w:t>
      </w:r>
    </w:p>
    <w:p>
      <w:pPr>
        <w:pStyle w:val="ListNumber"/>
      </w:pPr>
      <w:r>
        <w:t>Put the start node S into a priority queue with cost 0.</w:t>
      </w:r>
    </w:p>
    <w:p>
      <w:pPr>
        <w:pStyle w:val="ListNumber"/>
      </w:pPr>
      <w:r>
        <w:t>Remove the node with the lowest cumulative cost from the priority queue.</w:t>
      </w:r>
    </w:p>
    <w:p>
      <w:pPr>
        <w:pStyle w:val="ListNumber"/>
      </w:pPr>
      <w:r>
        <w:t>If the removed node is the goal G, return its path and total cost.</w:t>
      </w:r>
    </w:p>
    <w:p>
      <w:pPr>
        <w:pStyle w:val="ListNumber"/>
      </w:pPr>
      <w:r>
        <w:t>For each neighbouring node, calculate new_cost = current_cost + edge_cost.</w:t>
      </w:r>
    </w:p>
    <w:p>
      <w:pPr>
        <w:pStyle w:val="ListNumber"/>
      </w:pPr>
      <w:r>
        <w:t>If this is a lower cost than the best cost previously recorded for that node, update its parent and cost, and insert it into the priority queue.</w:t>
      </w:r>
    </w:p>
    <w:p>
      <w:pPr>
        <w:pStyle w:val="ListNumber"/>
      </w:pPr>
      <w:r>
        <w:t>Repeat until G is removed from the queue. If the queue becomes empty first, no path exists.</w:t>
      </w:r>
    </w:p>
    <w:p>
      <w:pPr>
        <w:pStyle w:val="Heading2"/>
      </w:pPr>
      <w:r>
        <w:rPr>
          <w:color w:val="ff000000"/>
        </w:rPr>
        <w:t>Applying UCS to the supplied graph</w:t>
      </w:r>
    </w:p>
    <w:p>
      <w:r>
        <w:t>The graph in the supplied screenshot is faint in several places. The clearly visible route S → A → B → D → G has edge costs 1, 3, 3, and 3 respectively, while the lower route through C appears to include S → A with cost 1, A → C with cost 1, and C → G with cost 2. Using those edge labels as read from the image, the candidate route S → A → C → G has total cost 1 + 1 + 2 = 4. The upper route S → A → B → D → G has total cost 1 + 3 + 3 + 3 = 10.</w:t>
      </w:r>
    </w:p>
    <w:p>
      <w:r>
        <w:t>Therefore, the least-cost path indicated by the readable edge labels is S → A → C → G, with total cost 4. Since some labels in the screenshot are extremely faint, this result depends on the edge weights being read correctly; if the original graph gives a different weight for any edge on the lower route, the UCS calculation must be updated.</w:t>
      </w:r>
    </w:p>
    <w:p>
      <w:pPr>
        <w:pStyle w:val="Heading2"/>
      </w:pPr>
      <w:r>
        <w:rPr>
          <w:color w:val="ff000000"/>
        </w:rPr>
        <w:t>Conclusion</w:t>
      </w:r>
    </w:p>
    <w:p>
      <w:r>
        <w:t>These problems demonstrate different approaches to intelligent problem solving: state-space search for the water jugs, agent analysis for a Mars rover, constraint satisfaction for 8-Queens, goal-directed decision-making for cab booking, and cost-based graph search using Uniform Cost Search. Choosing a suitable representation and method makes the reasoning systematic, explainable, and easier to verify.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CSA-1709 | Analytical Problem Solving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dcterms:modified xsi:type="dcterms:W3CDTF">2013-12-23T23:15:00Z</dcterms:modified>
  <cp:revision>1</cp:revision>
</cp:coreProperties>
</file>