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435D9" w14:textId="77777777" w:rsidR="009066A2" w:rsidRDefault="009066A2">
      <w:pPr>
        <w:spacing w:after="1200"/>
      </w:pPr>
    </w:p>
    <w:p w14:paraId="63628538" w14:textId="77777777" w:rsidR="009066A2" w:rsidRDefault="00000000">
      <w:pPr>
        <w:spacing w:after="200"/>
        <w:jc w:val="center"/>
      </w:pPr>
      <w:r>
        <w:rPr>
          <w:b/>
          <w:bCs/>
          <w:sz w:val="40"/>
          <w:szCs w:val="40"/>
        </w:rPr>
        <w:t>UNIVERSITY OF ZIMBABWE</w:t>
      </w:r>
    </w:p>
    <w:p w14:paraId="559DA8CF" w14:textId="77777777" w:rsidR="009066A2" w:rsidRDefault="00000000">
      <w:pPr>
        <w:spacing w:after="100"/>
        <w:jc w:val="center"/>
      </w:pPr>
      <w:r>
        <w:rPr>
          <w:sz w:val="28"/>
          <w:szCs w:val="28"/>
        </w:rPr>
        <w:t>Faculty of Science</w:t>
      </w:r>
    </w:p>
    <w:p w14:paraId="1C61E385" w14:textId="77777777" w:rsidR="009066A2" w:rsidRDefault="00000000">
      <w:pPr>
        <w:spacing w:after="900"/>
        <w:jc w:val="center"/>
      </w:pPr>
      <w:r>
        <w:rPr>
          <w:sz w:val="28"/>
          <w:szCs w:val="28"/>
        </w:rPr>
        <w:t>Department of Mathematics and Computational Science</w:t>
      </w:r>
    </w:p>
    <w:p w14:paraId="72622261" w14:textId="77777777" w:rsidR="009066A2" w:rsidRDefault="00000000">
      <w:pPr>
        <w:spacing w:after="600"/>
        <w:jc w:val="center"/>
      </w:pPr>
      <w:r>
        <w:rPr>
          <w:b/>
          <w:bCs/>
          <w:sz w:val="32"/>
          <w:szCs w:val="32"/>
        </w:rPr>
        <w:t>COURSE OUTLINE</w:t>
      </w:r>
    </w:p>
    <w:p w14:paraId="39CDE4DD" w14:textId="77777777" w:rsidR="009066A2" w:rsidRDefault="00000000">
      <w:pPr>
        <w:spacing w:after="120"/>
        <w:jc w:val="center"/>
      </w:pPr>
      <w:proofErr w:type="spellStart"/>
      <w:r>
        <w:rPr>
          <w:b/>
          <w:bCs/>
          <w:sz w:val="30"/>
          <w:szCs w:val="30"/>
        </w:rPr>
        <w:t>HAcs</w:t>
      </w:r>
      <w:proofErr w:type="spellEnd"/>
      <w:r>
        <w:rPr>
          <w:b/>
          <w:bCs/>
          <w:sz w:val="30"/>
          <w:szCs w:val="30"/>
        </w:rPr>
        <w:t xml:space="preserve"> 409</w:t>
      </w:r>
    </w:p>
    <w:p w14:paraId="2AD1D56B" w14:textId="77777777" w:rsidR="009066A2" w:rsidRDefault="00000000">
      <w:pPr>
        <w:spacing w:after="120"/>
        <w:jc w:val="center"/>
      </w:pPr>
      <w:r>
        <w:rPr>
          <w:sz w:val="28"/>
          <w:szCs w:val="28"/>
        </w:rPr>
        <w:t>Financial Engineering and Capital Markets</w:t>
      </w:r>
    </w:p>
    <w:p w14:paraId="4EF52943" w14:textId="77777777" w:rsidR="009066A2" w:rsidRDefault="00000000">
      <w:pPr>
        <w:spacing w:after="900"/>
        <w:jc w:val="center"/>
      </w:pPr>
      <w:r>
        <w:rPr>
          <w:sz w:val="28"/>
          <w:szCs w:val="28"/>
        </w:rPr>
        <w:t>Academic Year 2026/2027</w:t>
      </w:r>
    </w:p>
    <w:p w14:paraId="2E3CBC71" w14:textId="77777777" w:rsidR="009066A2" w:rsidRDefault="00000000">
      <w:pPr>
        <w:spacing w:after="120"/>
        <w:jc w:val="center"/>
      </w:pPr>
      <w:r>
        <w:rPr>
          <w:b/>
          <w:bCs/>
          <w:sz w:val="26"/>
          <w:szCs w:val="26"/>
        </w:rPr>
        <w:t>Course Instructors:</w:t>
      </w:r>
    </w:p>
    <w:p w14:paraId="6B16115E" w14:textId="77777777" w:rsidR="009066A2" w:rsidRDefault="00000000">
      <w:pPr>
        <w:spacing w:after="200"/>
        <w:jc w:val="center"/>
      </w:pPr>
      <w:r>
        <w:rPr>
          <w:sz w:val="26"/>
          <w:szCs w:val="26"/>
        </w:rPr>
        <w:t>Mr. Lenon Watambwa</w:t>
      </w:r>
    </w:p>
    <w:p w14:paraId="48A52694" w14:textId="77777777" w:rsidR="009066A2" w:rsidRDefault="00000000">
      <w:r>
        <w:br w:type="page"/>
      </w:r>
    </w:p>
    <w:p w14:paraId="02C5D71B" w14:textId="77777777" w:rsidR="009066A2" w:rsidRDefault="00000000">
      <w:pPr>
        <w:spacing w:after="120"/>
      </w:pPr>
      <w:r>
        <w:rPr>
          <w:b/>
          <w:bCs/>
          <w:color w:val="3B3B6D"/>
          <w:sz w:val="40"/>
          <w:szCs w:val="40"/>
        </w:rPr>
        <w:lastRenderedPageBreak/>
        <w:t>DERIVATIVE PRICING</w:t>
      </w:r>
    </w:p>
    <w:p w14:paraId="7AD9EA64" w14:textId="77777777" w:rsidR="009066A2" w:rsidRDefault="00000000">
      <w:pPr>
        <w:spacing w:after="300"/>
      </w:pPr>
      <w:r>
        <w:rPr>
          <w:b/>
          <w:bCs/>
          <w:color w:val="3B3B6D"/>
          <w:sz w:val="32"/>
          <w:szCs w:val="32"/>
        </w:rPr>
        <w:t>Individual Assignment</w:t>
      </w:r>
    </w:p>
    <w:p w14:paraId="1501F864" w14:textId="77777777" w:rsidR="009066A2" w:rsidRDefault="00000000">
      <w:pPr>
        <w:spacing w:after="160"/>
      </w:pPr>
      <w:r>
        <w:rPr>
          <w:b/>
          <w:bCs/>
          <w:color w:val="3B3B6D"/>
          <w:sz w:val="30"/>
          <w:szCs w:val="30"/>
        </w:rPr>
        <w:t>Scenario</w:t>
      </w:r>
    </w:p>
    <w:p w14:paraId="07A2DAB1" w14:textId="77777777" w:rsidR="009066A2" w:rsidRDefault="00000000">
      <w:pPr>
        <w:spacing w:after="160"/>
      </w:pPr>
      <w:r>
        <w:t xml:space="preserve">Suppose you are on a team of newly hired quants on the derivatives desk. Your mandate spans the full option-pricing workflow. First, you validate and verify the prices and sensitivities of vanilla options. Then you upgrade your toolkit to capture the features that real markets </w:t>
      </w:r>
      <w:proofErr w:type="gramStart"/>
      <w:r>
        <w:t>actually exhibit</w:t>
      </w:r>
      <w:proofErr w:type="gramEnd"/>
      <w:r>
        <w:t xml:space="preserve"> — stochastic volatility and jumps in the underlying — and finally you price path-dependent and exotic payoffs and manage their risk through dynamic hedging. This is a very important and highly visible role. Perform it correctly and you will be promoted; perform it incorrectly and… well, let’s not do that.</w:t>
      </w:r>
    </w:p>
    <w:p w14:paraId="0DAC5AEC" w14:textId="77777777" w:rsidR="009066A2" w:rsidRDefault="00000000">
      <w:pPr>
        <w:spacing w:after="160"/>
      </w:pPr>
      <w:r>
        <w:t xml:space="preserve">You begin with lattice methods (binomial and trinomial trees) under Black-Scholes assumptions, double-checking every price with put-call parity. </w:t>
      </w:r>
      <w:r>
        <w:rPr>
          <w:b/>
          <w:bCs/>
        </w:rPr>
        <w:t>Be sure to do this — you will get 0 points if you fail to satisfy (within sensible rounding) put-call parity where applicable!</w:t>
      </w:r>
      <w:r>
        <w:t xml:space="preserve"> You then move from European to American options, confirming that the extra optionality of an American option never makes it worth less than its European counterpart.</w:t>
      </w:r>
    </w:p>
    <w:p w14:paraId="2828C011" w14:textId="77777777" w:rsidR="009066A2" w:rsidRDefault="00000000">
      <w:pPr>
        <w:spacing w:after="160"/>
      </w:pPr>
      <w:r>
        <w:t xml:space="preserve">Because a single constant-volatility number cannot reproduce prices observed across strikes, you next re-price the same option under the Heston (stochastic-volatility) and Merton (jump-diffusion) models using Monte-Carlo </w:t>
      </w:r>
      <w:proofErr w:type="gramStart"/>
      <w:r>
        <w:t>simulation, and</w:t>
      </w:r>
      <w:proofErr w:type="gramEnd"/>
      <w:r>
        <w:t xml:space="preserve"> compare against your tree baseline. Finally, you study how these richer dynamics reshape exotic payoffs — barrier and Asian options — and you run the dynamic delta-hedging of an option seller step by step. Keeping a single underlying and one base case throughout lets you isolate the effect of each modelling choice on prices, Greeks, and hedging.</w:t>
      </w:r>
    </w:p>
    <w:p w14:paraId="3E5D05B9" w14:textId="77777777" w:rsidR="009066A2" w:rsidRDefault="00000000">
      <w:pPr>
        <w:spacing w:after="160"/>
      </w:pPr>
      <w:r>
        <w:rPr>
          <w:b/>
          <w:bCs/>
          <w:color w:val="3B3B6D"/>
          <w:sz w:val="30"/>
          <w:szCs w:val="30"/>
        </w:rPr>
        <w:t>Tasks</w:t>
      </w:r>
    </w:p>
    <w:p w14:paraId="11B150DE" w14:textId="77777777" w:rsidR="009066A2" w:rsidRDefault="00000000">
      <w:pPr>
        <w:spacing w:after="160"/>
      </w:pPr>
      <w:r>
        <w:rPr>
          <w:b/>
          <w:bCs/>
        </w:rPr>
        <w:t>Base case (use these inputs throughout, unless a question states otherwise):</w:t>
      </w:r>
      <w:r>
        <w:t xml:space="preserve"> S0 = 100; K(ATM) = 100; r = 5%; T = 3 months. </w:t>
      </w:r>
      <w:r>
        <w:rPr>
          <w:b/>
          <w:bCs/>
        </w:rPr>
        <w:t>The constant-volatility baseline is σ = 20%.</w:t>
      </w:r>
    </w:p>
    <w:p w14:paraId="5A781323" w14:textId="77777777" w:rsidR="009066A2" w:rsidRDefault="00000000">
      <w:pPr>
        <w:spacing w:after="240"/>
      </w:pPr>
      <w:r>
        <w:rPr>
          <w:b/>
          <w:bCs/>
        </w:rPr>
        <w:t>NOTE: In a group of two students, omit Team Member C’s responsibilities.</w:t>
      </w:r>
    </w:p>
    <w:p w14:paraId="4B831249" w14:textId="77777777" w:rsidR="009066A2" w:rsidRDefault="00000000">
      <w:pPr>
        <w:spacing w:before="200" w:after="160"/>
      </w:pPr>
      <w:r>
        <w:rPr>
          <w:b/>
          <w:bCs/>
          <w:color w:val="3B3B6D"/>
          <w:sz w:val="26"/>
          <w:szCs w:val="26"/>
        </w:rPr>
        <w:t>Step 1 — Baseline: lattice pricing, parity and Greeks (constant volatility)</w:t>
      </w:r>
    </w:p>
    <w:p w14:paraId="7E615BEC" w14:textId="77777777" w:rsidR="009066A2" w:rsidRDefault="00000000">
      <w:pPr>
        <w:spacing w:after="120"/>
      </w:pPr>
      <w:r>
        <w:rPr>
          <w:b/>
          <w:bCs/>
        </w:rPr>
        <w:t>As a group, answer these questions on Put-Call Parity in the context of the binomial tree model:</w:t>
      </w:r>
    </w:p>
    <w:p w14:paraId="78107207" w14:textId="77777777" w:rsidR="009066A2" w:rsidRDefault="00000000">
      <w:pPr>
        <w:pStyle w:val="ListParagraph"/>
        <w:numPr>
          <w:ilvl w:val="0"/>
          <w:numId w:val="2"/>
        </w:numPr>
        <w:spacing w:after="100"/>
      </w:pPr>
      <w:r>
        <w:t>Does put-call parity apply for European options? Why or why not?</w:t>
      </w:r>
    </w:p>
    <w:p w14:paraId="29F37C24" w14:textId="77777777" w:rsidR="009066A2" w:rsidRDefault="00000000">
      <w:pPr>
        <w:pStyle w:val="ListParagraph"/>
        <w:numPr>
          <w:ilvl w:val="0"/>
          <w:numId w:val="2"/>
        </w:numPr>
        <w:spacing w:after="100"/>
      </w:pPr>
      <w:r>
        <w:t>Rewrite put-call parity to solve, first, for the call price and, second, for the put price, in each case in terms of everything else.</w:t>
      </w:r>
    </w:p>
    <w:p w14:paraId="7CEE45D2" w14:textId="77777777" w:rsidR="009066A2" w:rsidRDefault="00000000">
      <w:pPr>
        <w:pStyle w:val="ListParagraph"/>
        <w:numPr>
          <w:ilvl w:val="0"/>
          <w:numId w:val="2"/>
        </w:numPr>
        <w:spacing w:after="100"/>
      </w:pPr>
      <w:r>
        <w:t>Does put-call parity apply for American options? Why or why not?</w:t>
      </w:r>
    </w:p>
    <w:p w14:paraId="5BF973D6" w14:textId="77777777" w:rsidR="009066A2" w:rsidRDefault="00000000">
      <w:pPr>
        <w:spacing w:before="160" w:after="120"/>
      </w:pPr>
      <w:r>
        <w:rPr>
          <w:b/>
          <w:bCs/>
        </w:rPr>
        <w:t>Team Member A will work with European calls and puts using a binomial tree:</w:t>
      </w:r>
    </w:p>
    <w:p w14:paraId="0BDDBDF9" w14:textId="77777777" w:rsidR="009066A2" w:rsidRDefault="00000000">
      <w:pPr>
        <w:pStyle w:val="ListParagraph"/>
        <w:numPr>
          <w:ilvl w:val="0"/>
          <w:numId w:val="2"/>
        </w:numPr>
        <w:spacing w:after="100"/>
      </w:pPr>
      <w:r>
        <w:t xml:space="preserve">Price an ATM European call and put using a </w:t>
      </w:r>
      <w:r>
        <w:rPr>
          <w:b/>
          <w:bCs/>
        </w:rPr>
        <w:t>binomial tree</w:t>
      </w:r>
      <w:r>
        <w:t>:</w:t>
      </w:r>
    </w:p>
    <w:p w14:paraId="54CDBC24" w14:textId="77777777" w:rsidR="009066A2" w:rsidRDefault="00000000">
      <w:pPr>
        <w:pStyle w:val="ListParagraph"/>
        <w:numPr>
          <w:ilvl w:val="1"/>
          <w:numId w:val="2"/>
        </w:numPr>
        <w:spacing w:after="100"/>
      </w:pPr>
      <w:r>
        <w:t>Choose the number of steps in the tree you find convenient to achieve reliable estimates.</w:t>
      </w:r>
    </w:p>
    <w:p w14:paraId="73B7A43D" w14:textId="77777777" w:rsidR="009066A2" w:rsidRDefault="00000000">
      <w:pPr>
        <w:pStyle w:val="ListParagraph"/>
        <w:numPr>
          <w:ilvl w:val="1"/>
          <w:numId w:val="2"/>
        </w:numPr>
        <w:spacing w:after="100"/>
      </w:pPr>
      <w:r>
        <w:t>Briefly describe the overall process, as well as a reason why you chose that number of steps.</w:t>
      </w:r>
    </w:p>
    <w:p w14:paraId="6724BF54" w14:textId="77777777" w:rsidR="009066A2" w:rsidRDefault="00000000">
      <w:pPr>
        <w:pStyle w:val="ListParagraph"/>
        <w:numPr>
          <w:ilvl w:val="0"/>
          <w:numId w:val="2"/>
        </w:numPr>
        <w:spacing w:after="100"/>
      </w:pPr>
      <w:r>
        <w:t>Compute the Greek Delta for the European call and put at time 0:</w:t>
      </w:r>
    </w:p>
    <w:p w14:paraId="07CCED6F" w14:textId="77777777" w:rsidR="009066A2" w:rsidRDefault="00000000">
      <w:pPr>
        <w:pStyle w:val="ListParagraph"/>
        <w:numPr>
          <w:ilvl w:val="1"/>
          <w:numId w:val="2"/>
        </w:numPr>
        <w:spacing w:after="100"/>
      </w:pPr>
      <w:r>
        <w:t>How do they compare?</w:t>
      </w:r>
    </w:p>
    <w:p w14:paraId="5BBD6EB9" w14:textId="77777777" w:rsidR="009066A2" w:rsidRDefault="00000000">
      <w:pPr>
        <w:pStyle w:val="ListParagraph"/>
        <w:numPr>
          <w:ilvl w:val="1"/>
          <w:numId w:val="2"/>
        </w:numPr>
        <w:spacing w:after="100"/>
      </w:pPr>
      <w:r>
        <w:t>Comment briefly on the signs of Delta for both options. What does Delta proxy for, and why does it make sense to obtain a positive/negative Delta for each option?</w:t>
      </w:r>
    </w:p>
    <w:p w14:paraId="0D4DA047" w14:textId="77777777" w:rsidR="009066A2" w:rsidRDefault="00000000">
      <w:pPr>
        <w:pStyle w:val="ListParagraph"/>
        <w:numPr>
          <w:ilvl w:val="0"/>
          <w:numId w:val="2"/>
        </w:numPr>
        <w:spacing w:after="100"/>
      </w:pPr>
      <w:r>
        <w:t>Compute Vega by re-pricing the call and put for a 5% increase in volatility (from 20% to 25%). How do the prices change, and what is the differential impact on the call versus the put?</w:t>
      </w:r>
    </w:p>
    <w:p w14:paraId="760A7AF0" w14:textId="77777777" w:rsidR="009066A2" w:rsidRDefault="00000000">
      <w:pPr>
        <w:spacing w:before="160" w:after="120"/>
      </w:pPr>
      <w:r>
        <w:rPr>
          <w:b/>
          <w:bCs/>
        </w:rPr>
        <w:lastRenderedPageBreak/>
        <w:t>Team Member B will work with American calls and puts using a binomial tree:</w:t>
      </w:r>
    </w:p>
    <w:p w14:paraId="0B1B3D68" w14:textId="77777777" w:rsidR="009066A2" w:rsidRDefault="00000000">
      <w:pPr>
        <w:pStyle w:val="ListParagraph"/>
        <w:numPr>
          <w:ilvl w:val="0"/>
          <w:numId w:val="2"/>
        </w:numPr>
        <w:spacing w:after="100"/>
      </w:pPr>
      <w:r>
        <w:t>Repeat Q4, but this time consider American-style options (call and put). Answer sections a and b of Q4 as well.</w:t>
      </w:r>
    </w:p>
    <w:p w14:paraId="2F0F67C5" w14:textId="77777777" w:rsidR="009066A2" w:rsidRDefault="00000000">
      <w:pPr>
        <w:pStyle w:val="ListParagraph"/>
        <w:numPr>
          <w:ilvl w:val="0"/>
          <w:numId w:val="2"/>
        </w:numPr>
        <w:spacing w:after="100"/>
      </w:pPr>
      <w:r>
        <w:t>Repeat Q5 (Delta at time 0) for the American options. Compare with the European case and comment on the effect of early exercise.</w:t>
      </w:r>
    </w:p>
    <w:p w14:paraId="7D0CB1C0" w14:textId="77777777" w:rsidR="009066A2" w:rsidRDefault="00000000">
      <w:pPr>
        <w:spacing w:before="160" w:after="120"/>
      </w:pPr>
      <w:r>
        <w:rPr>
          <w:b/>
          <w:bCs/>
        </w:rPr>
        <w:t>Team Member B will also price European options across strikes using a trinomial tree:</w:t>
      </w:r>
    </w:p>
    <w:p w14:paraId="6B0C1400" w14:textId="77777777" w:rsidR="009066A2" w:rsidRDefault="00000000">
      <w:pPr>
        <w:pStyle w:val="ListParagraph"/>
        <w:numPr>
          <w:ilvl w:val="0"/>
          <w:numId w:val="2"/>
        </w:numPr>
        <w:spacing w:after="100"/>
      </w:pPr>
      <w:r>
        <w:t>Select 5 strike prices so that the Call is Deep OTM, OTM, ATM, ITM and Deep ITM (e.g. moneyness K/S0 = 0.90, 0.95, 1.00, 1.05, 1.10):</w:t>
      </w:r>
    </w:p>
    <w:p w14:paraId="49682A94" w14:textId="77777777" w:rsidR="009066A2" w:rsidRDefault="00000000">
      <w:pPr>
        <w:pStyle w:val="ListParagraph"/>
        <w:numPr>
          <w:ilvl w:val="1"/>
          <w:numId w:val="2"/>
        </w:numPr>
        <w:spacing w:after="100"/>
      </w:pPr>
      <w:r>
        <w:t>Using the trinomial tree, price the European call and put at each of the 5 strikes.</w:t>
      </w:r>
    </w:p>
    <w:p w14:paraId="3C363CDE" w14:textId="77777777" w:rsidR="009066A2" w:rsidRDefault="00000000">
      <w:pPr>
        <w:pStyle w:val="ListParagraph"/>
        <w:numPr>
          <w:ilvl w:val="1"/>
          <w:numId w:val="2"/>
        </w:numPr>
        <w:spacing w:after="100"/>
      </w:pPr>
      <w:r>
        <w:t>Comment on the trend you observe across moneyness and whether it makes sense.</w:t>
      </w:r>
    </w:p>
    <w:p w14:paraId="07C9E6F8" w14:textId="77777777" w:rsidR="009066A2" w:rsidRDefault="00000000">
      <w:pPr>
        <w:spacing w:before="160" w:after="120"/>
      </w:pPr>
      <w:r>
        <w:rPr>
          <w:b/>
          <w:bCs/>
        </w:rPr>
        <w:t>Team Member C will produce confirmations and graphs:</w:t>
      </w:r>
    </w:p>
    <w:p w14:paraId="67AE7529" w14:textId="77777777" w:rsidR="009066A2" w:rsidRDefault="00000000">
      <w:pPr>
        <w:pStyle w:val="ListParagraph"/>
        <w:numPr>
          <w:ilvl w:val="0"/>
          <w:numId w:val="2"/>
        </w:numPr>
        <w:spacing w:after="100"/>
      </w:pPr>
      <w:r>
        <w:t>Confirmations and visualization:</w:t>
      </w:r>
    </w:p>
    <w:p w14:paraId="2AD18129" w14:textId="77777777" w:rsidR="009066A2" w:rsidRDefault="00000000">
      <w:pPr>
        <w:pStyle w:val="ListParagraph"/>
        <w:numPr>
          <w:ilvl w:val="1"/>
          <w:numId w:val="2"/>
        </w:numPr>
        <w:spacing w:after="100"/>
      </w:pPr>
      <w:r>
        <w:t xml:space="preserve">Show that the European call and put satisfy put-call parity (within sensible rounding) at the ATM </w:t>
      </w:r>
      <w:proofErr w:type="gramStart"/>
      <w:r>
        <w:t>strike, and</w:t>
      </w:r>
      <w:proofErr w:type="gramEnd"/>
      <w:r>
        <w:t xml:space="preserve"> verify parity across the 5 strikes of Q9. Comment on why parity holds.</w:t>
      </w:r>
    </w:p>
    <w:p w14:paraId="4254BE83" w14:textId="77777777" w:rsidR="009066A2" w:rsidRDefault="00000000">
      <w:pPr>
        <w:pStyle w:val="ListParagraph"/>
        <w:numPr>
          <w:ilvl w:val="1"/>
          <w:numId w:val="2"/>
        </w:numPr>
        <w:spacing w:after="100"/>
      </w:pPr>
      <w:r>
        <w:t>Confirm that the European call is less than or equal to the American call, and the European put is less than or equal to the American put. Show the difference, if any, and comment on the reasons. Would this always be the case?</w:t>
      </w:r>
    </w:p>
    <w:p w14:paraId="481D7F68" w14:textId="77777777" w:rsidR="009066A2" w:rsidRDefault="00000000">
      <w:pPr>
        <w:pStyle w:val="ListParagraph"/>
        <w:numPr>
          <w:ilvl w:val="1"/>
          <w:numId w:val="2"/>
        </w:numPr>
        <w:spacing w:after="100"/>
      </w:pPr>
      <w:r>
        <w:t>Graph the European and American call prices versus strike, and the European and American put prices versus strike (include axes, labels, scales and a legend).</w:t>
      </w:r>
    </w:p>
    <w:p w14:paraId="2EAD8E20" w14:textId="77777777" w:rsidR="009066A2" w:rsidRDefault="00000000">
      <w:pPr>
        <w:spacing w:before="240" w:after="160"/>
      </w:pPr>
      <w:r>
        <w:rPr>
          <w:b/>
          <w:bCs/>
          <w:color w:val="3B3B6D"/>
          <w:sz w:val="26"/>
          <w:szCs w:val="26"/>
        </w:rPr>
        <w:t>Step 2 — Beyond Black-Scholes: stochastic volatility and jumps (Monte-Carlo)</w:t>
      </w:r>
    </w:p>
    <w:p w14:paraId="53323731" w14:textId="77777777" w:rsidR="009066A2" w:rsidRDefault="00000000">
      <w:pPr>
        <w:spacing w:after="160"/>
      </w:pPr>
      <w:r>
        <w:rPr>
          <w:b/>
          <w:bCs/>
        </w:rPr>
        <w:t>Keep the base case (S0 = 100, r = 5%, T = 3 months). You will now employ Monte-Carlo simulation, so make sure you run a sufficiently high number of paths and consider enough time steps (for you to determine).</w:t>
      </w:r>
    </w:p>
    <w:p w14:paraId="487C3D46" w14:textId="77777777" w:rsidR="009066A2" w:rsidRDefault="00000000">
      <w:pPr>
        <w:spacing w:after="120"/>
      </w:pPr>
      <w:r>
        <w:rPr>
          <w:b/>
          <w:bCs/>
        </w:rPr>
        <w:t>Team Member A: Stochastic-Volatility Modeler (Heston model).</w:t>
      </w:r>
    </w:p>
    <w:p w14:paraId="6147848A" w14:textId="77777777" w:rsidR="009066A2" w:rsidRDefault="00000000">
      <w:pPr>
        <w:spacing w:after="160"/>
      </w:pPr>
      <w:r>
        <w:t xml:space="preserve">Use the following Heston parameters: </w:t>
      </w:r>
      <w:r>
        <w:rPr>
          <w:b/>
          <w:bCs/>
        </w:rPr>
        <w:t>v0 = 0.04; κ = 1.85; θ = 0.04; vol-of-vol ξ = 0.35.</w:t>
      </w:r>
      <w:r>
        <w:t xml:space="preserve"> Note that v0 = θ = 0.04 implies a long-run volatility of 20%, matching the Step-1 baseline, so the results are directly comparable.</w:t>
      </w:r>
    </w:p>
    <w:p w14:paraId="0FB4815F" w14:textId="77777777" w:rsidR="009066A2" w:rsidRDefault="00000000">
      <w:pPr>
        <w:pStyle w:val="ListParagraph"/>
        <w:numPr>
          <w:ilvl w:val="0"/>
          <w:numId w:val="2"/>
        </w:numPr>
        <w:spacing w:after="100"/>
      </w:pPr>
      <w:r>
        <w:t>Using the Heston Model and Monte-Carlo simulation, price an ATM European call and put twice: once with correlation ρ = −0.30 and once with ρ = −0.70. Compare the two cases with each other and with the constant-volatility price from Step 1.</w:t>
      </w:r>
    </w:p>
    <w:p w14:paraId="1AD3C7D2" w14:textId="77777777" w:rsidR="009066A2" w:rsidRDefault="00000000">
      <w:pPr>
        <w:pStyle w:val="ListParagraph"/>
        <w:numPr>
          <w:ilvl w:val="0"/>
          <w:numId w:val="2"/>
        </w:numPr>
        <w:spacing w:after="100"/>
      </w:pPr>
      <w:r>
        <w:t>Calculate Delta and Gamma for each of the options priced in Q11 (both correlations). (Hint: approximate numerically by forcing a small change in the underlying stock price and re-pricing the option.)</w:t>
      </w:r>
    </w:p>
    <w:p w14:paraId="49A58081" w14:textId="77777777" w:rsidR="009066A2" w:rsidRDefault="00000000">
      <w:pPr>
        <w:spacing w:before="160" w:after="120"/>
      </w:pPr>
      <w:r>
        <w:rPr>
          <w:b/>
          <w:bCs/>
        </w:rPr>
        <w:t>Team Member B: Jump Modeler (Merton jump-diffusion model).</w:t>
      </w:r>
    </w:p>
    <w:p w14:paraId="6D3FBE0F" w14:textId="77777777" w:rsidR="009066A2" w:rsidRDefault="00000000">
      <w:pPr>
        <w:spacing w:after="160"/>
      </w:pPr>
      <w:r>
        <w:t xml:space="preserve">Use the following Merton parameters: </w:t>
      </w:r>
      <w:r>
        <w:rPr>
          <w:b/>
          <w:bCs/>
        </w:rPr>
        <w:t>diffusive volatility σ = 20%; jump-size mean μ = −0.5; jump-size volatility δ = 0.22.</w:t>
      </w:r>
    </w:p>
    <w:p w14:paraId="416B468D" w14:textId="77777777" w:rsidR="009066A2" w:rsidRDefault="00000000">
      <w:pPr>
        <w:pStyle w:val="ListParagraph"/>
        <w:numPr>
          <w:ilvl w:val="0"/>
          <w:numId w:val="2"/>
        </w:numPr>
        <w:spacing w:after="100"/>
      </w:pPr>
      <w:r>
        <w:t>Using the Merton Model, price an ATM European call and put twice: once with jump intensity λ = 0.75 and once with λ = 0.25. Compare the two cases with each other and with the Step-1 baseline.</w:t>
      </w:r>
    </w:p>
    <w:p w14:paraId="4B7E67DD" w14:textId="77777777" w:rsidR="009066A2" w:rsidRDefault="00000000">
      <w:pPr>
        <w:pStyle w:val="ListParagraph"/>
        <w:numPr>
          <w:ilvl w:val="0"/>
          <w:numId w:val="2"/>
        </w:numPr>
        <w:spacing w:after="100"/>
      </w:pPr>
      <w:r>
        <w:t>Calculate Delta and Gamma for each of the options priced in Q13 (both intensities). (Hint: use the same numerical trick as in Q12.)</w:t>
      </w:r>
    </w:p>
    <w:p w14:paraId="4B635E8E" w14:textId="77777777" w:rsidR="009066A2" w:rsidRDefault="00000000">
      <w:pPr>
        <w:spacing w:before="160" w:after="120"/>
      </w:pPr>
      <w:r>
        <w:rPr>
          <w:b/>
          <w:bCs/>
        </w:rPr>
        <w:t>Team Member C: Model Validator.</w:t>
      </w:r>
    </w:p>
    <w:p w14:paraId="3E2F3C30" w14:textId="77777777" w:rsidR="009066A2" w:rsidRDefault="00000000">
      <w:pPr>
        <w:pStyle w:val="ListParagraph"/>
        <w:numPr>
          <w:ilvl w:val="0"/>
          <w:numId w:val="2"/>
        </w:numPr>
        <w:spacing w:after="100"/>
      </w:pPr>
      <w:r>
        <w:t>For the options priced in Q11 and Q13, determine whether the call and put prices from the Heston and Merton models satisfy put-call parity. Comment on your findings.</w:t>
      </w:r>
    </w:p>
    <w:p w14:paraId="3524C5AB" w14:textId="77777777" w:rsidR="009066A2" w:rsidRDefault="00000000">
      <w:pPr>
        <w:pStyle w:val="ListParagraph"/>
        <w:numPr>
          <w:ilvl w:val="0"/>
          <w:numId w:val="2"/>
        </w:numPr>
        <w:spacing w:after="100"/>
      </w:pPr>
      <w:r>
        <w:t xml:space="preserve">Volatility smile. Run the Heston and Merton models for 7 </w:t>
      </w:r>
      <w:proofErr w:type="gramStart"/>
      <w:r>
        <w:t>equally-spaced</w:t>
      </w:r>
      <w:proofErr w:type="gramEnd"/>
      <w:r>
        <w:t xml:space="preserve"> strikes, using APPROXIMATE moneyness values (stock/strike) of 0.85, 0.90, 0.95, 1.00, 1.05, 1.10 and 1.15. Graph the option prices </w:t>
      </w:r>
      <w:r>
        <w:lastRenderedPageBreak/>
        <w:t>versus strike for both models and comment on the smile/skew relative to the constant-volatility baseline of Step 1.</w:t>
      </w:r>
    </w:p>
    <w:p w14:paraId="5EC00EDB" w14:textId="77777777" w:rsidR="009066A2" w:rsidRDefault="00000000">
      <w:pPr>
        <w:spacing w:before="240" w:after="160"/>
      </w:pPr>
      <w:r>
        <w:rPr>
          <w:b/>
          <w:bCs/>
          <w:color w:val="3B3B6D"/>
          <w:sz w:val="26"/>
          <w:szCs w:val="26"/>
        </w:rPr>
        <w:t>Step 3 — Exotics, path-dependence and dynamic hedging</w:t>
      </w:r>
    </w:p>
    <w:p w14:paraId="0906CA51" w14:textId="77777777" w:rsidR="009066A2" w:rsidRDefault="00000000">
      <w:pPr>
        <w:spacing w:after="120"/>
      </w:pPr>
      <w:r>
        <w:rPr>
          <w:b/>
          <w:bCs/>
        </w:rPr>
        <w:t>As a group, work on the following.</w:t>
      </w:r>
    </w:p>
    <w:p w14:paraId="648C4856" w14:textId="77777777" w:rsidR="009066A2" w:rsidRDefault="00000000">
      <w:pPr>
        <w:pStyle w:val="ListParagraph"/>
        <w:numPr>
          <w:ilvl w:val="0"/>
          <w:numId w:val="2"/>
        </w:numPr>
        <w:spacing w:after="100"/>
      </w:pPr>
      <w:r>
        <w:t>American option under stochastic volatility. Repeat Q11 (price) and Q12 (Delta and Gamma) for the case of an American call under the Heston model with ρ = −0.70 (no need to price the put). Comment on the differences you observe relative to the European result.</w:t>
      </w:r>
    </w:p>
    <w:p w14:paraId="74BFECF2" w14:textId="77777777" w:rsidR="009066A2" w:rsidRDefault="00000000">
      <w:pPr>
        <w:pStyle w:val="ListParagraph"/>
        <w:numPr>
          <w:ilvl w:val="0"/>
          <w:numId w:val="2"/>
        </w:numPr>
        <w:spacing w:after="100"/>
      </w:pPr>
      <w:r>
        <w:t>Barrier option — up-and-in call. Using the Heston setup of Q11 with ρ = −0.70, price a European up-and-in call (CUI) with a barrier level of $110 and a strike price of $110 as well. This option becomes alive only if the stock price reaches the barrier at some point before maturity (even if it ends below it). Compare the price obtained to the one from the plain European call.</w:t>
      </w:r>
    </w:p>
    <w:p w14:paraId="01F1FABA" w14:textId="77777777" w:rsidR="009066A2" w:rsidRDefault="00000000">
      <w:pPr>
        <w:pStyle w:val="ListParagraph"/>
        <w:numPr>
          <w:ilvl w:val="0"/>
          <w:numId w:val="2"/>
        </w:numPr>
        <w:spacing w:after="100"/>
      </w:pPr>
      <w:r>
        <w:t>Barrier option — down-and-</w:t>
      </w:r>
      <w:proofErr w:type="spellStart"/>
      <w:r>
        <w:t>in put</w:t>
      </w:r>
      <w:proofErr w:type="spellEnd"/>
      <w:r>
        <w:t>. Using the Merton setup of Q13 with λ = 0.75, price a European down-and-</w:t>
      </w:r>
      <w:proofErr w:type="spellStart"/>
      <w:r>
        <w:t>in put</w:t>
      </w:r>
      <w:proofErr w:type="spellEnd"/>
      <w:r>
        <w:t xml:space="preserve"> (PDI) with a barrier level of $90 and a strike price of $90 as well. This option becomes alive only if the stock price reaches the barrier at some point before maturity (even if it ends above it). Compare the price obtained to the one from the plain European put.</w:t>
      </w:r>
    </w:p>
    <w:p w14:paraId="3B2C59F5" w14:textId="77777777" w:rsidR="009066A2" w:rsidRDefault="00000000">
      <w:pPr>
        <w:pStyle w:val="ListParagraph"/>
        <w:numPr>
          <w:ilvl w:val="0"/>
          <w:numId w:val="2"/>
        </w:numPr>
        <w:spacing w:after="100"/>
      </w:pPr>
      <w:r>
        <w:t>Dynamic Delta Hedging (by hand). Using the base case (S0 = 100, K = 100, r = 5%, σ = 20%, T = 3 months), price a European Put on a 3-step binomial tree (you do not need code for this):</w:t>
      </w:r>
    </w:p>
    <w:p w14:paraId="2F83E22D" w14:textId="77777777" w:rsidR="009066A2" w:rsidRDefault="00000000">
      <w:pPr>
        <w:pStyle w:val="ListParagraph"/>
        <w:numPr>
          <w:ilvl w:val="1"/>
          <w:numId w:val="2"/>
        </w:numPr>
        <w:spacing w:after="100"/>
      </w:pPr>
      <w:r>
        <w:t>Pick one path in the tree.</w:t>
      </w:r>
    </w:p>
    <w:p w14:paraId="71889E7A" w14:textId="77777777" w:rsidR="009066A2" w:rsidRDefault="00000000">
      <w:pPr>
        <w:pStyle w:val="ListParagraph"/>
        <w:numPr>
          <w:ilvl w:val="1"/>
          <w:numId w:val="2"/>
        </w:numPr>
        <w:spacing w:after="100"/>
      </w:pPr>
      <w:r>
        <w:t>Describe the Delta-hedging process (how many units of the underlying you buy/sell, …) of that path throughout each step if you act as the seller of the Put option. Assume you can buy fractions of the underlying shares.</w:t>
      </w:r>
    </w:p>
    <w:p w14:paraId="2134AF20" w14:textId="77777777" w:rsidR="009066A2" w:rsidRDefault="00000000">
      <w:pPr>
        <w:pStyle w:val="ListParagraph"/>
        <w:numPr>
          <w:ilvl w:val="1"/>
          <w:numId w:val="2"/>
        </w:numPr>
        <w:spacing w:after="100"/>
      </w:pPr>
      <w:r>
        <w:t>Include a table showing how your cash account varies at each step (you can follow the format in the slides from Lesson 3 of Module 1).</w:t>
      </w:r>
    </w:p>
    <w:p w14:paraId="7D2F1B63" w14:textId="77777777" w:rsidR="009066A2" w:rsidRDefault="00000000">
      <w:pPr>
        <w:pStyle w:val="ListParagraph"/>
        <w:numPr>
          <w:ilvl w:val="0"/>
          <w:numId w:val="2"/>
        </w:numPr>
        <w:spacing w:after="100"/>
      </w:pPr>
      <w:r>
        <w:t>Dynamic Delta Hedging (code). Repeat Q20 for an American Put priced with a 25-step binomial tree, still acting as the seller of the put:</w:t>
      </w:r>
    </w:p>
    <w:p w14:paraId="133AB115" w14:textId="77777777" w:rsidR="009066A2" w:rsidRDefault="00000000">
      <w:pPr>
        <w:pStyle w:val="ListParagraph"/>
        <w:numPr>
          <w:ilvl w:val="1"/>
          <w:numId w:val="2"/>
        </w:numPr>
        <w:spacing w:after="100"/>
      </w:pPr>
      <w:r>
        <w:t>Compute the Delta-hedging needed at each node in each step.</w:t>
      </w:r>
    </w:p>
    <w:p w14:paraId="4DA83FE1" w14:textId="77777777" w:rsidR="009066A2" w:rsidRDefault="00000000">
      <w:pPr>
        <w:pStyle w:val="ListParagraph"/>
        <w:numPr>
          <w:ilvl w:val="1"/>
          <w:numId w:val="2"/>
        </w:numPr>
        <w:spacing w:after="100"/>
      </w:pPr>
      <w:r>
        <w:t>Show the evolution of the cash account throughout the steps for one path of your choice.</w:t>
      </w:r>
    </w:p>
    <w:p w14:paraId="4AA77EFE" w14:textId="77777777" w:rsidR="009066A2" w:rsidRDefault="00000000">
      <w:pPr>
        <w:pStyle w:val="ListParagraph"/>
        <w:numPr>
          <w:ilvl w:val="1"/>
          <w:numId w:val="2"/>
        </w:numPr>
        <w:spacing w:after="100"/>
      </w:pPr>
      <w:r>
        <w:t>Comment on the Delta-hedging process as compared to the European option case.</w:t>
      </w:r>
    </w:p>
    <w:p w14:paraId="16BFB177" w14:textId="77777777" w:rsidR="009066A2" w:rsidRDefault="00000000">
      <w:pPr>
        <w:pStyle w:val="ListParagraph"/>
        <w:numPr>
          <w:ilvl w:val="0"/>
          <w:numId w:val="2"/>
        </w:numPr>
        <w:spacing w:after="100"/>
      </w:pPr>
      <w:r>
        <w:t>Asian option. Finally, repeat Q21 considering now an Asian ATM Put option. Comment on your results as compared to the American Put option of Q21.</w:t>
      </w:r>
    </w:p>
    <w:p w14:paraId="5307D7E1" w14:textId="77777777" w:rsidR="009066A2" w:rsidRDefault="00000000">
      <w:pPr>
        <w:spacing w:before="200" w:after="240"/>
      </w:pPr>
      <w:r>
        <w:rPr>
          <w:b/>
          <w:bCs/>
        </w:rPr>
        <w:t>Reminder: In a group of two students, you will omit Team Member C’s responsibilities.</w:t>
      </w:r>
    </w:p>
    <w:p w14:paraId="6EF1AEAC" w14:textId="77777777" w:rsidR="009066A2" w:rsidRDefault="00000000">
      <w:pPr>
        <w:spacing w:before="200" w:after="160"/>
      </w:pPr>
      <w:r>
        <w:rPr>
          <w:b/>
          <w:bCs/>
          <w:color w:val="3B3B6D"/>
          <w:sz w:val="30"/>
          <w:szCs w:val="30"/>
        </w:rPr>
        <w:t>Submission Requirements and Format</w:t>
      </w:r>
    </w:p>
    <w:p w14:paraId="48C6F7D1" w14:textId="77777777" w:rsidR="009066A2" w:rsidRDefault="00000000">
      <w:pPr>
        <w:spacing w:after="160"/>
      </w:pPr>
      <w:r>
        <w:t>Submit the following:</w:t>
      </w:r>
    </w:p>
    <w:p w14:paraId="141DE62B" w14:textId="77777777" w:rsidR="009066A2" w:rsidRDefault="00000000">
      <w:pPr>
        <w:pStyle w:val="ListParagraph"/>
        <w:numPr>
          <w:ilvl w:val="0"/>
          <w:numId w:val="3"/>
        </w:numPr>
        <w:spacing w:after="100"/>
      </w:pPr>
      <w:r>
        <w:rPr>
          <w:b/>
          <w:bCs/>
        </w:rPr>
        <w:t xml:space="preserve">An executable </w:t>
      </w:r>
      <w:proofErr w:type="spellStart"/>
      <w:r>
        <w:rPr>
          <w:b/>
          <w:bCs/>
        </w:rPr>
        <w:t>Jupyter</w:t>
      </w:r>
      <w:proofErr w:type="spellEnd"/>
      <w:r>
        <w:rPr>
          <w:b/>
          <w:bCs/>
        </w:rPr>
        <w:t xml:space="preserve"> notebook</w:t>
      </w:r>
      <w:r>
        <w:t xml:space="preserve"> that includes the code, its output, and the answer to each question along with the solution.</w:t>
      </w:r>
    </w:p>
    <w:p w14:paraId="5A13BFE9" w14:textId="77777777" w:rsidR="009066A2" w:rsidRDefault="00000000">
      <w:pPr>
        <w:pStyle w:val="ListParagraph"/>
        <w:numPr>
          <w:ilvl w:val="0"/>
          <w:numId w:val="4"/>
        </w:numPr>
        <w:spacing w:after="100"/>
      </w:pPr>
      <w:r>
        <w:rPr>
          <w:b/>
          <w:bCs/>
        </w:rPr>
        <w:t xml:space="preserve">Collaboration requirement: </w:t>
      </w:r>
      <w:r>
        <w:t xml:space="preserve">The </w:t>
      </w:r>
      <w:proofErr w:type="spellStart"/>
      <w:r>
        <w:t>Jupyter</w:t>
      </w:r>
      <w:proofErr w:type="spellEnd"/>
      <w:r>
        <w:t xml:space="preserve"> notebook must be collaborated on using GitHub. Add the following email as a collaborator on your GitHub repository: </w:t>
      </w:r>
      <w:r>
        <w:rPr>
          <w:b/>
          <w:bCs/>
        </w:rPr>
        <w:t>chitzlee@gmail.com</w:t>
      </w:r>
    </w:p>
    <w:p w14:paraId="42B621A4" w14:textId="77777777" w:rsidR="009066A2" w:rsidRDefault="00000000">
      <w:pPr>
        <w:pStyle w:val="ListParagraph"/>
        <w:numPr>
          <w:ilvl w:val="0"/>
          <w:numId w:val="4"/>
        </w:numPr>
        <w:spacing w:after="100"/>
      </w:pPr>
      <w:r>
        <w:t xml:space="preserve">Option prices MUST be rounded to the nearest cent: for example, </w:t>
      </w:r>
      <w:r>
        <w:rPr>
          <w:b/>
          <w:bCs/>
        </w:rPr>
        <w:t>39.51, not 39.50941851234124151</w:t>
      </w:r>
    </w:p>
    <w:p w14:paraId="60355BCE" w14:textId="77777777" w:rsidR="009066A2" w:rsidRDefault="00000000">
      <w:pPr>
        <w:pStyle w:val="ListParagraph"/>
        <w:numPr>
          <w:ilvl w:val="0"/>
          <w:numId w:val="4"/>
        </w:numPr>
        <w:spacing w:after="100"/>
      </w:pPr>
      <w:r>
        <w:t xml:space="preserve">Option prices should be neatly organized in a table and </w:t>
      </w:r>
      <w:r>
        <w:rPr>
          <w:b/>
          <w:bCs/>
        </w:rPr>
        <w:t>NOT presented individually</w:t>
      </w:r>
    </w:p>
    <w:p w14:paraId="7A0FD5C2" w14:textId="77777777" w:rsidR="009066A2" w:rsidRDefault="00000000">
      <w:pPr>
        <w:pStyle w:val="ListParagraph"/>
        <w:numPr>
          <w:ilvl w:val="0"/>
          <w:numId w:val="4"/>
        </w:numPr>
        <w:spacing w:after="100"/>
      </w:pPr>
      <w:r>
        <w:t xml:space="preserve">A duplicate version of the </w:t>
      </w:r>
      <w:proofErr w:type="spellStart"/>
      <w:r>
        <w:t>Jupyter</w:t>
      </w:r>
      <w:proofErr w:type="spellEnd"/>
      <w:r>
        <w:t xml:space="preserve"> notebook above in PDF or HTML format. </w:t>
      </w:r>
      <w:proofErr w:type="gramStart"/>
      <w:r>
        <w:t>In order to</w:t>
      </w:r>
      <w:proofErr w:type="gramEnd"/>
      <w:r>
        <w:t xml:space="preserve"> include the output of the code, you must RUN the code before downloading the PDF.</w:t>
      </w:r>
    </w:p>
    <w:p w14:paraId="4C887135" w14:textId="77777777" w:rsidR="009066A2" w:rsidRDefault="00000000">
      <w:pPr>
        <w:spacing w:before="160" w:after="120"/>
      </w:pPr>
      <w:r>
        <w:rPr>
          <w:b/>
          <w:bCs/>
          <w:i/>
          <w:iCs/>
        </w:rPr>
        <w:lastRenderedPageBreak/>
        <w:t xml:space="preserve">*Use Google </w:t>
      </w:r>
      <w:proofErr w:type="spellStart"/>
      <w:r>
        <w:rPr>
          <w:b/>
          <w:bCs/>
          <w:i/>
          <w:iCs/>
        </w:rPr>
        <w:t>Colab</w:t>
      </w:r>
      <w:proofErr w:type="spellEnd"/>
      <w:r>
        <w:rPr>
          <w:b/>
          <w:bCs/>
          <w:i/>
          <w:iCs/>
        </w:rPr>
        <w:t xml:space="preserve"> or GitHub to collaborate in completing the executable Python program.</w:t>
      </w:r>
    </w:p>
    <w:sectPr w:rsidR="009066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4CDA"/>
    <w:multiLevelType w:val="hybridMultilevel"/>
    <w:tmpl w:val="3E54A5F4"/>
    <w:lvl w:ilvl="0" w:tplc="01DCD800">
      <w:start w:val="1"/>
      <w:numFmt w:val="lowerLetter"/>
      <w:lvlText w:val="%1."/>
      <w:lvlJc w:val="left"/>
      <w:pPr>
        <w:ind w:left="1440" w:hanging="360"/>
      </w:pPr>
    </w:lvl>
    <w:lvl w:ilvl="1" w:tplc="0D20CD64">
      <w:numFmt w:val="decimal"/>
      <w:lvlText w:val=""/>
      <w:lvlJc w:val="left"/>
    </w:lvl>
    <w:lvl w:ilvl="2" w:tplc="24CADAA8">
      <w:numFmt w:val="decimal"/>
      <w:lvlText w:val=""/>
      <w:lvlJc w:val="left"/>
    </w:lvl>
    <w:lvl w:ilvl="3" w:tplc="034272F0">
      <w:numFmt w:val="decimal"/>
      <w:lvlText w:val=""/>
      <w:lvlJc w:val="left"/>
    </w:lvl>
    <w:lvl w:ilvl="4" w:tplc="00E0CEEC">
      <w:numFmt w:val="decimal"/>
      <w:lvlText w:val=""/>
      <w:lvlJc w:val="left"/>
    </w:lvl>
    <w:lvl w:ilvl="5" w:tplc="CCAC701C">
      <w:numFmt w:val="decimal"/>
      <w:lvlText w:val=""/>
      <w:lvlJc w:val="left"/>
    </w:lvl>
    <w:lvl w:ilvl="6" w:tplc="5B2ADF90">
      <w:numFmt w:val="decimal"/>
      <w:lvlText w:val=""/>
      <w:lvlJc w:val="left"/>
    </w:lvl>
    <w:lvl w:ilvl="7" w:tplc="52748706">
      <w:numFmt w:val="decimal"/>
      <w:lvlText w:val=""/>
      <w:lvlJc w:val="left"/>
    </w:lvl>
    <w:lvl w:ilvl="8" w:tplc="9580B744">
      <w:numFmt w:val="decimal"/>
      <w:lvlText w:val=""/>
      <w:lvlJc w:val="left"/>
    </w:lvl>
  </w:abstractNum>
  <w:abstractNum w:abstractNumId="1" w15:restartNumberingAfterBreak="0">
    <w:nsid w:val="1C2E4693"/>
    <w:multiLevelType w:val="hybridMultilevel"/>
    <w:tmpl w:val="6FA8DB4A"/>
    <w:lvl w:ilvl="0" w:tplc="61CAD6B6">
      <w:start w:val="1"/>
      <w:numFmt w:val="decimal"/>
      <w:lvlText w:val="%1."/>
      <w:lvlJc w:val="left"/>
      <w:pPr>
        <w:ind w:left="720" w:hanging="360"/>
      </w:pPr>
    </w:lvl>
    <w:lvl w:ilvl="1" w:tplc="B1FEF688">
      <w:numFmt w:val="decimal"/>
      <w:lvlText w:val=""/>
      <w:lvlJc w:val="left"/>
    </w:lvl>
    <w:lvl w:ilvl="2" w:tplc="43FEC4DC">
      <w:numFmt w:val="decimal"/>
      <w:lvlText w:val=""/>
      <w:lvlJc w:val="left"/>
    </w:lvl>
    <w:lvl w:ilvl="3" w:tplc="AED48D88">
      <w:numFmt w:val="decimal"/>
      <w:lvlText w:val=""/>
      <w:lvlJc w:val="left"/>
    </w:lvl>
    <w:lvl w:ilvl="4" w:tplc="3BD49BFA">
      <w:numFmt w:val="decimal"/>
      <w:lvlText w:val=""/>
      <w:lvlJc w:val="left"/>
    </w:lvl>
    <w:lvl w:ilvl="5" w:tplc="64E89730">
      <w:numFmt w:val="decimal"/>
      <w:lvlText w:val=""/>
      <w:lvlJc w:val="left"/>
    </w:lvl>
    <w:lvl w:ilvl="6" w:tplc="76528F92">
      <w:numFmt w:val="decimal"/>
      <w:lvlText w:val=""/>
      <w:lvlJc w:val="left"/>
    </w:lvl>
    <w:lvl w:ilvl="7" w:tplc="54CED888">
      <w:numFmt w:val="decimal"/>
      <w:lvlText w:val=""/>
      <w:lvlJc w:val="left"/>
    </w:lvl>
    <w:lvl w:ilvl="8" w:tplc="59EC15DE">
      <w:numFmt w:val="decimal"/>
      <w:lvlText w:val=""/>
      <w:lvlJc w:val="left"/>
    </w:lvl>
  </w:abstractNum>
  <w:abstractNum w:abstractNumId="2" w15:restartNumberingAfterBreak="0">
    <w:nsid w:val="488B3577"/>
    <w:multiLevelType w:val="hybridMultilevel"/>
    <w:tmpl w:val="C8249416"/>
    <w:lvl w:ilvl="0" w:tplc="78166368">
      <w:start w:val="1"/>
      <w:numFmt w:val="bullet"/>
      <w:lvlText w:val="●"/>
      <w:lvlJc w:val="left"/>
      <w:pPr>
        <w:ind w:left="720" w:hanging="360"/>
      </w:pPr>
    </w:lvl>
    <w:lvl w:ilvl="1" w:tplc="281E4DEA">
      <w:start w:val="1"/>
      <w:numFmt w:val="bullet"/>
      <w:lvlText w:val="○"/>
      <w:lvlJc w:val="left"/>
      <w:pPr>
        <w:ind w:left="1440" w:hanging="360"/>
      </w:pPr>
    </w:lvl>
    <w:lvl w:ilvl="2" w:tplc="69266F76">
      <w:start w:val="1"/>
      <w:numFmt w:val="bullet"/>
      <w:lvlText w:val="■"/>
      <w:lvlJc w:val="left"/>
      <w:pPr>
        <w:ind w:left="2160" w:hanging="360"/>
      </w:pPr>
    </w:lvl>
    <w:lvl w:ilvl="3" w:tplc="9746E7BE">
      <w:start w:val="1"/>
      <w:numFmt w:val="bullet"/>
      <w:lvlText w:val="●"/>
      <w:lvlJc w:val="left"/>
      <w:pPr>
        <w:ind w:left="2880" w:hanging="360"/>
      </w:pPr>
    </w:lvl>
    <w:lvl w:ilvl="4" w:tplc="0886750C">
      <w:start w:val="1"/>
      <w:numFmt w:val="bullet"/>
      <w:lvlText w:val="○"/>
      <w:lvlJc w:val="left"/>
      <w:pPr>
        <w:ind w:left="3600" w:hanging="360"/>
      </w:pPr>
    </w:lvl>
    <w:lvl w:ilvl="5" w:tplc="D682D712">
      <w:start w:val="1"/>
      <w:numFmt w:val="bullet"/>
      <w:lvlText w:val="■"/>
      <w:lvlJc w:val="left"/>
      <w:pPr>
        <w:ind w:left="4320" w:hanging="360"/>
      </w:pPr>
    </w:lvl>
    <w:lvl w:ilvl="6" w:tplc="56068206">
      <w:start w:val="1"/>
      <w:numFmt w:val="bullet"/>
      <w:lvlText w:val="●"/>
      <w:lvlJc w:val="left"/>
      <w:pPr>
        <w:ind w:left="5040" w:hanging="360"/>
      </w:pPr>
    </w:lvl>
    <w:lvl w:ilvl="7" w:tplc="975E87F2">
      <w:start w:val="1"/>
      <w:numFmt w:val="bullet"/>
      <w:lvlText w:val="●"/>
      <w:lvlJc w:val="left"/>
      <w:pPr>
        <w:ind w:left="5760" w:hanging="360"/>
      </w:pPr>
    </w:lvl>
    <w:lvl w:ilvl="8" w:tplc="D53AA17E">
      <w:start w:val="1"/>
      <w:numFmt w:val="bullet"/>
      <w:lvlText w:val="●"/>
      <w:lvlJc w:val="left"/>
      <w:pPr>
        <w:ind w:left="6480" w:hanging="360"/>
      </w:pPr>
    </w:lvl>
  </w:abstractNum>
  <w:abstractNum w:abstractNumId="3" w15:restartNumberingAfterBreak="0">
    <w:nsid w:val="54895378"/>
    <w:multiLevelType w:val="hybridMultilevel"/>
    <w:tmpl w:val="E97E13BC"/>
    <w:lvl w:ilvl="0" w:tplc="9790FAD6">
      <w:start w:val="1"/>
      <w:numFmt w:val="decimal"/>
      <w:lvlText w:val="%1."/>
      <w:lvlJc w:val="left"/>
      <w:pPr>
        <w:ind w:left="720" w:hanging="360"/>
      </w:pPr>
    </w:lvl>
    <w:lvl w:ilvl="1" w:tplc="6ED8EDC0">
      <w:start w:val="1"/>
      <w:numFmt w:val="lowerLetter"/>
      <w:lvlText w:val="%2."/>
      <w:lvlJc w:val="left"/>
      <w:pPr>
        <w:ind w:left="1440" w:hanging="360"/>
      </w:pPr>
    </w:lvl>
    <w:lvl w:ilvl="2" w:tplc="78CE019E">
      <w:start w:val="1"/>
      <w:numFmt w:val="lowerRoman"/>
      <w:lvlText w:val="%3."/>
      <w:lvlJc w:val="left"/>
      <w:pPr>
        <w:ind w:left="2160" w:hanging="360"/>
      </w:pPr>
    </w:lvl>
    <w:lvl w:ilvl="3" w:tplc="4FC00B68">
      <w:numFmt w:val="decimal"/>
      <w:lvlText w:val=""/>
      <w:lvlJc w:val="left"/>
    </w:lvl>
    <w:lvl w:ilvl="4" w:tplc="1896A572">
      <w:numFmt w:val="decimal"/>
      <w:lvlText w:val=""/>
      <w:lvlJc w:val="left"/>
    </w:lvl>
    <w:lvl w:ilvl="5" w:tplc="9730AAB8">
      <w:numFmt w:val="decimal"/>
      <w:lvlText w:val=""/>
      <w:lvlJc w:val="left"/>
    </w:lvl>
    <w:lvl w:ilvl="6" w:tplc="EF0C4F50">
      <w:numFmt w:val="decimal"/>
      <w:lvlText w:val=""/>
      <w:lvlJc w:val="left"/>
    </w:lvl>
    <w:lvl w:ilvl="7" w:tplc="41BE6564">
      <w:numFmt w:val="decimal"/>
      <w:lvlText w:val=""/>
      <w:lvlJc w:val="left"/>
    </w:lvl>
    <w:lvl w:ilvl="8" w:tplc="2A92941A">
      <w:numFmt w:val="decimal"/>
      <w:lvlText w:val=""/>
      <w:lvlJc w:val="left"/>
    </w:lvl>
  </w:abstractNum>
  <w:num w:numId="1" w16cid:durableId="272593906">
    <w:abstractNumId w:val="2"/>
    <w:lvlOverride w:ilvl="0">
      <w:startOverride w:val="1"/>
    </w:lvlOverride>
  </w:num>
  <w:num w:numId="2" w16cid:durableId="278269057">
    <w:abstractNumId w:val="3"/>
    <w:lvlOverride w:ilvl="0">
      <w:startOverride w:val="1"/>
    </w:lvlOverride>
  </w:num>
  <w:num w:numId="3" w16cid:durableId="358162240">
    <w:abstractNumId w:val="1"/>
    <w:lvlOverride w:ilvl="0">
      <w:startOverride w:val="1"/>
    </w:lvlOverride>
  </w:num>
  <w:num w:numId="4" w16cid:durableId="1608193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6A2"/>
    <w:rsid w:val="00281E80"/>
    <w:rsid w:val="006C4A4D"/>
    <w:rsid w:val="009066A2"/>
    <w:rsid w:val="00A85814"/>
    <w:rsid w:val="00FD5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29EFB"/>
  <w15:docId w15:val="{DB46C827-7050-41DB-AD06-2E3505B7D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1459</Words>
  <Characters>8317</Characters>
  <Application>Microsoft Office Word</Application>
  <DocSecurity>0</DocSecurity>
  <Lines>69</Lines>
  <Paragraphs>19</Paragraphs>
  <ScaleCrop>false</ScaleCrop>
  <Company/>
  <LinksUpToDate>false</LinksUpToDate>
  <CharactersWithSpaces>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rymontkgurure@gmail.com</cp:lastModifiedBy>
  <cp:revision>2</cp:revision>
  <dcterms:created xsi:type="dcterms:W3CDTF">2026-09-11T04:36:00Z</dcterms:created>
  <dcterms:modified xsi:type="dcterms:W3CDTF">2026-09-11T04:36:00Z</dcterms:modified>
</cp:coreProperties>
</file>