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PLANNING PHASE</w:t>
      </w:r>
    </w:p>
    <w:p/>
    <w:p>
      <w:r>
        <w:t>Timeline:</w:t>
      </w:r>
    </w:p>
    <w:p>
      <w:r>
        <w:t>Week 1 – Data Collection</w:t>
      </w:r>
    </w:p>
    <w:p>
      <w:r>
        <w:t>Week 2 – Preprocessing &amp; EDA</w:t>
      </w:r>
    </w:p>
    <w:p>
      <w:r>
        <w:t>Week 3 – Model Training</w:t>
      </w:r>
    </w:p>
    <w:p>
      <w:r>
        <w:t>Week 4 – Flask Deployment</w:t>
      </w:r>
    </w:p>
    <w:p>
      <w:r>
        <w:t>Week 5 – Testing &amp; Documentation</w:t>
      </w:r>
    </w:p>
    <w:p/>
    <w:p>
      <w:r>
        <w:t>Team Responsibilities:</w:t>
      </w:r>
    </w:p>
    <w:p>
      <w:r>
        <w:t>Developer – Model training &amp; coding</w:t>
      </w:r>
    </w:p>
    <w:p>
      <w:r>
        <w:t>UI Developer – Flask templates</w:t>
      </w:r>
    </w:p>
    <w:p>
      <w:r>
        <w:t>Tester – Validation &amp;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