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727AE" w14:textId="77777777" w:rsidR="0029101F" w:rsidRDefault="00EE1D47" w:rsidP="0029101F">
      <w:r>
        <w:t>C</w:t>
      </w:r>
      <w:r w:rsidR="0029101F">
        <w:t>onference - Business Informatics Research</w:t>
      </w:r>
    </w:p>
    <w:p w14:paraId="532A14C1" w14:textId="77777777" w:rsidR="0029101F" w:rsidRDefault="0029101F" w:rsidP="0029101F"/>
    <w:p w14:paraId="106B0217" w14:textId="77777777" w:rsidR="0029101F" w:rsidRDefault="0029101F" w:rsidP="00890E72">
      <w:pPr>
        <w:pStyle w:val="Title"/>
      </w:pPr>
      <w:r>
        <w:t xml:space="preserve">Deep </w:t>
      </w:r>
      <w:r w:rsidR="00EE1D47">
        <w:t>Learning</w:t>
      </w:r>
      <w:r>
        <w:t xml:space="preserve"> for Information Extraction in Finance Documents </w:t>
      </w:r>
      <w:r w:rsidR="0082375A">
        <w:t>–</w:t>
      </w:r>
      <w:r>
        <w:t xml:space="preserve"> </w:t>
      </w:r>
      <w:r w:rsidR="0082375A">
        <w:t xml:space="preserve">Corporate </w:t>
      </w:r>
      <w:r>
        <w:t xml:space="preserve">Loan Operations </w:t>
      </w:r>
    </w:p>
    <w:p w14:paraId="743BD4E4" w14:textId="77777777" w:rsidR="0029101F" w:rsidRDefault="0029101F" w:rsidP="0029101F"/>
    <w:p w14:paraId="366312EF" w14:textId="77777777" w:rsidR="000E3476" w:rsidRDefault="000E3476" w:rsidP="000E3476">
      <w:r>
        <w:t>Abstract</w:t>
      </w:r>
    </w:p>
    <w:p w14:paraId="70CD471C" w14:textId="77777777" w:rsidR="00D70DFC" w:rsidRPr="00D70DFC" w:rsidRDefault="00D70DFC" w:rsidP="00D70DFC">
      <w:pPr>
        <w:rPr>
          <w:color w:val="000000" w:themeColor="text1"/>
        </w:rPr>
      </w:pPr>
      <w:r w:rsidRPr="00D70DFC">
        <w:rPr>
          <w:color w:val="000000" w:themeColor="text1"/>
        </w:rPr>
        <w:t>This paper describes a knowledge -based artificial intelligence (AI) system called LODES that extracts the key data points from the loan applicants, Bill of Landing, Transport documents etc. LODES is an acronym for a decision support system (DSS) for Loan Operations Data Extraction Systems. A unique feature of LODES is that it has the capacity to learn; this is achieved by equipping LODES with an inductive inference engine that complements its deductive problem solver. The paper explains the AI system that uses inference rules to simulate the thought process of a lending maker officer when evaluating a loan request. The inductive learning approach and the learning logic of LODES are described and, additionally, there is an illustration of the system's operation in the loan evaluation process. The paper concludes with an empirical study of a LODES application.</w:t>
      </w:r>
    </w:p>
    <w:p w14:paraId="79404527" w14:textId="77777777" w:rsidR="0029101F" w:rsidRPr="00EE1D47" w:rsidRDefault="00EE1D47" w:rsidP="00EE1D47">
      <w:pPr>
        <w:pStyle w:val="Heading1"/>
      </w:pPr>
      <w:r>
        <w:t>Introduction</w:t>
      </w:r>
    </w:p>
    <w:p w14:paraId="31A9EAB8" w14:textId="77777777" w:rsidR="00A527BC" w:rsidRDefault="00694B8E" w:rsidP="0029101F">
      <w:r>
        <w:t xml:space="preserve">Corporate lending is a complex business process. Regulations, global connectivity, heterogeneous participants and disparate operational environment of products and services delivery aggravate the complexity of this business process. Front office operations include sales pipeline, credit pipeline, regulations management and relationship management. The back office operations include loan document processing, </w:t>
      </w:r>
      <w:proofErr w:type="spellStart"/>
      <w:r>
        <w:t>anti money</w:t>
      </w:r>
      <w:proofErr w:type="spellEnd"/>
      <w:r>
        <w:t xml:space="preserve"> laundering checks, loan approvals and funding. </w:t>
      </w:r>
      <w:r w:rsidR="00A527BC">
        <w:t>In this project, our focus is to improve the back office operations.</w:t>
      </w:r>
    </w:p>
    <w:p w14:paraId="5E9E70EE" w14:textId="77777777" w:rsidR="00A527BC" w:rsidRPr="002A6962" w:rsidRDefault="00A527BC" w:rsidP="0029101F">
      <w:r>
        <w:t xml:space="preserve">Back office operations high level business process I depicted in the figure 1. Document processing is the stage where the business users receive a set of </w:t>
      </w:r>
      <w:r w:rsidRPr="002A6962">
        <w:t xml:space="preserve">documents from the corporate lender. The key data points from the documents is extracted and sent to the next stage. </w:t>
      </w:r>
      <w:proofErr w:type="spellStart"/>
      <w:r w:rsidRPr="002A6962">
        <w:t>Anti money</w:t>
      </w:r>
      <w:proofErr w:type="spellEnd"/>
      <w:r w:rsidRPr="002A6962">
        <w:t xml:space="preserve"> laundering process </w:t>
      </w:r>
      <w:proofErr w:type="gramStart"/>
      <w:r w:rsidRPr="002A6962">
        <w:t xml:space="preserve">involves  </w:t>
      </w:r>
      <w:r w:rsidR="002A6962" w:rsidRPr="002A6962">
        <w:t>laws</w:t>
      </w:r>
      <w:proofErr w:type="gramEnd"/>
      <w:r w:rsidR="002A6962" w:rsidRPr="002A6962">
        <w:t xml:space="preserve">, regulations and procedures to  prevent criminal behaviours in financial transactions. </w:t>
      </w:r>
      <w:r w:rsidR="00BE30FA">
        <w:t xml:space="preserve">Once the checks are successful, the funding team processes the loan and funds the lender. </w:t>
      </w:r>
    </w:p>
    <w:p w14:paraId="7F5F3D5D" w14:textId="77777777" w:rsidR="00540670" w:rsidRDefault="00A527BC" w:rsidP="0029101F">
      <w:r>
        <w:rPr>
          <w:noProof/>
          <w:lang w:val="en-US"/>
        </w:rPr>
        <w:drawing>
          <wp:inline distT="0" distB="0" distL="0" distR="0" wp14:anchorId="323D72E1" wp14:editId="7A6CF342">
            <wp:extent cx="5486400" cy="436728"/>
            <wp:effectExtent l="0" t="19050" r="0"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t xml:space="preserve"> </w:t>
      </w:r>
      <w:r w:rsidR="00AD25F4">
        <w:t xml:space="preserve"> </w:t>
      </w:r>
    </w:p>
    <w:p w14:paraId="03C21000" w14:textId="77777777" w:rsidR="00B76709" w:rsidRDefault="00BE30FA" w:rsidP="0029101F">
      <w:r>
        <w:t>The key challenge in the document proces</w:t>
      </w:r>
      <w:r w:rsidR="009C71DD">
        <w:t xml:space="preserve">s is the voluminous and variety of document set. </w:t>
      </w:r>
      <w:r w:rsidR="00CB2ADD">
        <w:t xml:space="preserve">Each loan request involves more than 100 pages on an average and 10 customers on an average per day. Some customers may submit 500 page documents as well.  </w:t>
      </w:r>
      <w:r w:rsidR="00B76709">
        <w:t xml:space="preserve">The variety challenge includes the type of the documents; invoices, bill of lading, courier services, air way and additional supporting documents. The task of the document processing is to extract data points from such humongous datasets. </w:t>
      </w:r>
    </w:p>
    <w:p w14:paraId="46EC832D" w14:textId="77777777" w:rsidR="00E40A19" w:rsidRDefault="00B76709" w:rsidP="00E40A19">
      <w:r>
        <w:lastRenderedPageBreak/>
        <w:t>Current</w:t>
      </w:r>
      <w:r w:rsidR="00E40A19">
        <w:t>ly, data processing is done manually</w:t>
      </w:r>
      <w:r w:rsidR="00FB26CB">
        <w:t xml:space="preserve"> by makers and checkers</w:t>
      </w:r>
      <w:r w:rsidR="00E40A19">
        <w:t xml:space="preserve">. A checklist of bank rules, conventional methods and personal judgment are used to extract the data points from documents. </w:t>
      </w:r>
      <w:r w:rsidR="00E85002">
        <w:t xml:space="preserve">The first challenges </w:t>
      </w:r>
      <w:proofErr w:type="gramStart"/>
      <w:r w:rsidR="00E85002">
        <w:t>is</w:t>
      </w:r>
      <w:proofErr w:type="gramEnd"/>
      <w:r w:rsidR="00E85002">
        <w:t xml:space="preserve"> that t</w:t>
      </w:r>
      <w:r w:rsidR="00E40A19">
        <w:t xml:space="preserve">his painstaking and tedious process results in loan process delay and introduces risk of human errors. </w:t>
      </w:r>
      <w:r w:rsidR="00E85002">
        <w:t xml:space="preserve">The second challenge is the accuracy of the data points. For example, the customers submit documents with spelling errors, non-standard currency formats and date formats. </w:t>
      </w:r>
      <w:r w:rsidR="00E40A19">
        <w:t xml:space="preserve">Despite the increase in inefficiency in the process most of the banks are reluctant to use web applications to simplify document processing stage. For example, the web application is a platform for the corporate loan applications and when customers submit the applications, the data points can be easily extracted automatically with simple rules. </w:t>
      </w:r>
      <w:r w:rsidR="00C767F8">
        <w:t xml:space="preserve">However, the customers are reluctant to use the web applications as the customers are reluctant to move away from the traditional methods. For example, they prefer to generate the invoices from their organization systems and submit as pdf files as it is convenient for them rather than changing their systems or manually entering the data in the bank web applications.  </w:t>
      </w:r>
      <w:r w:rsidR="00E40A19">
        <w:t xml:space="preserve">  </w:t>
      </w:r>
    </w:p>
    <w:p w14:paraId="7A713182" w14:textId="77777777" w:rsidR="00E1594F" w:rsidRDefault="00F30959" w:rsidP="00E1594F">
      <w:r>
        <w:t xml:space="preserve">To overcome </w:t>
      </w:r>
      <w:r w:rsidR="009F2766">
        <w:t xml:space="preserve">these </w:t>
      </w:r>
      <w:r>
        <w:t>issue</w:t>
      </w:r>
      <w:r w:rsidR="009F2766">
        <w:t>s</w:t>
      </w:r>
      <w:r>
        <w:t xml:space="preserve">, in this paper we propose deep learning and NLP based system for </w:t>
      </w:r>
      <w:r w:rsidR="004863AB">
        <w:t xml:space="preserve">document </w:t>
      </w:r>
      <w:r w:rsidR="00182D29">
        <w:t xml:space="preserve">processing in </w:t>
      </w:r>
      <w:r>
        <w:t xml:space="preserve">loan operations. </w:t>
      </w:r>
      <w:r w:rsidR="00E1594F">
        <w:t>Deep learning have been fruitfully used</w:t>
      </w:r>
      <w:r w:rsidR="009229A0">
        <w:t xml:space="preserve"> </w:t>
      </w:r>
      <w:r w:rsidR="00E1594F">
        <w:t>in a variety of business fields including marketing</w:t>
      </w:r>
      <w:r w:rsidR="00B960DC">
        <w:t xml:space="preserve"> [Chui, 2018]</w:t>
      </w:r>
      <w:r w:rsidR="00E1594F">
        <w:t>,</w:t>
      </w:r>
      <w:r w:rsidR="009229A0">
        <w:t xml:space="preserve"> </w:t>
      </w:r>
      <w:proofErr w:type="gramStart"/>
      <w:r w:rsidR="00E1594F">
        <w:t>accounting</w:t>
      </w:r>
      <w:r w:rsidR="00B960DC">
        <w:t>{</w:t>
      </w:r>
      <w:proofErr w:type="gramEnd"/>
      <w:r w:rsidR="00B960DC">
        <w:t>T sun}</w:t>
      </w:r>
      <w:r w:rsidR="00E1594F">
        <w:t xml:space="preserve">, </w:t>
      </w:r>
      <w:r w:rsidR="009229A0">
        <w:t>healthcare [</w:t>
      </w:r>
      <w:r w:rsidR="009229A0" w:rsidRPr="009229A0">
        <w:rPr>
          <w:rFonts w:ascii="ff1" w:eastAsia="Times New Roman" w:hAnsi="ff1" w:cs="Times New Roman"/>
          <w:color w:val="000000"/>
          <w:spacing w:val="-2"/>
          <w:lang w:eastAsia="en-SG"/>
        </w:rPr>
        <w:t>Leung</w:t>
      </w:r>
      <w:r w:rsidR="009229A0">
        <w:t xml:space="preserve">] </w:t>
      </w:r>
      <w:r w:rsidR="00B960DC">
        <w:t xml:space="preserve">and finance </w:t>
      </w:r>
      <w:r w:rsidR="00E1594F">
        <w:t>(</w:t>
      </w:r>
      <w:r w:rsidR="00B960DC">
        <w:t xml:space="preserve">ding, Yue, </w:t>
      </w:r>
      <w:proofErr w:type="spellStart"/>
      <w:r w:rsidR="00B960DC">
        <w:t>hseih</w:t>
      </w:r>
      <w:proofErr w:type="spellEnd"/>
      <w:r w:rsidR="00B960DC">
        <w:t>, Chen</w:t>
      </w:r>
      <w:r w:rsidR="00E1594F">
        <w:t>). Most of</w:t>
      </w:r>
      <w:r w:rsidR="009229A0">
        <w:t xml:space="preserve"> </w:t>
      </w:r>
      <w:r w:rsidR="00E1594F">
        <w:t>the studies have used neural networks for predicting</w:t>
      </w:r>
      <w:r w:rsidR="009229A0">
        <w:t xml:space="preserve"> </w:t>
      </w:r>
      <w:r w:rsidR="00E1594F">
        <w:t xml:space="preserve">stock </w:t>
      </w:r>
      <w:r w:rsidR="00093F7B">
        <w:t xml:space="preserve">market </w:t>
      </w:r>
      <w:proofErr w:type="gramStart"/>
      <w:r w:rsidR="009229A0">
        <w:t>prediction</w:t>
      </w:r>
      <w:r w:rsidR="00B960DC">
        <w:t>s</w:t>
      </w:r>
      <w:r w:rsidR="009229A0">
        <w:t>[</w:t>
      </w:r>
      <w:proofErr w:type="gramEnd"/>
      <w:r w:rsidR="009229A0">
        <w:t>ding X</w:t>
      </w:r>
      <w:r w:rsidR="00093F7B">
        <w:t xml:space="preserve">, Yue, </w:t>
      </w:r>
      <w:proofErr w:type="spellStart"/>
      <w:r w:rsidR="00093F7B">
        <w:t>hsieh</w:t>
      </w:r>
      <w:proofErr w:type="spellEnd"/>
      <w:r w:rsidR="009229A0">
        <w:t>]</w:t>
      </w:r>
      <w:r w:rsidR="00E1594F">
        <w:t xml:space="preserve">, </w:t>
      </w:r>
      <w:r w:rsidR="009229A0">
        <w:t>,</w:t>
      </w:r>
      <w:r w:rsidR="002A2700">
        <w:t>Trading and investment</w:t>
      </w:r>
      <w:r w:rsidR="009229A0">
        <w:t xml:space="preserve"> </w:t>
      </w:r>
      <w:r w:rsidR="00B960DC">
        <w:t>applications</w:t>
      </w:r>
      <w:r w:rsidR="00093F7B">
        <w:t>[Chen]</w:t>
      </w:r>
      <w:r w:rsidR="00B960DC">
        <w:t xml:space="preserve"> and credit and loan applications [Zhu]</w:t>
      </w:r>
      <w:r>
        <w:t xml:space="preserve">. </w:t>
      </w:r>
      <w:r w:rsidR="002A5EC8">
        <w:t>Natural language processing (NLP) provides algorithms and techniques to analyse human language computationally.  It has been used successfully for spell checks [Neha]</w:t>
      </w:r>
      <w:r w:rsidR="00052D64">
        <w:t>, text extraction</w:t>
      </w:r>
      <w:r w:rsidR="00344C41">
        <w:t xml:space="preserve"> []</w:t>
      </w:r>
      <w:r w:rsidR="00052D64">
        <w:t xml:space="preserve"> and data formats [kibble].</w:t>
      </w:r>
    </w:p>
    <w:p w14:paraId="63853219" w14:textId="77777777" w:rsidR="00FB26CB" w:rsidRDefault="00482F9B" w:rsidP="00FB26CB">
      <w:r>
        <w:t xml:space="preserve">This study aims to develop a loan operations data extraction system (LODES) using deep learning </w:t>
      </w:r>
      <w:r w:rsidR="00E1594F">
        <w:t xml:space="preserve">and NLP </w:t>
      </w:r>
      <w:r>
        <w:t xml:space="preserve">techniques.  </w:t>
      </w:r>
      <w:r w:rsidR="00FB26CB">
        <w:t>The purpose of using the deep learning algorithm in document processing stage is to simplify a makers’ and checkers’ job, to reduce human errors and to achieve more efficiency and productivity.</w:t>
      </w:r>
      <w:r w:rsidR="00E85002">
        <w:t xml:space="preserve"> Secondly, the study uses natural language processing techniques </w:t>
      </w:r>
      <w:proofErr w:type="gramStart"/>
      <w:r w:rsidR="00E85002">
        <w:t>to  address</w:t>
      </w:r>
      <w:proofErr w:type="gramEnd"/>
      <w:r w:rsidR="00E85002">
        <w:t xml:space="preserve"> the challenge of spelling errors and non-standard formats.</w:t>
      </w:r>
      <w:r w:rsidR="00FB26CB">
        <w:t xml:space="preserve"> This study explores the power of using deep learning </w:t>
      </w:r>
      <w:r w:rsidR="00E85002">
        <w:t xml:space="preserve">and NLP models </w:t>
      </w:r>
      <w:r w:rsidR="00FB26CB">
        <w:t>in banks and the key general objectives of this study are:</w:t>
      </w:r>
    </w:p>
    <w:p w14:paraId="07DFDC40" w14:textId="77777777" w:rsidR="00FB26CB" w:rsidRDefault="00FB26CB" w:rsidP="00417A4B">
      <w:pPr>
        <w:pStyle w:val="ListParagraph"/>
        <w:numPr>
          <w:ilvl w:val="0"/>
          <w:numId w:val="21"/>
        </w:numPr>
      </w:pPr>
      <w:r>
        <w:t xml:space="preserve">To </w:t>
      </w:r>
      <w:r w:rsidR="00E85002">
        <w:t xml:space="preserve">apply deep learning techniques to improve the efficiency in data point extraction from the voluminous document sets </w:t>
      </w:r>
    </w:p>
    <w:p w14:paraId="32113DB2" w14:textId="77777777" w:rsidR="00694B8E" w:rsidRDefault="00FB26CB" w:rsidP="00417A4B">
      <w:pPr>
        <w:pStyle w:val="ListParagraph"/>
        <w:numPr>
          <w:ilvl w:val="0"/>
          <w:numId w:val="21"/>
        </w:numPr>
      </w:pPr>
      <w:r>
        <w:t xml:space="preserve">To </w:t>
      </w:r>
      <w:r w:rsidR="00E85002">
        <w:t>apply the natural language processing techniques to improve the accuracy in data point extraction from the voluminous document sets</w:t>
      </w:r>
      <w:r w:rsidR="00E40A19">
        <w:t>.</w:t>
      </w:r>
    </w:p>
    <w:p w14:paraId="5A78A337" w14:textId="77777777" w:rsidR="00344C41" w:rsidRDefault="00344C41" w:rsidP="00417A4B"/>
    <w:p w14:paraId="611A4EBE" w14:textId="77777777" w:rsidR="00417A4B" w:rsidRDefault="00417A4B" w:rsidP="00417A4B">
      <w:r>
        <w:t>1. What is corporate loan operations</w:t>
      </w:r>
    </w:p>
    <w:p w14:paraId="494BC017" w14:textId="77777777" w:rsidR="00E04506" w:rsidRPr="00E50F29" w:rsidRDefault="00E04506" w:rsidP="00E04506">
      <w:pPr>
        <w:pStyle w:val="NormalWeb"/>
        <w:shd w:val="clear" w:color="auto" w:fill="FFFFFF"/>
        <w:spacing w:before="0" w:beforeAutospacing="0" w:after="0" w:afterAutospacing="0"/>
        <w:jc w:val="both"/>
        <w:rPr>
          <w:rFonts w:ascii="Calibri" w:hAnsi="Calibri" w:cs="Calibri"/>
          <w:color w:val="696464"/>
          <w:sz w:val="22"/>
          <w:szCs w:val="22"/>
        </w:rPr>
      </w:pPr>
      <w:r w:rsidRPr="00E50F29">
        <w:rPr>
          <w:rFonts w:ascii="Calibri" w:hAnsi="Calibri" w:cs="Calibri"/>
          <w:sz w:val="22"/>
          <w:szCs w:val="22"/>
        </w:rPr>
        <w:t xml:space="preserve">Business loans, are </w:t>
      </w:r>
      <w:proofErr w:type="gramStart"/>
      <w:r w:rsidRPr="00E50F29">
        <w:rPr>
          <w:rFonts w:ascii="Calibri" w:hAnsi="Calibri" w:cs="Calibri"/>
          <w:sz w:val="22"/>
          <w:szCs w:val="22"/>
        </w:rPr>
        <w:t>loans  given</w:t>
      </w:r>
      <w:proofErr w:type="gramEnd"/>
      <w:r w:rsidRPr="00E50F29">
        <w:rPr>
          <w:rFonts w:ascii="Calibri" w:hAnsi="Calibri" w:cs="Calibri"/>
          <w:sz w:val="22"/>
          <w:szCs w:val="22"/>
        </w:rPr>
        <w:t xml:space="preserve"> to companies</w:t>
      </w:r>
      <w:r w:rsidR="00180651" w:rsidRPr="00E50F29">
        <w:rPr>
          <w:rFonts w:ascii="Calibri" w:hAnsi="Calibri" w:cs="Calibri"/>
          <w:sz w:val="22"/>
          <w:szCs w:val="22"/>
        </w:rPr>
        <w:t xml:space="preserve"> </w:t>
      </w:r>
      <w:r w:rsidRPr="00E50F29">
        <w:rPr>
          <w:rFonts w:ascii="Calibri" w:hAnsi="Calibri" w:cs="Calibri"/>
          <w:sz w:val="22"/>
          <w:szCs w:val="22"/>
        </w:rPr>
        <w:t xml:space="preserve">and other </w:t>
      </w:r>
      <w:proofErr w:type="spellStart"/>
      <w:r w:rsidRPr="00E50F29">
        <w:rPr>
          <w:rFonts w:ascii="Calibri" w:hAnsi="Calibri" w:cs="Calibri"/>
          <w:sz w:val="22"/>
          <w:szCs w:val="22"/>
        </w:rPr>
        <w:t>sunch</w:t>
      </w:r>
      <w:proofErr w:type="spellEnd"/>
      <w:r w:rsidRPr="00E50F29">
        <w:rPr>
          <w:rFonts w:ascii="Calibri" w:hAnsi="Calibri" w:cs="Calibri"/>
          <w:sz w:val="22"/>
          <w:szCs w:val="22"/>
        </w:rPr>
        <w:t xml:space="preserve"> entities to meet their day-to-day  expenses, fund their working capital requirements and expansion etc. </w:t>
      </w:r>
      <w:r w:rsidRPr="00E50F29">
        <w:rPr>
          <w:rFonts w:ascii="Calibri" w:hAnsi="Calibri" w:cs="Calibri"/>
          <w:color w:val="696464"/>
          <w:sz w:val="22"/>
          <w:szCs w:val="22"/>
        </w:rPr>
        <w:t>They are also called as corporate loans. A couple of examples could include infrastructure finance, working capital finance, term loans, letter of credit etc.</w:t>
      </w:r>
    </w:p>
    <w:p w14:paraId="7A150FDD" w14:textId="77777777" w:rsidR="00E04506" w:rsidRDefault="00E04506" w:rsidP="00417A4B"/>
    <w:p w14:paraId="150E8580" w14:textId="77777777" w:rsidR="0029101F" w:rsidRDefault="0029101F" w:rsidP="0029101F">
      <w:r>
        <w:t>2. What is the challenge</w:t>
      </w:r>
    </w:p>
    <w:p w14:paraId="69244ED9" w14:textId="77777777" w:rsidR="00E04506" w:rsidRDefault="00E04506" w:rsidP="0029101F">
      <w:r>
        <w:rPr>
          <w:rFonts w:ascii="Segoe UI" w:hAnsi="Segoe UI" w:cs="Segoe UI"/>
          <w:color w:val="333333"/>
          <w:shd w:val="clear" w:color="auto" w:fill="FFFFFF"/>
        </w:rPr>
        <w:t>Ensure timely and prompt processing as per committed SLA. Ensure processes and controls adheres to guidelines (internal, regulatory, etc.). Ensure timely and effective escalation of potential issues and resolution.</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Work closely with various internal and external stakeholders.</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Process end-to-end loan transactions, including and not limited to loan disbursement, </w:t>
      </w:r>
      <w:r>
        <w:rPr>
          <w:rFonts w:ascii="Segoe UI" w:hAnsi="Segoe UI" w:cs="Segoe UI"/>
          <w:color w:val="333333"/>
          <w:shd w:val="clear" w:color="auto" w:fill="FFFFFF"/>
        </w:rPr>
        <w:lastRenderedPageBreak/>
        <w:t>documentation handling (checks, preparation and safekeeping), static data updates, repayment, refund, follow-up with internal and external stakeholders, etc. (Front Office, Compliance, Credit, etc.) to complete required processing and resolve issues arising</w:t>
      </w:r>
    </w:p>
    <w:p w14:paraId="30F1C262" w14:textId="77777777" w:rsidR="0029101F" w:rsidRDefault="0029101F" w:rsidP="0029101F">
      <w:r>
        <w:t xml:space="preserve">3. Current approaches to challenge </w:t>
      </w:r>
    </w:p>
    <w:p w14:paraId="45BB047D" w14:textId="77777777" w:rsidR="00E04506" w:rsidRDefault="00E04506" w:rsidP="0029101F">
      <w:r>
        <w:t xml:space="preserve">Most of the Financial Institutions are receiving the pdf scanned documents from the customer via email or fax. Most of the customers are reluctant to use the web based applications to send their details. The FI corporate loan operations team are manually reading the documents and entering the required data points manually into the system. It is a time consuming process. </w:t>
      </w:r>
    </w:p>
    <w:p w14:paraId="32A815EA" w14:textId="77777777" w:rsidR="0029101F" w:rsidRDefault="0029101F" w:rsidP="0029101F">
      <w:r>
        <w:t>4. How deep learning is useful for business?</w:t>
      </w:r>
    </w:p>
    <w:p w14:paraId="755D7810" w14:textId="77777777" w:rsidR="005801D9" w:rsidRPr="00E50F29" w:rsidRDefault="005801D9" w:rsidP="0029101F">
      <w:pPr>
        <w:rPr>
          <w:rFonts w:ascii="Calibri" w:hAnsi="Calibri" w:cs="Calibri"/>
          <w:sz w:val="20"/>
          <w:szCs w:val="20"/>
        </w:rPr>
      </w:pPr>
      <w:r w:rsidRPr="00E50F29">
        <w:rPr>
          <w:rFonts w:ascii="Calibri" w:hAnsi="Calibri" w:cs="Calibri"/>
          <w:color w:val="222222"/>
          <w:sz w:val="20"/>
          <w:szCs w:val="20"/>
          <w:shd w:val="clear" w:color="auto" w:fill="FFFFFF"/>
        </w:rPr>
        <w:t>As per Pareto principle (also known as the </w:t>
      </w:r>
      <w:r w:rsidRPr="00E50F29">
        <w:rPr>
          <w:rFonts w:ascii="Calibri" w:hAnsi="Calibri" w:cs="Calibri"/>
          <w:b/>
          <w:bCs/>
          <w:color w:val="222222"/>
          <w:sz w:val="20"/>
          <w:szCs w:val="20"/>
          <w:shd w:val="clear" w:color="auto" w:fill="FFFFFF"/>
        </w:rPr>
        <w:t>80</w:t>
      </w:r>
      <w:r w:rsidRPr="00E50F29">
        <w:rPr>
          <w:rFonts w:ascii="Calibri" w:hAnsi="Calibri" w:cs="Calibri"/>
          <w:color w:val="222222"/>
          <w:sz w:val="20"/>
          <w:szCs w:val="20"/>
          <w:shd w:val="clear" w:color="auto" w:fill="FFFFFF"/>
        </w:rPr>
        <w:t>/</w:t>
      </w:r>
      <w:r w:rsidRPr="00E50F29">
        <w:rPr>
          <w:rFonts w:ascii="Calibri" w:hAnsi="Calibri" w:cs="Calibri"/>
          <w:b/>
          <w:bCs/>
          <w:color w:val="222222"/>
          <w:sz w:val="20"/>
          <w:szCs w:val="20"/>
          <w:shd w:val="clear" w:color="auto" w:fill="FFFFFF"/>
        </w:rPr>
        <w:t>20 rule</w:t>
      </w:r>
      <w:r w:rsidRPr="00E50F29">
        <w:rPr>
          <w:rFonts w:ascii="Calibri" w:hAnsi="Calibri" w:cs="Calibri"/>
          <w:color w:val="222222"/>
          <w:sz w:val="20"/>
          <w:szCs w:val="20"/>
          <w:shd w:val="clear" w:color="auto" w:fill="FFFFFF"/>
        </w:rPr>
        <w:t>, the law of the vital few, or the principle of factor sparsity)</w:t>
      </w:r>
      <w:r w:rsidR="0073794B" w:rsidRPr="00E50F29">
        <w:rPr>
          <w:rFonts w:ascii="Calibri" w:hAnsi="Calibri" w:cs="Calibri"/>
          <w:color w:val="222222"/>
          <w:sz w:val="20"/>
          <w:szCs w:val="20"/>
          <w:shd w:val="clear" w:color="auto" w:fill="FFFFFF"/>
        </w:rPr>
        <w:t>(</w:t>
      </w:r>
      <w:r w:rsidR="0073794B" w:rsidRPr="00E50F29">
        <w:rPr>
          <w:rFonts w:ascii="Calibri" w:hAnsi="Calibri" w:cs="Calibri"/>
          <w:sz w:val="20"/>
          <w:szCs w:val="20"/>
        </w:rPr>
        <w:t xml:space="preserve"> </w:t>
      </w:r>
      <w:proofErr w:type="spellStart"/>
      <w:r w:rsidR="0073794B" w:rsidRPr="00E50F29">
        <w:rPr>
          <w:rFonts w:ascii="Calibri" w:hAnsi="Calibri" w:cs="Calibri"/>
          <w:color w:val="222222"/>
          <w:sz w:val="20"/>
          <w:szCs w:val="20"/>
          <w:shd w:val="clear" w:color="auto" w:fill="FFFFFF"/>
        </w:rPr>
        <w:t>Bunkley</w:t>
      </w:r>
      <w:proofErr w:type="spellEnd"/>
      <w:r w:rsidR="0073794B" w:rsidRPr="00E50F29">
        <w:rPr>
          <w:rFonts w:ascii="Calibri" w:hAnsi="Calibri" w:cs="Calibri"/>
          <w:color w:val="222222"/>
          <w:sz w:val="20"/>
          <w:szCs w:val="20"/>
          <w:shd w:val="clear" w:color="auto" w:fill="FFFFFF"/>
        </w:rPr>
        <w:t>, Nick;</w:t>
      </w:r>
      <w:r w:rsidR="0073794B" w:rsidRPr="00E50F29">
        <w:rPr>
          <w:rFonts w:ascii="Calibri" w:hAnsi="Calibri" w:cs="Calibri"/>
          <w:sz w:val="20"/>
          <w:szCs w:val="20"/>
        </w:rPr>
        <w:t xml:space="preserve"> </w:t>
      </w:r>
      <w:r w:rsidR="0073794B" w:rsidRPr="00E50F29">
        <w:rPr>
          <w:rFonts w:ascii="Calibri" w:hAnsi="Calibri" w:cs="Calibri"/>
          <w:color w:val="222222"/>
          <w:sz w:val="20"/>
          <w:szCs w:val="20"/>
          <w:shd w:val="clear" w:color="auto" w:fill="FFFFFF"/>
        </w:rPr>
        <w:t>Box, George E.P.; Meyer, R. Daniel (1986))</w:t>
      </w:r>
      <w:r w:rsidRPr="00E50F29">
        <w:rPr>
          <w:rFonts w:ascii="Calibri" w:hAnsi="Calibri" w:cs="Calibri"/>
          <w:color w:val="222222"/>
          <w:sz w:val="20"/>
          <w:szCs w:val="20"/>
          <w:shd w:val="clear" w:color="auto" w:fill="FFFFFF"/>
        </w:rPr>
        <w:t xml:space="preserve"> states that, for many events, roughly </w:t>
      </w:r>
      <w:r w:rsidRPr="00E50F29">
        <w:rPr>
          <w:rFonts w:ascii="Calibri" w:hAnsi="Calibri" w:cs="Calibri"/>
          <w:b/>
          <w:bCs/>
          <w:color w:val="222222"/>
          <w:sz w:val="20"/>
          <w:szCs w:val="20"/>
          <w:shd w:val="clear" w:color="auto" w:fill="FFFFFF"/>
        </w:rPr>
        <w:t>80</w:t>
      </w:r>
      <w:r w:rsidRPr="00E50F29">
        <w:rPr>
          <w:rFonts w:ascii="Calibri" w:hAnsi="Calibri" w:cs="Calibri"/>
          <w:color w:val="222222"/>
          <w:sz w:val="20"/>
          <w:szCs w:val="20"/>
          <w:shd w:val="clear" w:color="auto" w:fill="FFFFFF"/>
        </w:rPr>
        <w:t>% of the effects come from </w:t>
      </w:r>
      <w:r w:rsidRPr="00E50F29">
        <w:rPr>
          <w:rFonts w:ascii="Calibri" w:hAnsi="Calibri" w:cs="Calibri"/>
          <w:b/>
          <w:bCs/>
          <w:color w:val="222222"/>
          <w:sz w:val="20"/>
          <w:szCs w:val="20"/>
          <w:shd w:val="clear" w:color="auto" w:fill="FFFFFF"/>
        </w:rPr>
        <w:t>20</w:t>
      </w:r>
      <w:r w:rsidRPr="00E50F29">
        <w:rPr>
          <w:rFonts w:ascii="Calibri" w:hAnsi="Calibri" w:cs="Calibri"/>
          <w:color w:val="222222"/>
          <w:sz w:val="20"/>
          <w:szCs w:val="20"/>
          <w:shd w:val="clear" w:color="auto" w:fill="FFFFFF"/>
        </w:rPr>
        <w:t>% of the causes.</w:t>
      </w:r>
      <w:r w:rsidR="00D77E6E" w:rsidRPr="00E50F29">
        <w:rPr>
          <w:rFonts w:ascii="Calibri" w:hAnsi="Calibri" w:cs="Calibri"/>
          <w:color w:val="222222"/>
          <w:sz w:val="20"/>
          <w:szCs w:val="20"/>
          <w:shd w:val="clear" w:color="auto" w:fill="FFFFFF"/>
        </w:rPr>
        <w:t xml:space="preserve"> It is an axiom of business management that "80% of sales come from 20% of clients</w:t>
      </w:r>
      <w:proofErr w:type="gramStart"/>
      <w:r w:rsidR="00D77E6E" w:rsidRPr="00E50F29">
        <w:rPr>
          <w:rFonts w:ascii="Calibri" w:hAnsi="Calibri" w:cs="Calibri"/>
          <w:color w:val="222222"/>
          <w:sz w:val="20"/>
          <w:szCs w:val="20"/>
          <w:shd w:val="clear" w:color="auto" w:fill="FFFFFF"/>
        </w:rPr>
        <w:t>"(</w:t>
      </w:r>
      <w:r w:rsidR="0073794B" w:rsidRPr="00E50F29">
        <w:rPr>
          <w:rFonts w:ascii="Calibri" w:hAnsi="Calibri" w:cs="Calibri"/>
          <w:sz w:val="20"/>
          <w:szCs w:val="20"/>
        </w:rPr>
        <w:t xml:space="preserve"> </w:t>
      </w:r>
      <w:r w:rsidR="0073794B" w:rsidRPr="00E50F29">
        <w:rPr>
          <w:rFonts w:ascii="Calibri" w:hAnsi="Calibri" w:cs="Calibri"/>
          <w:color w:val="222222"/>
          <w:sz w:val="20"/>
          <w:szCs w:val="20"/>
          <w:shd w:val="clear" w:color="auto" w:fill="FFFFFF"/>
        </w:rPr>
        <w:t>Marshall</w:t>
      </w:r>
      <w:proofErr w:type="gramEnd"/>
      <w:r w:rsidR="0073794B" w:rsidRPr="00E50F29">
        <w:rPr>
          <w:rFonts w:ascii="Calibri" w:hAnsi="Calibri" w:cs="Calibri"/>
          <w:color w:val="222222"/>
          <w:sz w:val="20"/>
          <w:szCs w:val="20"/>
          <w:shd w:val="clear" w:color="auto" w:fill="FFFFFF"/>
        </w:rPr>
        <w:t>, Perry (2013-10-09)</w:t>
      </w:r>
      <w:r w:rsidR="00D77E6E" w:rsidRPr="00E50F29">
        <w:rPr>
          <w:rFonts w:ascii="Calibri" w:hAnsi="Calibri" w:cs="Calibri"/>
          <w:color w:val="222222"/>
          <w:sz w:val="20"/>
          <w:szCs w:val="20"/>
          <w:shd w:val="clear" w:color="auto" w:fill="FFFFFF"/>
        </w:rPr>
        <w:t xml:space="preserve">). </w:t>
      </w:r>
      <w:r w:rsidRPr="00E50F29">
        <w:rPr>
          <w:rFonts w:ascii="Calibri" w:hAnsi="Calibri" w:cs="Calibri"/>
          <w:color w:val="222222"/>
          <w:sz w:val="20"/>
          <w:szCs w:val="20"/>
          <w:shd w:val="clear" w:color="auto" w:fill="FFFFFF"/>
        </w:rPr>
        <w:t xml:space="preserve"> If the top customers documents trained using deep learning then those volume of documents data could be extracted using deep learning. This will save considerable amount of time and the load processing will be completed within the SLA. </w:t>
      </w:r>
      <w:proofErr w:type="gramStart"/>
      <w:r w:rsidRPr="00E50F29">
        <w:rPr>
          <w:rFonts w:ascii="Calibri" w:hAnsi="Calibri" w:cs="Calibri"/>
          <w:color w:val="222222"/>
          <w:sz w:val="20"/>
          <w:szCs w:val="20"/>
          <w:shd w:val="clear" w:color="auto" w:fill="FFFFFF"/>
        </w:rPr>
        <w:t>Moreover</w:t>
      </w:r>
      <w:proofErr w:type="gramEnd"/>
      <w:r w:rsidRPr="00E50F29">
        <w:rPr>
          <w:rFonts w:ascii="Calibri" w:hAnsi="Calibri" w:cs="Calibri"/>
          <w:color w:val="222222"/>
          <w:sz w:val="20"/>
          <w:szCs w:val="20"/>
          <w:shd w:val="clear" w:color="auto" w:fill="FFFFFF"/>
        </w:rPr>
        <w:t xml:space="preserve"> the Loan Operations team members could focus on mo</w:t>
      </w:r>
      <w:r w:rsidR="00622F44" w:rsidRPr="00E50F29">
        <w:rPr>
          <w:rFonts w:ascii="Calibri" w:hAnsi="Calibri" w:cs="Calibri"/>
          <w:color w:val="222222"/>
          <w:sz w:val="20"/>
          <w:szCs w:val="20"/>
          <w:shd w:val="clear" w:color="auto" w:fill="FFFFFF"/>
        </w:rPr>
        <w:t xml:space="preserve">re value </w:t>
      </w:r>
      <w:r w:rsidR="00301475" w:rsidRPr="00E50F29">
        <w:rPr>
          <w:rFonts w:ascii="Calibri" w:hAnsi="Calibri" w:cs="Calibri"/>
          <w:color w:val="222222"/>
          <w:sz w:val="20"/>
          <w:szCs w:val="20"/>
          <w:shd w:val="clear" w:color="auto" w:fill="FFFFFF"/>
        </w:rPr>
        <w:t>addition</w:t>
      </w:r>
      <w:r w:rsidRPr="00E50F29">
        <w:rPr>
          <w:rFonts w:ascii="Calibri" w:hAnsi="Calibri" w:cs="Calibri"/>
          <w:color w:val="222222"/>
          <w:sz w:val="20"/>
          <w:szCs w:val="20"/>
          <w:shd w:val="clear" w:color="auto" w:fill="FFFFFF"/>
        </w:rPr>
        <w:t xml:space="preserve"> work.</w:t>
      </w:r>
    </w:p>
    <w:p w14:paraId="1DD3F7A6" w14:textId="11B88039" w:rsidR="0029101F" w:rsidRDefault="0029101F" w:rsidP="0029101F">
      <w:r>
        <w:t xml:space="preserve">5. In this paper, we present </w:t>
      </w:r>
      <w:r w:rsidR="00E50F29">
        <w:t>the data point extract for loan documents.</w:t>
      </w:r>
    </w:p>
    <w:p w14:paraId="67D05C44" w14:textId="77777777" w:rsidR="0029101F" w:rsidRDefault="0029101F" w:rsidP="0029101F"/>
    <w:p w14:paraId="3F70890D" w14:textId="77777777" w:rsidR="0029101F" w:rsidRDefault="0029101F" w:rsidP="00EE1D47">
      <w:pPr>
        <w:pStyle w:val="Heading1"/>
      </w:pPr>
      <w:r>
        <w:t>Background:</w:t>
      </w:r>
    </w:p>
    <w:p w14:paraId="5B468439" w14:textId="77777777" w:rsidR="0029101F" w:rsidRDefault="0029101F" w:rsidP="00EE1D47">
      <w:pPr>
        <w:pStyle w:val="Heading2"/>
      </w:pPr>
      <w:r>
        <w:t xml:space="preserve">Loan </w:t>
      </w:r>
      <w:r w:rsidR="00EE1D47">
        <w:t>operations</w:t>
      </w:r>
      <w:r>
        <w:t xml:space="preserve"> </w:t>
      </w:r>
      <w:r w:rsidR="006950A7">
        <w:t xml:space="preserve">background </w:t>
      </w:r>
      <w:r>
        <w:t>(Business process)</w:t>
      </w:r>
    </w:p>
    <w:p w14:paraId="3B4B6A01" w14:textId="77777777" w:rsidR="0029101F" w:rsidRDefault="0029101F" w:rsidP="00EE1D47">
      <w:pPr>
        <w:pStyle w:val="Heading2"/>
      </w:pPr>
      <w:r>
        <w:t>Deep Learning (Technical)</w:t>
      </w:r>
    </w:p>
    <w:p w14:paraId="572E8666" w14:textId="77777777" w:rsidR="00493747" w:rsidRDefault="007A7B55" w:rsidP="007A7B55">
      <w:pPr>
        <w:pStyle w:val="ListParagraph"/>
      </w:pPr>
      <w:r>
        <w:t xml:space="preserve">Conventional machine-learning techniques are limited in their ability to process natural data in their raw form. </w:t>
      </w:r>
      <w:r w:rsidR="008A136C">
        <w:t>C</w:t>
      </w:r>
      <w:r>
        <w:t xml:space="preserve">onstructing a pattern-recognition or machine-learning system required careful </w:t>
      </w:r>
      <w:r w:rsidR="008A136C">
        <w:t xml:space="preserve">feature </w:t>
      </w:r>
      <w:r>
        <w:t>engineering</w:t>
      </w:r>
      <w:r w:rsidR="008A136C">
        <w:t xml:space="preserve"> to extract the information from documents. Representation learning is a set of techniques that allows a machine to be fed with raw data and to automatically discover the representations needed for information detection and extraction. Deep-learning methods are representation-learning methods with multiple levels of representation-learning methods with multiple layers or levels of representations or features. The key aspect of deep learning is that these layers of features are not designed by human engineers: they are learned from data using a general-purpose learning procedure.</w:t>
      </w:r>
      <w:r w:rsidR="00E86E57">
        <w:t xml:space="preserve"> </w:t>
      </w:r>
      <w:r w:rsidR="00493747">
        <w:t xml:space="preserve"> Figure 2 shows the vector representation of the learned models in the n-dimensional space. </w:t>
      </w:r>
    </w:p>
    <w:p w14:paraId="2EE6CF52" w14:textId="77777777" w:rsidR="00493747" w:rsidRDefault="00493747" w:rsidP="007A7B55">
      <w:pPr>
        <w:pStyle w:val="ListParagraph"/>
      </w:pPr>
    </w:p>
    <w:p w14:paraId="66AC863B" w14:textId="77777777" w:rsidR="006A71BF" w:rsidRDefault="00493747" w:rsidP="007A7B55">
      <w:pPr>
        <w:pStyle w:val="ListParagraph"/>
        <w:rPr>
          <w:rFonts w:ascii="Calibri" w:hAnsi="Calibri" w:cs="Calibri"/>
          <w:color w:val="000000"/>
          <w:sz w:val="20"/>
          <w:szCs w:val="20"/>
          <w:shd w:val="clear" w:color="auto" w:fill="FFFFFF"/>
        </w:rPr>
      </w:pPr>
      <w:r>
        <w:rPr>
          <w:noProof/>
          <w:lang w:val="en-US"/>
        </w:rPr>
        <w:lastRenderedPageBreak/>
        <w:drawing>
          <wp:inline distT="0" distB="0" distL="0" distR="0" wp14:anchorId="40BD1CCB" wp14:editId="32066E4A">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7460"/>
                    </a:xfrm>
                    <a:prstGeom prst="rect">
                      <a:avLst/>
                    </a:prstGeom>
                  </pic:spPr>
                </pic:pic>
              </a:graphicData>
            </a:graphic>
          </wp:inline>
        </w:drawing>
      </w:r>
    </w:p>
    <w:p w14:paraId="24BDE2C5" w14:textId="77777777" w:rsidR="006A71BF" w:rsidRDefault="006A71BF" w:rsidP="007A7B55">
      <w:pPr>
        <w:pStyle w:val="ListParagraph"/>
        <w:rPr>
          <w:rFonts w:ascii="Calibri" w:hAnsi="Calibri" w:cs="Calibri"/>
          <w:color w:val="000000"/>
          <w:sz w:val="20"/>
          <w:szCs w:val="20"/>
          <w:shd w:val="clear" w:color="auto" w:fill="FFFFFF"/>
        </w:rPr>
      </w:pPr>
    </w:p>
    <w:p w14:paraId="375EA3D1" w14:textId="23B16CD2" w:rsidR="007F4E8A" w:rsidRDefault="00E86E57" w:rsidP="007A7B55">
      <w:pPr>
        <w:pStyle w:val="ListParagraph"/>
      </w:pPr>
      <w:r w:rsidRPr="006A71BF">
        <w:rPr>
          <w:rFonts w:ascii="Calibri" w:hAnsi="Calibri" w:cs="Calibri"/>
          <w:color w:val="000000"/>
          <w:sz w:val="20"/>
          <w:szCs w:val="20"/>
          <w:shd w:val="clear" w:color="auto" w:fill="FFFFFF"/>
        </w:rPr>
        <w:t xml:space="preserve">BERT is a pre-trained deep learning natural language framework that has given state-of-the-art results on a wide variety of natural language processing tasks. This is a generic </w:t>
      </w:r>
      <w:proofErr w:type="spellStart"/>
      <w:r w:rsidRPr="006A71BF">
        <w:rPr>
          <w:rFonts w:ascii="Calibri" w:hAnsi="Calibri" w:cs="Calibri"/>
          <w:color w:val="000000"/>
          <w:sz w:val="20"/>
          <w:szCs w:val="20"/>
          <w:shd w:val="clear" w:color="auto" w:fill="FFFFFF"/>
        </w:rPr>
        <w:t>fleixible</w:t>
      </w:r>
      <w:proofErr w:type="spellEnd"/>
      <w:r w:rsidRPr="006A71BF">
        <w:rPr>
          <w:rFonts w:ascii="Calibri" w:hAnsi="Calibri" w:cs="Calibri"/>
          <w:color w:val="000000"/>
          <w:sz w:val="20"/>
          <w:szCs w:val="20"/>
          <w:shd w:val="clear" w:color="auto" w:fill="FFFFFF"/>
        </w:rPr>
        <w:t xml:space="preserve"> framework where the tool can be trained on new datasets. In our case, we use the labelled human datasets to further train </w:t>
      </w:r>
      <w:proofErr w:type="spellStart"/>
      <w:r w:rsidRPr="006A71BF">
        <w:rPr>
          <w:rFonts w:ascii="Calibri" w:hAnsi="Calibri" w:cs="Calibri"/>
          <w:color w:val="000000"/>
          <w:sz w:val="20"/>
          <w:szCs w:val="20"/>
          <w:shd w:val="clear" w:color="auto" w:fill="FFFFFF"/>
        </w:rPr>
        <w:t>bert</w:t>
      </w:r>
      <w:proofErr w:type="spellEnd"/>
      <w:r w:rsidRPr="006A71BF">
        <w:rPr>
          <w:rFonts w:ascii="Calibri" w:hAnsi="Calibri" w:cs="Calibri"/>
          <w:color w:val="000000"/>
          <w:sz w:val="20"/>
          <w:szCs w:val="20"/>
          <w:shd w:val="clear" w:color="auto" w:fill="FFFFFF"/>
        </w:rPr>
        <w:t xml:space="preserve"> framework for data point extraction. </w:t>
      </w:r>
      <w:r w:rsidR="00493747">
        <w:t xml:space="preserve">There are two steps in </w:t>
      </w:r>
      <w:r w:rsidR="001758B6">
        <w:t xml:space="preserve">BERT </w:t>
      </w:r>
      <w:r w:rsidR="00493747">
        <w:t xml:space="preserve">framework: pre-training and fine-tuning. During pre-training, the model is trained on </w:t>
      </w:r>
      <w:proofErr w:type="spellStart"/>
      <w:r w:rsidR="00493747">
        <w:t>unlabeled</w:t>
      </w:r>
      <w:proofErr w:type="spellEnd"/>
      <w:r w:rsidR="00493747">
        <w:t xml:space="preserve"> data over different pre-training tasks. For fine</w:t>
      </w:r>
      <w:r w:rsidR="00DE6C23">
        <w:t xml:space="preserve"> </w:t>
      </w:r>
      <w:r w:rsidR="00493747">
        <w:t xml:space="preserve">tuning, the BERT model is first initialized with the pre-trained parameters, and all of the parameters are fine-tuned using </w:t>
      </w:r>
      <w:proofErr w:type="spellStart"/>
      <w:r w:rsidR="00493747">
        <w:t>labeled</w:t>
      </w:r>
      <w:proofErr w:type="spellEnd"/>
      <w:r w:rsidR="00493747">
        <w:t xml:space="preserve"> data from the downstream tasks. </w:t>
      </w:r>
    </w:p>
    <w:p w14:paraId="44BF51E8" w14:textId="68A8722D" w:rsidR="007F4E8A" w:rsidRDefault="007F4E8A" w:rsidP="007A7B55">
      <w:pPr>
        <w:pStyle w:val="ListParagraph"/>
      </w:pPr>
      <w:r>
        <w:t>Iterations…</w:t>
      </w:r>
      <w:r w:rsidR="00E86E57">
        <w:t>.</w:t>
      </w:r>
    </w:p>
    <w:p w14:paraId="213129E7" w14:textId="77777777" w:rsidR="006A71BF" w:rsidRDefault="006A71BF" w:rsidP="007A7B55">
      <w:pPr>
        <w:pStyle w:val="ListParagraph"/>
      </w:pPr>
    </w:p>
    <w:p w14:paraId="7AB607F8" w14:textId="77777777" w:rsidR="00D86084" w:rsidRDefault="007F4E8A" w:rsidP="007A7B55">
      <w:pPr>
        <w:pStyle w:val="ListParagraph"/>
      </w:pPr>
      <w:r>
        <w:t xml:space="preserve">Any </w:t>
      </w:r>
      <w:proofErr w:type="gramStart"/>
      <w:r>
        <w:t xml:space="preserve">other </w:t>
      </w:r>
      <w:r w:rsidR="00E86E57">
        <w:t xml:space="preserve"> </w:t>
      </w:r>
      <w:r>
        <w:t>details</w:t>
      </w:r>
      <w:proofErr w:type="gramEnd"/>
      <w:r>
        <w:t>…</w:t>
      </w:r>
      <w:r w:rsidR="00E86E57">
        <w:t xml:space="preserve">   </w:t>
      </w:r>
      <w:r w:rsidR="00E86E57">
        <w:rPr>
          <w:rFonts w:ascii="Roboto" w:hAnsi="Roboto"/>
          <w:color w:val="000000"/>
          <w:sz w:val="27"/>
          <w:szCs w:val="27"/>
          <w:shd w:val="clear" w:color="auto" w:fill="FFFFFF"/>
        </w:rPr>
        <w:t xml:space="preserve"> </w:t>
      </w:r>
    </w:p>
    <w:p w14:paraId="345CBB5E" w14:textId="77777777" w:rsidR="007A7B55" w:rsidRPr="00D86084" w:rsidRDefault="007A7B55" w:rsidP="007A7B55">
      <w:pPr>
        <w:pStyle w:val="ListParagraph"/>
      </w:pPr>
    </w:p>
    <w:p w14:paraId="648CCBCE" w14:textId="77777777" w:rsidR="00D86084" w:rsidRPr="00D86084" w:rsidRDefault="00D86084" w:rsidP="00D86084">
      <w:pPr>
        <w:pStyle w:val="Heading2"/>
      </w:pPr>
      <w:r>
        <w:t>Natural language processing (Technical)</w:t>
      </w:r>
    </w:p>
    <w:p w14:paraId="087382B1" w14:textId="77777777" w:rsidR="0029101F" w:rsidRDefault="007F4E8A" w:rsidP="007F4E8A">
      <w:pPr>
        <w:ind w:left="432"/>
      </w:pPr>
      <w:r>
        <w:t>Spellcheck</w:t>
      </w:r>
    </w:p>
    <w:p w14:paraId="52698682" w14:textId="77777777" w:rsidR="007F4E8A" w:rsidRDefault="007F4E8A" w:rsidP="007F4E8A">
      <w:pPr>
        <w:ind w:left="432"/>
      </w:pPr>
      <w:r>
        <w:t xml:space="preserve">Document tokenization </w:t>
      </w:r>
    </w:p>
    <w:p w14:paraId="355A0AA2" w14:textId="77777777" w:rsidR="00181E14" w:rsidRDefault="00181E14" w:rsidP="007F4E8A">
      <w:pPr>
        <w:ind w:left="432"/>
      </w:pPr>
    </w:p>
    <w:p w14:paraId="5A56C7C9" w14:textId="77777777" w:rsidR="007F4E8A" w:rsidRDefault="007F4E8A" w:rsidP="007F4E8A">
      <w:pPr>
        <w:ind w:left="432"/>
      </w:pPr>
      <w:r>
        <w:t>Sliding window algorithm</w:t>
      </w:r>
    </w:p>
    <w:p w14:paraId="4E3B492E" w14:textId="77777777" w:rsidR="00181E14" w:rsidRPr="00650839" w:rsidRDefault="00181E14" w:rsidP="00494B26">
      <w:pPr>
        <w:shd w:val="clear" w:color="auto" w:fill="FFFFFF"/>
        <w:spacing w:before="206" w:after="0" w:line="240" w:lineRule="auto"/>
        <w:ind w:left="432"/>
        <w:rPr>
          <w:rFonts w:ascii="Calibri" w:eastAsia="Times New Roman" w:hAnsi="Calibri" w:cs="Calibri"/>
          <w:spacing w:val="-1"/>
          <w:sz w:val="20"/>
          <w:szCs w:val="20"/>
          <w:lang w:eastAsia="en-SG"/>
        </w:rPr>
      </w:pPr>
      <w:r w:rsidRPr="00650839">
        <w:rPr>
          <w:rFonts w:ascii="Calibri" w:eastAsia="Times New Roman" w:hAnsi="Calibri" w:cs="Calibri"/>
          <w:spacing w:val="-1"/>
          <w:sz w:val="20"/>
          <w:szCs w:val="20"/>
          <w:lang w:eastAsia="en-SG"/>
        </w:rPr>
        <w:t xml:space="preserve">The training phase is limited with the number of </w:t>
      </w:r>
      <w:proofErr w:type="spellStart"/>
      <w:r w:rsidRPr="00650839">
        <w:rPr>
          <w:rFonts w:ascii="Calibri" w:eastAsia="Times New Roman" w:hAnsi="Calibri" w:cs="Calibri"/>
          <w:spacing w:val="-1"/>
          <w:sz w:val="20"/>
          <w:szCs w:val="20"/>
          <w:lang w:eastAsia="en-SG"/>
        </w:rPr>
        <w:t>maiximum</w:t>
      </w:r>
      <w:proofErr w:type="spellEnd"/>
      <w:r w:rsidRPr="00650839">
        <w:rPr>
          <w:rFonts w:ascii="Calibri" w:eastAsia="Times New Roman" w:hAnsi="Calibri" w:cs="Calibri"/>
          <w:spacing w:val="-1"/>
          <w:sz w:val="20"/>
          <w:szCs w:val="20"/>
          <w:lang w:eastAsia="en-SG"/>
        </w:rPr>
        <w:t xml:space="preserve"> words or tokens. Loan application documents </w:t>
      </w:r>
      <w:proofErr w:type="spellStart"/>
      <w:r w:rsidRPr="00650839">
        <w:rPr>
          <w:rFonts w:ascii="Calibri" w:eastAsia="Times New Roman" w:hAnsi="Calibri" w:cs="Calibri"/>
          <w:spacing w:val="-1"/>
          <w:sz w:val="20"/>
          <w:szCs w:val="20"/>
          <w:lang w:eastAsia="en-SG"/>
        </w:rPr>
        <w:t>usally</w:t>
      </w:r>
      <w:proofErr w:type="spellEnd"/>
      <w:r w:rsidRPr="00650839">
        <w:rPr>
          <w:rFonts w:ascii="Calibri" w:eastAsia="Times New Roman" w:hAnsi="Calibri" w:cs="Calibri"/>
          <w:spacing w:val="-1"/>
          <w:sz w:val="20"/>
          <w:szCs w:val="20"/>
          <w:lang w:eastAsia="en-SG"/>
        </w:rPr>
        <w:t xml:space="preserve"> consists of more than 100 pages on average. </w:t>
      </w:r>
      <w:proofErr w:type="spellStart"/>
      <w:r w:rsidRPr="00650839">
        <w:rPr>
          <w:rFonts w:ascii="Calibri" w:eastAsia="Times New Roman" w:hAnsi="Calibri" w:cs="Calibri"/>
          <w:spacing w:val="-1"/>
          <w:sz w:val="20"/>
          <w:szCs w:val="20"/>
          <w:lang w:eastAsia="en-SG"/>
        </w:rPr>
        <w:t>Theerfore</w:t>
      </w:r>
      <w:proofErr w:type="spellEnd"/>
      <w:r w:rsidRPr="00650839">
        <w:rPr>
          <w:rFonts w:ascii="Calibri" w:eastAsia="Times New Roman" w:hAnsi="Calibri" w:cs="Calibri"/>
          <w:spacing w:val="-1"/>
          <w:sz w:val="20"/>
          <w:szCs w:val="20"/>
          <w:lang w:eastAsia="en-SG"/>
        </w:rPr>
        <w:t xml:space="preserve"> to train the mode, sliding window approach is used. As illustrated in the figure below, a sliding window is used to scan through the pages in the document and create a n-vector (only n words in the whole vocabulary) for each page and overlap of m words. </w:t>
      </w:r>
    </w:p>
    <w:p w14:paraId="53733769" w14:textId="77777777" w:rsidR="00181E14" w:rsidRPr="00650839" w:rsidRDefault="00181E14" w:rsidP="00181E14">
      <w:pPr>
        <w:spacing w:after="100" w:line="240" w:lineRule="auto"/>
        <w:rPr>
          <w:rFonts w:ascii="Calibri" w:eastAsia="Times New Roman" w:hAnsi="Calibri" w:cs="Calibri"/>
          <w:sz w:val="20"/>
          <w:szCs w:val="20"/>
          <w:lang w:eastAsia="en-SG"/>
        </w:rPr>
      </w:pPr>
    </w:p>
    <w:p w14:paraId="06219ED9" w14:textId="77777777" w:rsidR="007F4E8A" w:rsidRDefault="007F4E8A" w:rsidP="007F4E8A">
      <w:pPr>
        <w:ind w:left="432"/>
      </w:pPr>
    </w:p>
    <w:p w14:paraId="52D7AD4B" w14:textId="77777777" w:rsidR="0029101F" w:rsidRDefault="0029101F" w:rsidP="00EE1D47">
      <w:pPr>
        <w:pStyle w:val="Heading1"/>
      </w:pPr>
      <w:r>
        <w:lastRenderedPageBreak/>
        <w:t xml:space="preserve">Problem </w:t>
      </w:r>
      <w:r w:rsidR="00EE1D47">
        <w:t>Definition</w:t>
      </w:r>
      <w:r>
        <w:t>:</w:t>
      </w:r>
    </w:p>
    <w:p w14:paraId="371FF482" w14:textId="77777777" w:rsidR="00EE1D47" w:rsidRDefault="00EE1D47" w:rsidP="00EE1D47">
      <w:pPr>
        <w:pStyle w:val="Heading2"/>
      </w:pPr>
      <w:r>
        <w:t>Problem Statement</w:t>
      </w:r>
    </w:p>
    <w:p w14:paraId="5FF3E608" w14:textId="77777777" w:rsidR="0029101F" w:rsidRDefault="0029101F" w:rsidP="0029101F">
      <w:r>
        <w:t xml:space="preserve">Input </w:t>
      </w:r>
      <w:r w:rsidR="007029B4">
        <w:t>–</w:t>
      </w:r>
      <w:r>
        <w:t xml:space="preserve"> </w:t>
      </w:r>
      <w:r w:rsidR="007029B4">
        <w:t>The input to our task is the pdf file which consists of multiple pages with information related to invoices, la… The Figure X shows the sample pdf file</w:t>
      </w:r>
    </w:p>
    <w:p w14:paraId="2ACCB3B3" w14:textId="77777777" w:rsidR="007029B4" w:rsidRDefault="007029B4" w:rsidP="0029101F">
      <w:r>
        <w:t xml:space="preserve"> </w:t>
      </w:r>
    </w:p>
    <w:p w14:paraId="0A1697FF" w14:textId="77777777" w:rsidR="0029101F" w:rsidRDefault="0029101F" w:rsidP="0029101F">
      <w:r>
        <w:t xml:space="preserve">Output </w:t>
      </w:r>
      <w:r w:rsidR="007029B4">
        <w:t>–</w:t>
      </w:r>
      <w:r>
        <w:t xml:space="preserve"> </w:t>
      </w:r>
      <w:r w:rsidR="007029B4">
        <w:t xml:space="preserve">The output of the task is the </w:t>
      </w:r>
      <w:r w:rsidR="00F700FF">
        <w:t>extraction</w:t>
      </w:r>
      <w:r w:rsidR="007029B4">
        <w:t xml:space="preserve"> of </w:t>
      </w:r>
      <w:r w:rsidR="00F700FF">
        <w:t xml:space="preserve">values of </w:t>
      </w:r>
      <w:r w:rsidR="007029B4">
        <w:t xml:space="preserve">specific list of data points form the document. </w:t>
      </w:r>
      <w:r w:rsidR="00F700FF">
        <w:t xml:space="preserve">Some example data points include; buyer name, seller name, invoice number, invoice date, currency etc. Figure Y shows the sample data points and the values. </w:t>
      </w:r>
    </w:p>
    <w:p w14:paraId="1FD1CD6F" w14:textId="77777777" w:rsidR="007029B4" w:rsidRDefault="007029B4" w:rsidP="0029101F"/>
    <w:p w14:paraId="4EC2CCDA" w14:textId="77777777" w:rsidR="0029101F" w:rsidRDefault="00EE1D47" w:rsidP="00EE1D47">
      <w:pPr>
        <w:pStyle w:val="Heading2"/>
      </w:pPr>
      <w:r>
        <w:t>Challenges</w:t>
      </w:r>
    </w:p>
    <w:p w14:paraId="2239A382" w14:textId="77777777" w:rsidR="0029101F" w:rsidRDefault="0029101F" w:rsidP="0029101F">
      <w:r>
        <w:t>What challenges are expected?</w:t>
      </w:r>
    </w:p>
    <w:p w14:paraId="184283AD" w14:textId="77777777" w:rsidR="0029101F" w:rsidRDefault="0029101F" w:rsidP="0029101F">
      <w:r>
        <w:t>0. Various types of documents</w:t>
      </w:r>
    </w:p>
    <w:p w14:paraId="4AC24855" w14:textId="77777777" w:rsidR="0029101F" w:rsidRDefault="0029101F" w:rsidP="0029101F">
      <w:proofErr w:type="spellStart"/>
      <w:r>
        <w:t>eg</w:t>
      </w:r>
      <w:proofErr w:type="spellEnd"/>
      <w:r>
        <w:t>:</w:t>
      </w:r>
    </w:p>
    <w:p w14:paraId="1A5DBF78" w14:textId="77777777" w:rsidR="0029101F" w:rsidRDefault="0029101F" w:rsidP="0029101F">
      <w:r>
        <w:t>1. The data is embedded in the text.</w:t>
      </w:r>
    </w:p>
    <w:p w14:paraId="1987293A" w14:textId="77777777" w:rsidR="0029101F" w:rsidRDefault="0029101F" w:rsidP="0029101F">
      <w:proofErr w:type="spellStart"/>
      <w:r>
        <w:t>eg</w:t>
      </w:r>
      <w:proofErr w:type="spellEnd"/>
      <w:r>
        <w:t xml:space="preserve">: </w:t>
      </w:r>
    </w:p>
    <w:p w14:paraId="7145463F" w14:textId="77777777" w:rsidR="0029101F" w:rsidRDefault="0029101F" w:rsidP="0029101F">
      <w:r>
        <w:t>2. Data format varies from customer to customer</w:t>
      </w:r>
    </w:p>
    <w:p w14:paraId="09A4D73A" w14:textId="77777777" w:rsidR="0029101F" w:rsidRDefault="0029101F" w:rsidP="0029101F">
      <w:proofErr w:type="spellStart"/>
      <w:r>
        <w:t>eg</w:t>
      </w:r>
      <w:proofErr w:type="spellEnd"/>
      <w:r>
        <w:t>:</w:t>
      </w:r>
    </w:p>
    <w:p w14:paraId="13E174C2" w14:textId="77777777" w:rsidR="0029101F" w:rsidRDefault="0029101F" w:rsidP="0029101F">
      <w:r>
        <w:t>3. Date Formats challenges</w:t>
      </w:r>
    </w:p>
    <w:p w14:paraId="4B490227" w14:textId="77777777" w:rsidR="0029101F" w:rsidRDefault="0029101F" w:rsidP="0029101F">
      <w:proofErr w:type="spellStart"/>
      <w:r>
        <w:t>eg</w:t>
      </w:r>
      <w:proofErr w:type="spellEnd"/>
      <w:r>
        <w:t>:</w:t>
      </w:r>
    </w:p>
    <w:p w14:paraId="4AE47D8A" w14:textId="77777777" w:rsidR="0029101F" w:rsidRDefault="0029101F" w:rsidP="0029101F">
      <w:r>
        <w:t>4. currency format</w:t>
      </w:r>
    </w:p>
    <w:p w14:paraId="3AB0FC23" w14:textId="77777777" w:rsidR="0029101F" w:rsidRDefault="0029101F" w:rsidP="0029101F"/>
    <w:p w14:paraId="32C59EDC" w14:textId="77777777" w:rsidR="0029101F" w:rsidRDefault="00DF6496" w:rsidP="00EE1D47">
      <w:pPr>
        <w:pStyle w:val="Heading1"/>
      </w:pPr>
      <w:r>
        <w:t>LODES</w:t>
      </w:r>
      <w:r w:rsidR="0029101F">
        <w:t xml:space="preserve"> Design:</w:t>
      </w:r>
    </w:p>
    <w:p w14:paraId="626C3716" w14:textId="77777777" w:rsidR="00671891" w:rsidRPr="00137333" w:rsidRDefault="00671891" w:rsidP="00671891">
      <w:pPr>
        <w:rPr>
          <w:noProof/>
          <w:color w:val="000000" w:themeColor="text1"/>
          <w:lang w:eastAsia="en-SG"/>
        </w:rPr>
      </w:pPr>
      <w:r w:rsidRPr="00137333">
        <w:rPr>
          <w:noProof/>
          <w:color w:val="000000" w:themeColor="text1"/>
          <w:lang w:eastAsia="en-SG"/>
        </w:rPr>
        <w:t>Figure 4 shows the solution design for LODES system. There are two basic phases of mode; NN learning, and testing. The system is trained on historical examples of input and output variables. During this learning process, the system learns to recognize patterns by constructing the relationship between inputs and outputs coming up with the final output. Then, a comparison between the actual and desired output occurs and errors are calculated</w:t>
      </w:r>
    </w:p>
    <w:p w14:paraId="6C8A26AC" w14:textId="77777777" w:rsidR="0029101F" w:rsidRDefault="00671891" w:rsidP="0029101F">
      <w:r>
        <w:rPr>
          <w:noProof/>
          <w:lang w:val="en-US"/>
        </w:rPr>
        <w:lastRenderedPageBreak/>
        <w:drawing>
          <wp:inline distT="0" distB="0" distL="0" distR="0" wp14:anchorId="3BC1DEDB" wp14:editId="178F4676">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75660"/>
                    </a:xfrm>
                    <a:prstGeom prst="rect">
                      <a:avLst/>
                    </a:prstGeom>
                  </pic:spPr>
                </pic:pic>
              </a:graphicData>
            </a:graphic>
          </wp:inline>
        </w:drawing>
      </w:r>
    </w:p>
    <w:p w14:paraId="0AFA92F8" w14:textId="77777777" w:rsidR="0029101F" w:rsidRDefault="00570007" w:rsidP="00EE1D47">
      <w:pPr>
        <w:pStyle w:val="Heading2"/>
      </w:pPr>
      <w:r>
        <w:t>T</w:t>
      </w:r>
      <w:r w:rsidR="00DF6496">
        <w:t>raining</w:t>
      </w:r>
      <w:r w:rsidR="0029101F">
        <w:t xml:space="preserve"> </w:t>
      </w:r>
      <w:r>
        <w:t>Stage</w:t>
      </w:r>
      <w:r w:rsidR="0029101F">
        <w:t xml:space="preserve"> </w:t>
      </w:r>
    </w:p>
    <w:p w14:paraId="49E4D895" w14:textId="77777777" w:rsidR="0029101F" w:rsidRDefault="0029101F" w:rsidP="0029101F">
      <w:r>
        <w:t xml:space="preserve">1. Document pre-processing Stage </w:t>
      </w:r>
    </w:p>
    <w:p w14:paraId="6B55B793" w14:textId="77777777" w:rsidR="0029101F" w:rsidRDefault="0029101F" w:rsidP="0029101F">
      <w:r>
        <w:tab/>
        <w:t>convert pdf to text [OCR]</w:t>
      </w:r>
    </w:p>
    <w:p w14:paraId="52706E60" w14:textId="77777777" w:rsidR="0029101F" w:rsidRDefault="0029101F" w:rsidP="0029101F">
      <w:r>
        <w:tab/>
        <w:t xml:space="preserve">Convert text to excel format for each page in </w:t>
      </w:r>
      <w:proofErr w:type="gramStart"/>
      <w:r>
        <w:t>pdf[</w:t>
      </w:r>
      <w:proofErr w:type="gramEnd"/>
      <w:r>
        <w:t>Python]</w:t>
      </w:r>
    </w:p>
    <w:p w14:paraId="3E4728F9" w14:textId="77777777" w:rsidR="0029101F" w:rsidRDefault="0029101F" w:rsidP="0029101F">
      <w:r>
        <w:t>2. Labelling Stage</w:t>
      </w:r>
    </w:p>
    <w:p w14:paraId="4AFBB8F7" w14:textId="77777777" w:rsidR="0029101F" w:rsidRDefault="008C6A4D" w:rsidP="0029101F">
      <w:r>
        <w:t xml:space="preserve">To get the labels for the examples, we used the traditional excel based approach. The label, required text and the desired output were </w:t>
      </w:r>
      <w:r w:rsidR="009A58AC">
        <w:t>manually labelled by</w:t>
      </w:r>
      <w:r>
        <w:t xml:space="preserve"> the user. The label</w:t>
      </w:r>
      <w:r w:rsidR="009A58AC">
        <w:t>s</w:t>
      </w:r>
      <w:r>
        <w:t xml:space="preserve"> </w:t>
      </w:r>
      <w:r w:rsidR="009A58AC">
        <w:t>were categorical</w:t>
      </w:r>
      <w:r>
        <w:t xml:space="preserve"> values with string data type, the required text is the key word or the information required for training, and the desired output is the text without any OCR extraction typos. Each file name is padded with the document type information.</w:t>
      </w:r>
      <w:r w:rsidR="009A58AC">
        <w:t xml:space="preserve"> The labelled examples are passed to the system for training. The system </w:t>
      </w:r>
      <w:r w:rsidR="009D3D8B">
        <w:t>groups</w:t>
      </w:r>
      <w:r w:rsidR="009A58AC">
        <w:t xml:space="preserve"> the documents according to the document type, and is passed to the document </w:t>
      </w:r>
      <w:r w:rsidR="006F1FD2">
        <w:t>classification model. Later the document text is converted is conver</w:t>
      </w:r>
      <w:bookmarkStart w:id="0" w:name="_GoBack"/>
      <w:bookmarkEnd w:id="0"/>
      <w:r w:rsidR="006F1FD2">
        <w:t xml:space="preserve">ted to </w:t>
      </w:r>
      <w:r w:rsidR="006F1FD2" w:rsidRPr="006F1FD2">
        <w:t xml:space="preserve">IOB </w:t>
      </w:r>
      <w:r w:rsidR="006F1FD2">
        <w:t xml:space="preserve">tagging </w:t>
      </w:r>
      <w:r w:rsidR="006F1FD2" w:rsidRPr="006F1FD2">
        <w:t>format</w:t>
      </w:r>
      <w:r w:rsidR="006F1FD2">
        <w:t xml:space="preserve"> to make it work with the text classification model. </w:t>
      </w:r>
    </w:p>
    <w:p w14:paraId="35F3B3C6" w14:textId="77777777" w:rsidR="008C6A4D" w:rsidRDefault="008C6A4D" w:rsidP="0029101F"/>
    <w:p w14:paraId="614476D0" w14:textId="77777777" w:rsidR="0029101F" w:rsidRDefault="0029101F" w:rsidP="0029101F">
      <w:r>
        <w:t>3. Training Stage</w:t>
      </w:r>
    </w:p>
    <w:p w14:paraId="1A8EF922" w14:textId="77777777" w:rsidR="005F7BBE" w:rsidRDefault="0029101F" w:rsidP="0029101F">
      <w:r>
        <w:tab/>
        <w:t xml:space="preserve"> Classification of Documents. </w:t>
      </w:r>
      <w:proofErr w:type="spellStart"/>
      <w:r>
        <w:t>Adresses</w:t>
      </w:r>
      <w:proofErr w:type="spellEnd"/>
      <w:r>
        <w:t xml:space="preserve"> C0</w:t>
      </w:r>
    </w:p>
    <w:p w14:paraId="79F85295" w14:textId="77777777" w:rsidR="005F7BBE" w:rsidRDefault="005F7BBE" w:rsidP="0029101F">
      <w:r>
        <w:t>An ensemble model</w:t>
      </w:r>
      <w:r w:rsidR="009D7D32">
        <w:t xml:space="preserve"> comprising of the bag-of-words model stacked with a neural network model is used for document classification. A</w:t>
      </w:r>
      <w:r w:rsidR="009D7D32" w:rsidRPr="009D7D32">
        <w:t xml:space="preserve"> convolutional neural network (CNN</w:t>
      </w:r>
      <w:r w:rsidR="009D7D32">
        <w:t>) along with attention and mean pooling is used in the neural network model.</w:t>
      </w:r>
      <w:r w:rsidR="00526570">
        <w:t xml:space="preserve"> The attention improves the traditional encoder-decoder model used in neural network.</w:t>
      </w:r>
      <w:r w:rsidR="00DE74FD">
        <w:t xml:space="preserve"> </w:t>
      </w:r>
      <w:r w:rsidR="00C577C3">
        <w:t xml:space="preserve">Mean pooling is used to limit the </w:t>
      </w:r>
      <w:r w:rsidR="00DE74FD">
        <w:t xml:space="preserve">over-fitting </w:t>
      </w:r>
      <w:r w:rsidR="00C577C3">
        <w:t>caused</w:t>
      </w:r>
      <w:r w:rsidR="00DE74FD">
        <w:t xml:space="preserve"> due to the </w:t>
      </w:r>
      <w:r w:rsidR="00C577C3">
        <w:t>convolved feature</w:t>
      </w:r>
      <w:r w:rsidR="00DE74FD">
        <w:t>.</w:t>
      </w:r>
      <w:r w:rsidR="00C577C3">
        <w:t xml:space="preserve"> Hash values are assigned for each word in the vocabulary. Hash values help in saving memory, and are also context-independent.</w:t>
      </w:r>
    </w:p>
    <w:p w14:paraId="4685180A" w14:textId="77777777" w:rsidR="006C5786" w:rsidRDefault="006C5786" w:rsidP="0029101F">
      <w:r>
        <w:rPr>
          <w:noProof/>
          <w:lang w:val="en-US"/>
        </w:rPr>
        <w:lastRenderedPageBreak/>
        <w:drawing>
          <wp:inline distT="0" distB="0" distL="0" distR="0" wp14:anchorId="6E8EDA9B" wp14:editId="79655FEB">
            <wp:extent cx="536257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2575" cy="3152775"/>
                    </a:xfrm>
                    <a:prstGeom prst="rect">
                      <a:avLst/>
                    </a:prstGeom>
                  </pic:spPr>
                </pic:pic>
              </a:graphicData>
            </a:graphic>
          </wp:inline>
        </w:drawing>
      </w:r>
    </w:p>
    <w:p w14:paraId="7AF7FF7C" w14:textId="77777777" w:rsidR="00C577C3" w:rsidRDefault="00A25652" w:rsidP="0029101F">
      <w:r>
        <w:t>The model is trained with the documents and its corresponding labels. The validation set is used for prediction, and the feedback to the model is given in the form of error gradient of the loss function. The difference between the expected output and the training example is calculated using the error gradient of the loss function. During training the model does not memorise the example, instead it generates a concept that can be generalized over all the training examples.</w:t>
      </w:r>
      <w:r w:rsidR="00714A29">
        <w:t xml:space="preserve"> The document classification model is trained for 150 epochs.</w:t>
      </w:r>
    </w:p>
    <w:p w14:paraId="17113FAB" w14:textId="77777777" w:rsidR="00A25652" w:rsidRDefault="00A25652" w:rsidP="0029101F">
      <w:r>
        <w:rPr>
          <w:noProof/>
          <w:lang w:val="en-US"/>
        </w:rPr>
        <w:drawing>
          <wp:inline distT="0" distB="0" distL="0" distR="0" wp14:anchorId="411DC510" wp14:editId="2E1DD90B">
            <wp:extent cx="5731510" cy="11334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33443"/>
                    </a:xfrm>
                    <a:prstGeom prst="rect">
                      <a:avLst/>
                    </a:prstGeom>
                  </pic:spPr>
                </pic:pic>
              </a:graphicData>
            </a:graphic>
          </wp:inline>
        </w:drawing>
      </w:r>
    </w:p>
    <w:p w14:paraId="0BC45446" w14:textId="77777777" w:rsidR="005F7BBE" w:rsidRDefault="005F7BBE" w:rsidP="0029101F"/>
    <w:p w14:paraId="05E1AA0B" w14:textId="77777777" w:rsidR="008C6A4D" w:rsidRDefault="0029101F" w:rsidP="0029101F">
      <w:r>
        <w:tab/>
        <w:t xml:space="preserve"> </w:t>
      </w:r>
    </w:p>
    <w:p w14:paraId="3D452CB5" w14:textId="77777777" w:rsidR="008C6A4D" w:rsidRDefault="008C6A4D" w:rsidP="0029101F"/>
    <w:p w14:paraId="21D0E4E3" w14:textId="77777777" w:rsidR="0029101F" w:rsidRDefault="0029101F" w:rsidP="0029101F">
      <w:r>
        <w:t xml:space="preserve">Information extraction [Deep learning APIs] </w:t>
      </w:r>
      <w:r w:rsidR="00C96C7B">
        <w:t>Addresses</w:t>
      </w:r>
      <w:r>
        <w:t xml:space="preserve"> C</w:t>
      </w:r>
      <w:proofErr w:type="gramStart"/>
      <w:r>
        <w:t>1,C</w:t>
      </w:r>
      <w:proofErr w:type="gramEnd"/>
      <w:r>
        <w:t>2</w:t>
      </w:r>
    </w:p>
    <w:p w14:paraId="65E996BA" w14:textId="77777777" w:rsidR="003F31CE" w:rsidRDefault="00714A29" w:rsidP="00714A29">
      <w:r>
        <w:t xml:space="preserve">For extracting </w:t>
      </w:r>
      <w:r w:rsidR="00B10001">
        <w:t xml:space="preserve">the required </w:t>
      </w:r>
      <w:r>
        <w:t>information from the document, Bidirectional Encoder Representations from</w:t>
      </w:r>
      <w:r w:rsidR="0004182E">
        <w:t xml:space="preserve"> </w:t>
      </w:r>
      <w:r>
        <w:t xml:space="preserve">Transformers (BERT) model is used. The BERT model </w:t>
      </w:r>
      <w:r w:rsidR="00EA67EC">
        <w:t xml:space="preserve">is used for text classification from documents. </w:t>
      </w:r>
      <w:r w:rsidR="00023DCD">
        <w:t>The model training is carried out in two stages, the first stage is pre-training where the model is trained using the pre-training parameters. The second</w:t>
      </w:r>
      <w:r w:rsidR="00F65FDA">
        <w:t xml:space="preserve"> stage is fine-tuning where the labels from the examples are used.</w:t>
      </w:r>
      <w:r w:rsidR="00B10001">
        <w:t xml:space="preserve"> The undivided architecture of BERT makes it feasible to accommodate different tasks / purposes.</w:t>
      </w:r>
      <w:r w:rsidR="006372C9">
        <w:t xml:space="preserve"> </w:t>
      </w:r>
      <w:r w:rsidR="002014E9">
        <w:t>Encoder-decoder</w:t>
      </w:r>
      <w:r w:rsidR="006372C9">
        <w:t xml:space="preserve"> architecture is </w:t>
      </w:r>
      <w:r w:rsidR="002014E9">
        <w:t>commonly</w:t>
      </w:r>
      <w:r w:rsidR="006372C9">
        <w:t xml:space="preserve"> used in </w:t>
      </w:r>
      <w:r w:rsidR="002014E9">
        <w:t>several competing neural sequence transduction models</w:t>
      </w:r>
      <w:r w:rsidR="002014E9" w:rsidRPr="002014E9">
        <w:t xml:space="preserve"> [</w:t>
      </w:r>
      <w:r w:rsidR="002014E9">
        <w:t>17, 18, 19</w:t>
      </w:r>
      <w:r w:rsidR="002014E9" w:rsidRPr="002014E9">
        <w:t>].</w:t>
      </w:r>
      <w:r w:rsidR="002014E9">
        <w:t xml:space="preserve"> The encoder and decoder are comprised of se</w:t>
      </w:r>
      <w:r w:rsidR="003E4068">
        <w:t xml:space="preserve">veral layers, and each layer </w:t>
      </w:r>
      <w:r w:rsidR="002014E9">
        <w:t xml:space="preserve">is responsible for mapping the </w:t>
      </w:r>
      <w:r w:rsidR="003E4068">
        <w:t xml:space="preserve">symbolic </w:t>
      </w:r>
      <w:r w:rsidR="002014E9">
        <w:t xml:space="preserve">input sequence </w:t>
      </w:r>
      <w:r w:rsidR="003E4068">
        <w:t xml:space="preserve">to a continuous sequence representation, and vice versa. </w:t>
      </w:r>
    </w:p>
    <w:p w14:paraId="4D485B99" w14:textId="77777777" w:rsidR="00714A29" w:rsidRDefault="003E4068" w:rsidP="00714A29">
      <w:r>
        <w:lastRenderedPageBreak/>
        <w:t>An autoregressive model</w:t>
      </w:r>
      <w:r w:rsidR="00E47116">
        <w:t xml:space="preserve"> [20]</w:t>
      </w:r>
      <w:r>
        <w:t xml:space="preserve"> is used in each layer to expend the previous value linearly, and use it as an additional input in the next stage.</w:t>
      </w:r>
      <w:r w:rsidR="00E47116">
        <w:t xml:space="preserve"> Each layer in encoder has two sub layers</w:t>
      </w:r>
      <w:r w:rsidR="00971F11" w:rsidRPr="00971F11">
        <w:t xml:space="preserve"> </w:t>
      </w:r>
      <w:r w:rsidR="00971F11">
        <w:t>and decoder had one sub layer</w:t>
      </w:r>
      <w:r w:rsidR="00E47116">
        <w:t xml:space="preserve">. </w:t>
      </w:r>
      <w:r w:rsidR="00971F11">
        <w:t>In encoder, o</w:t>
      </w:r>
      <w:r w:rsidR="00E47116">
        <w:t xml:space="preserve">ne sub layer is responsible for performing multiple attention mechanisms, and the </w:t>
      </w:r>
      <w:r w:rsidR="00D45ECC">
        <w:t>another</w:t>
      </w:r>
      <w:r w:rsidR="00E47116">
        <w:t xml:space="preserve"> sub layer is a simple feed forward fully connected network. </w:t>
      </w:r>
      <w:r w:rsidR="00D45ECC">
        <w:t xml:space="preserve">The sub layer in the decoder is used to </w:t>
      </w:r>
      <w:r w:rsidR="00D45ECC" w:rsidRPr="00D45ECC">
        <w:t>pe</w:t>
      </w:r>
      <w:r w:rsidR="00D45ECC">
        <w:t>rform multiple attention mechanism over the output from the encoder layers.</w:t>
      </w:r>
    </w:p>
    <w:p w14:paraId="6BEEEA5A" w14:textId="77777777" w:rsidR="00D45ECC" w:rsidRDefault="00970CCE" w:rsidP="00714A29">
      <w:proofErr w:type="spellStart"/>
      <w:r>
        <w:t>ReLu</w:t>
      </w:r>
      <w:proofErr w:type="spellEnd"/>
      <w:r>
        <w:t xml:space="preserve"> activation function is used in between the layers of the encoder and decoder. </w:t>
      </w:r>
      <w:proofErr w:type="spellStart"/>
      <w:r>
        <w:t>ReLu</w:t>
      </w:r>
      <w:proofErr w:type="spellEnd"/>
      <w:r>
        <w:t xml:space="preserve"> activation function runs inside the two linear transformations between the encoder and decoder layers. </w:t>
      </w:r>
      <w:r w:rsidR="00D22DC7">
        <w:t>The attention method is responsible for mapping a group of key-value vector</w:t>
      </w:r>
      <w:r>
        <w:t>s</w:t>
      </w:r>
      <w:r w:rsidR="00D22DC7">
        <w:t xml:space="preserve"> and a query vector to an output vector. </w:t>
      </w:r>
      <w:r w:rsidR="00ED09B7">
        <w:t>Multi-head attention is</w:t>
      </w:r>
      <w:r w:rsidR="00F40C57">
        <w:t xml:space="preserve"> used in the BERT architecture as it allows every position in decoder to apply over all positions in the input sequence.</w:t>
      </w:r>
    </w:p>
    <w:p w14:paraId="47A15C81" w14:textId="77777777" w:rsidR="0004182E" w:rsidRDefault="0004182E" w:rsidP="00714A29">
      <w:r>
        <w:t>BERT architecture can accommodate tokens not more than 512; whereas our example documents were of length greater than 1000 tokens. A sliding window approach with window size 500 and step size 256 was used to fit our data into the BERT architecture. A 1000 token document was split into 4 chunks and each chunk was passed to the BERT model for training. During prediction, the chunks were joined together using a reverse sliding window approach. Probability scores of the predicted values were used to filter the overlapping values in the chunks.</w:t>
      </w:r>
    </w:p>
    <w:p w14:paraId="1466AA97" w14:textId="77777777" w:rsidR="0004182E" w:rsidRDefault="0004182E" w:rsidP="00714A29"/>
    <w:p w14:paraId="41AB21A5" w14:textId="77777777" w:rsidR="0004182E" w:rsidRDefault="0004182E" w:rsidP="00714A29">
      <w:r>
        <w:t xml:space="preserve"> </w:t>
      </w:r>
    </w:p>
    <w:p w14:paraId="5D369905" w14:textId="77777777" w:rsidR="0029101F" w:rsidRDefault="0029101F" w:rsidP="0029101F">
      <w:r>
        <w:t>4. Save the model [</w:t>
      </w:r>
      <w:proofErr w:type="spellStart"/>
      <w:r>
        <w:t>Reg_DL_Model</w:t>
      </w:r>
      <w:proofErr w:type="spellEnd"/>
      <w:r>
        <w:t>, Unstructured DB]</w:t>
      </w:r>
    </w:p>
    <w:p w14:paraId="12994C1B" w14:textId="77777777" w:rsidR="0029101F" w:rsidRDefault="0029101F" w:rsidP="0029101F"/>
    <w:p w14:paraId="1E0961E1" w14:textId="77777777" w:rsidR="0029101F" w:rsidRDefault="00570007" w:rsidP="00EE1D47">
      <w:pPr>
        <w:pStyle w:val="Heading2"/>
      </w:pPr>
      <w:r>
        <w:t>Testing Stage</w:t>
      </w:r>
    </w:p>
    <w:p w14:paraId="68FCC5CF" w14:textId="77777777" w:rsidR="0029101F" w:rsidRDefault="0029101F" w:rsidP="0029101F">
      <w:r>
        <w:t xml:space="preserve">1. Document pre-processing Stage </w:t>
      </w:r>
    </w:p>
    <w:p w14:paraId="443D8492" w14:textId="77777777" w:rsidR="0029101F" w:rsidRDefault="0029101F" w:rsidP="0029101F">
      <w:r>
        <w:tab/>
        <w:t>convert pdf to text [OCR]</w:t>
      </w:r>
    </w:p>
    <w:p w14:paraId="07139DE0" w14:textId="77777777" w:rsidR="0029101F" w:rsidRDefault="0029101F" w:rsidP="0029101F">
      <w:r>
        <w:tab/>
        <w:t xml:space="preserve">Convert text to excel format for each page in </w:t>
      </w:r>
      <w:proofErr w:type="gramStart"/>
      <w:r>
        <w:t>pdf[</w:t>
      </w:r>
      <w:proofErr w:type="gramEnd"/>
      <w:r>
        <w:t>Python]</w:t>
      </w:r>
    </w:p>
    <w:p w14:paraId="169C3CC5" w14:textId="77777777" w:rsidR="0029101F" w:rsidRDefault="0029101F" w:rsidP="0029101F">
      <w:r>
        <w:t xml:space="preserve">2. Execute </w:t>
      </w:r>
      <w:proofErr w:type="spellStart"/>
      <w:r>
        <w:t>iLoansOps</w:t>
      </w:r>
      <w:proofErr w:type="spellEnd"/>
      <w:r>
        <w:t xml:space="preserve"> Model</w:t>
      </w:r>
    </w:p>
    <w:p w14:paraId="02D4135C" w14:textId="77777777" w:rsidR="0029101F" w:rsidRDefault="0029101F" w:rsidP="0029101F">
      <w:r>
        <w:tab/>
        <w:t>Load the respective saved model with new document as an input</w:t>
      </w:r>
    </w:p>
    <w:p w14:paraId="1CF74FF8" w14:textId="77777777" w:rsidR="0029101F" w:rsidRDefault="0029101F" w:rsidP="0029101F">
      <w:r>
        <w:tab/>
        <w:t>Json output with key-value pairs</w:t>
      </w:r>
    </w:p>
    <w:p w14:paraId="56C3A2A1" w14:textId="77777777" w:rsidR="0029101F" w:rsidRDefault="0029101F" w:rsidP="0029101F">
      <w:r>
        <w:t>3. Post-process of the Json file</w:t>
      </w:r>
    </w:p>
    <w:p w14:paraId="2A42DA8C" w14:textId="77777777" w:rsidR="0029101F" w:rsidRDefault="0029101F" w:rsidP="0029101F">
      <w:r>
        <w:tab/>
        <w:t xml:space="preserve">Standardise Date formats [Regular expressions in Python] </w:t>
      </w:r>
      <w:proofErr w:type="spellStart"/>
      <w:r>
        <w:t>Adresses</w:t>
      </w:r>
      <w:proofErr w:type="spellEnd"/>
      <w:r>
        <w:t xml:space="preserve"> C4</w:t>
      </w:r>
    </w:p>
    <w:p w14:paraId="61C70174" w14:textId="77777777" w:rsidR="0029101F" w:rsidRDefault="0029101F" w:rsidP="0029101F">
      <w:r>
        <w:tab/>
      </w:r>
      <w:proofErr w:type="spellStart"/>
      <w:r>
        <w:t>Standartise</w:t>
      </w:r>
      <w:proofErr w:type="spellEnd"/>
      <w:r>
        <w:t xml:space="preserve"> currency formats [</w:t>
      </w:r>
      <w:proofErr w:type="spellStart"/>
      <w:r>
        <w:t>CurrencyConverter</w:t>
      </w:r>
      <w:proofErr w:type="spellEnd"/>
      <w:r>
        <w:t xml:space="preserve"> in Python] </w:t>
      </w:r>
      <w:proofErr w:type="spellStart"/>
      <w:r>
        <w:t>Adresses</w:t>
      </w:r>
      <w:proofErr w:type="spellEnd"/>
      <w:r>
        <w:t xml:space="preserve"> C5</w:t>
      </w:r>
    </w:p>
    <w:p w14:paraId="2A8F9BC1" w14:textId="77777777" w:rsidR="00DF6496" w:rsidRDefault="00DF6496" w:rsidP="0029101F"/>
    <w:p w14:paraId="62570212" w14:textId="77777777" w:rsidR="00DF6496" w:rsidRDefault="00DF6496" w:rsidP="00DF6496">
      <w:pPr>
        <w:pStyle w:val="Heading2"/>
      </w:pPr>
      <w:r>
        <w:t>Visuals of Bert Training</w:t>
      </w:r>
    </w:p>
    <w:p w14:paraId="3EF746E7" w14:textId="77777777" w:rsidR="00DF6496" w:rsidRDefault="00320BD7" w:rsidP="00DF6496">
      <w:hyperlink r:id="rId14" w:history="1">
        <w:r w:rsidR="00DF6496">
          <w:rPr>
            <w:rStyle w:val="Hyperlink"/>
          </w:rPr>
          <w:t>https://arxiv.org/pdf/1906.04341.pdf</w:t>
        </w:r>
      </w:hyperlink>
    </w:p>
    <w:p w14:paraId="2F67E802" w14:textId="77777777" w:rsidR="00DF6496" w:rsidRDefault="00DF6496" w:rsidP="00DF6496"/>
    <w:p w14:paraId="403C5145" w14:textId="77777777" w:rsidR="0029101F" w:rsidRDefault="0029101F" w:rsidP="00EE1D47">
      <w:pPr>
        <w:pStyle w:val="Heading1"/>
      </w:pPr>
      <w:r>
        <w:lastRenderedPageBreak/>
        <w:t>Experiments</w:t>
      </w:r>
    </w:p>
    <w:p w14:paraId="650694E9" w14:textId="77777777" w:rsidR="0029101F" w:rsidRDefault="0029101F" w:rsidP="00EE1D47">
      <w:pPr>
        <w:pStyle w:val="Heading2"/>
      </w:pPr>
      <w:r>
        <w:t>1. Data</w:t>
      </w:r>
    </w:p>
    <w:p w14:paraId="488BAE79" w14:textId="77777777" w:rsidR="00ED592F" w:rsidRDefault="00ED592F" w:rsidP="00ED592F">
      <w:pPr>
        <w:rPr>
          <w:color w:val="FF0000"/>
        </w:rPr>
      </w:pPr>
      <w:r w:rsidRPr="00ED592F">
        <w:rPr>
          <w:color w:val="FF0000"/>
        </w:rPr>
        <w:t>The banking data set had 140 personal loan applications. Of these, 94 cases were used in the training and 46 were used in the testing. Both training and testing data sets contained half-good applications and half-bad application</w:t>
      </w:r>
    </w:p>
    <w:p w14:paraId="31B12D27" w14:textId="77777777" w:rsidR="00ED592F" w:rsidRPr="00ED592F" w:rsidRDefault="00ED592F" w:rsidP="00ED592F">
      <w:pPr>
        <w:rPr>
          <w:color w:val="FF0000"/>
        </w:rPr>
      </w:pPr>
      <w:r w:rsidRPr="00ED592F">
        <w:rPr>
          <w:color w:val="FF0000"/>
        </w:rPr>
        <w:t>Defining the network parameters: Deciding on the</w:t>
      </w:r>
      <w:r>
        <w:rPr>
          <w:color w:val="FF0000"/>
        </w:rPr>
        <w:t xml:space="preserve"> </w:t>
      </w:r>
      <w:r w:rsidRPr="00ED592F">
        <w:rPr>
          <w:color w:val="FF0000"/>
        </w:rPr>
        <w:t>optimal parameters for the MLFN model is a critical</w:t>
      </w:r>
      <w:r>
        <w:rPr>
          <w:color w:val="FF0000"/>
        </w:rPr>
        <w:t xml:space="preserve"> </w:t>
      </w:r>
      <w:r w:rsidRPr="00ED592F">
        <w:rPr>
          <w:color w:val="FF0000"/>
        </w:rPr>
        <w:t>issue. The best model is one that has the combination of</w:t>
      </w:r>
      <w:r>
        <w:rPr>
          <w:color w:val="FF0000"/>
        </w:rPr>
        <w:t xml:space="preserve"> </w:t>
      </w:r>
      <w:r w:rsidRPr="00ED592F">
        <w:rPr>
          <w:color w:val="FF0000"/>
        </w:rPr>
        <w:t>parameters that minimizes the mean squared error.</w:t>
      </w:r>
    </w:p>
    <w:p w14:paraId="751DF8CC" w14:textId="77777777" w:rsidR="00ED592F" w:rsidRPr="00ED592F" w:rsidRDefault="00ED592F" w:rsidP="00ED592F">
      <w:pPr>
        <w:rPr>
          <w:color w:val="FF0000"/>
        </w:rPr>
      </w:pPr>
      <w:r w:rsidRPr="00ED592F">
        <w:rPr>
          <w:color w:val="FF0000"/>
        </w:rPr>
        <w:t>Number of hidden neurons: The objective of the first</w:t>
      </w:r>
      <w:r>
        <w:rPr>
          <w:color w:val="FF0000"/>
        </w:rPr>
        <w:t xml:space="preserve"> </w:t>
      </w:r>
      <w:r w:rsidRPr="00ED592F">
        <w:rPr>
          <w:color w:val="FF0000"/>
        </w:rPr>
        <w:t>successive trials was to hit upon the optimal number of</w:t>
      </w:r>
      <w:r>
        <w:rPr>
          <w:color w:val="FF0000"/>
        </w:rPr>
        <w:t xml:space="preserve"> </w:t>
      </w:r>
      <w:r w:rsidRPr="00ED592F">
        <w:rPr>
          <w:color w:val="FF0000"/>
        </w:rPr>
        <w:t>hidden neurons that would enable the network to</w:t>
      </w:r>
      <w:r>
        <w:rPr>
          <w:color w:val="FF0000"/>
        </w:rPr>
        <w:t xml:space="preserve"> </w:t>
      </w:r>
      <w:r w:rsidRPr="00ED592F">
        <w:rPr>
          <w:color w:val="FF0000"/>
        </w:rPr>
        <w:t xml:space="preserve">evaluate loan applications with the best performance. </w:t>
      </w:r>
      <w:r>
        <w:rPr>
          <w:color w:val="FF0000"/>
        </w:rPr>
        <w:t xml:space="preserve"> </w:t>
      </w:r>
    </w:p>
    <w:p w14:paraId="19DE9CD4" w14:textId="77777777" w:rsidR="00ED592F" w:rsidRPr="00ED592F" w:rsidRDefault="00ED592F" w:rsidP="00ED592F">
      <w:pPr>
        <w:rPr>
          <w:color w:val="FF0000"/>
        </w:rPr>
      </w:pPr>
      <w:r w:rsidRPr="00ED592F">
        <w:rPr>
          <w:color w:val="FF0000"/>
        </w:rPr>
        <w:t>Learning rate: This research carried out different trials</w:t>
      </w:r>
      <w:r>
        <w:rPr>
          <w:color w:val="FF0000"/>
        </w:rPr>
        <w:t xml:space="preserve"> </w:t>
      </w:r>
      <w:r w:rsidRPr="00ED592F">
        <w:rPr>
          <w:color w:val="FF0000"/>
        </w:rPr>
        <w:t>to decide on a learning rate that successfully directed</w:t>
      </w:r>
      <w:r>
        <w:rPr>
          <w:color w:val="FF0000"/>
        </w:rPr>
        <w:t xml:space="preserve"> </w:t>
      </w:r>
      <w:r w:rsidRPr="00ED592F">
        <w:rPr>
          <w:color w:val="FF0000"/>
        </w:rPr>
        <w:t>the degree of weight modification during the training</w:t>
      </w:r>
      <w:r>
        <w:rPr>
          <w:color w:val="FF0000"/>
        </w:rPr>
        <w:t xml:space="preserve"> </w:t>
      </w:r>
      <w:r w:rsidRPr="00ED592F">
        <w:rPr>
          <w:color w:val="FF0000"/>
        </w:rPr>
        <w:t>epochs. For each trial, there were different runs of the</w:t>
      </w:r>
      <w:r>
        <w:rPr>
          <w:color w:val="FF0000"/>
        </w:rPr>
        <w:t xml:space="preserve"> </w:t>
      </w:r>
      <w:r w:rsidRPr="00ED592F">
        <w:rPr>
          <w:color w:val="FF0000"/>
        </w:rPr>
        <w:t>network. The error threshold was set at 0.05 levels and</w:t>
      </w:r>
      <w:r>
        <w:rPr>
          <w:color w:val="FF0000"/>
        </w:rPr>
        <w:t xml:space="preserve"> </w:t>
      </w:r>
      <w:r w:rsidRPr="00ED592F">
        <w:rPr>
          <w:color w:val="FF0000"/>
        </w:rPr>
        <w:t>the number of epochs was set at 10000. Then, the</w:t>
      </w:r>
      <w:r>
        <w:rPr>
          <w:color w:val="FF0000"/>
        </w:rPr>
        <w:t xml:space="preserve"> </w:t>
      </w:r>
      <w:r w:rsidRPr="00ED592F">
        <w:rPr>
          <w:color w:val="FF0000"/>
        </w:rPr>
        <w:t>average epochs needed to reach 0.05 were calculated.</w:t>
      </w:r>
    </w:p>
    <w:p w14:paraId="0C332817" w14:textId="77777777" w:rsidR="00ED592F" w:rsidRPr="00ED592F" w:rsidRDefault="00ED592F" w:rsidP="00ED592F">
      <w:pPr>
        <w:rPr>
          <w:color w:val="FF0000"/>
        </w:rPr>
      </w:pPr>
      <w:r w:rsidRPr="00ED592F">
        <w:rPr>
          <w:color w:val="FF0000"/>
        </w:rPr>
        <w:t>The training would stop whenever the performance of</w:t>
      </w:r>
      <w:r>
        <w:rPr>
          <w:color w:val="FF0000"/>
        </w:rPr>
        <w:t xml:space="preserve"> </w:t>
      </w:r>
      <w:r w:rsidRPr="00ED592F">
        <w:rPr>
          <w:color w:val="FF0000"/>
        </w:rPr>
        <w:t>the network reached below 0.05 or when the training</w:t>
      </w:r>
      <w:r>
        <w:rPr>
          <w:color w:val="FF0000"/>
        </w:rPr>
        <w:t xml:space="preserve"> </w:t>
      </w:r>
      <w:r w:rsidRPr="00ED592F">
        <w:rPr>
          <w:color w:val="FF0000"/>
        </w:rPr>
        <w:t xml:space="preserve">epochs reached 10000 even if the goal was not met. </w:t>
      </w:r>
    </w:p>
    <w:p w14:paraId="2195C13D" w14:textId="77777777" w:rsidR="00ED592F" w:rsidRPr="00ED592F" w:rsidRDefault="00ED592F" w:rsidP="00ED592F">
      <w:pPr>
        <w:rPr>
          <w:color w:val="FF0000"/>
        </w:rPr>
      </w:pPr>
    </w:p>
    <w:p w14:paraId="0923148F" w14:textId="77777777" w:rsidR="0029101F" w:rsidRDefault="0029101F" w:rsidP="00EE1D47">
      <w:pPr>
        <w:pStyle w:val="Heading2"/>
      </w:pPr>
      <w:r>
        <w:t>2. Classification evaluations</w:t>
      </w:r>
    </w:p>
    <w:p w14:paraId="21D86BCC" w14:textId="77777777" w:rsidR="0029101F" w:rsidRDefault="0029101F" w:rsidP="0029101F">
      <w:r>
        <w:tab/>
        <w:t>Accuracy, F1scores</w:t>
      </w:r>
    </w:p>
    <w:p w14:paraId="06AC2D48" w14:textId="77777777" w:rsidR="0029101F" w:rsidRDefault="0029101F" w:rsidP="0029101F">
      <w:r>
        <w:tab/>
        <w:t>What failed? Analysis where the model will not perform correctly</w:t>
      </w:r>
    </w:p>
    <w:p w14:paraId="1651D12A" w14:textId="77777777" w:rsidR="0029101F" w:rsidRDefault="0029101F" w:rsidP="00EE1D47">
      <w:pPr>
        <w:pStyle w:val="Heading2"/>
      </w:pPr>
      <w:r>
        <w:t>3. Information Extraction evaluation</w:t>
      </w:r>
    </w:p>
    <w:p w14:paraId="5BD1FFF6" w14:textId="77777777" w:rsidR="0029101F" w:rsidRDefault="0029101F" w:rsidP="0029101F">
      <w:r>
        <w:tab/>
        <w:t>Validation score</w:t>
      </w:r>
    </w:p>
    <w:p w14:paraId="22557A0E" w14:textId="77777777" w:rsidR="0029101F" w:rsidRDefault="0029101F" w:rsidP="0029101F">
      <w:r>
        <w:tab/>
        <w:t>What failed? Analysis where the model will not perform correctly</w:t>
      </w:r>
    </w:p>
    <w:p w14:paraId="44381DF6" w14:textId="77777777" w:rsidR="0029101F" w:rsidRDefault="0029101F" w:rsidP="0029101F">
      <w:r>
        <w:tab/>
      </w:r>
    </w:p>
    <w:p w14:paraId="37E24D05" w14:textId="77777777" w:rsidR="0029101F" w:rsidRDefault="0029101F" w:rsidP="00EE1D47">
      <w:pPr>
        <w:pStyle w:val="Heading2"/>
      </w:pPr>
      <w:r>
        <w:t>4. Di</w:t>
      </w:r>
      <w:r w:rsidR="00EE1D47">
        <w:t>s</w:t>
      </w:r>
      <w:r>
        <w:t>cussions</w:t>
      </w:r>
    </w:p>
    <w:p w14:paraId="7FB18CCF" w14:textId="77777777" w:rsidR="0029101F" w:rsidRDefault="0029101F" w:rsidP="0029101F">
      <w:r>
        <w:tab/>
      </w:r>
    </w:p>
    <w:p w14:paraId="5973D2CA" w14:textId="77777777" w:rsidR="0029101F" w:rsidRDefault="0029101F" w:rsidP="0029101F"/>
    <w:p w14:paraId="4B6A774F" w14:textId="77777777" w:rsidR="0029101F" w:rsidRDefault="0029101F" w:rsidP="00EE1D47">
      <w:pPr>
        <w:pStyle w:val="Heading1"/>
      </w:pPr>
      <w:r>
        <w:lastRenderedPageBreak/>
        <w:t>Literature Review</w:t>
      </w:r>
    </w:p>
    <w:p w14:paraId="4E6FE911" w14:textId="77777777" w:rsidR="0029101F" w:rsidRDefault="0029101F" w:rsidP="00EE1D47">
      <w:pPr>
        <w:pStyle w:val="Heading2"/>
      </w:pPr>
      <w:r>
        <w:t>1. Deep learning in finance applications</w:t>
      </w:r>
    </w:p>
    <w:p w14:paraId="364D0313" w14:textId="77777777" w:rsidR="0029101F" w:rsidRDefault="0029101F" w:rsidP="00EE1D47">
      <w:pPr>
        <w:pStyle w:val="Heading2"/>
      </w:pPr>
      <w:r>
        <w:t xml:space="preserve">2. Loan operations </w:t>
      </w:r>
      <w:r w:rsidR="00E529C1">
        <w:t>research</w:t>
      </w:r>
      <w:r>
        <w:t xml:space="preserve"> </w:t>
      </w:r>
    </w:p>
    <w:p w14:paraId="437BB7D5" w14:textId="77777777" w:rsidR="0029101F" w:rsidRDefault="0029101F" w:rsidP="0029101F"/>
    <w:p w14:paraId="7C484E9A" w14:textId="77777777" w:rsidR="0029101F" w:rsidRDefault="0029101F" w:rsidP="00EE1D47">
      <w:pPr>
        <w:pStyle w:val="Heading1"/>
      </w:pPr>
      <w:r>
        <w:t>Conclusion</w:t>
      </w:r>
    </w:p>
    <w:p w14:paraId="7CFC5D2F" w14:textId="77777777" w:rsidR="0029101F" w:rsidRDefault="0029101F" w:rsidP="0029101F"/>
    <w:p w14:paraId="788FBBFF" w14:textId="77777777" w:rsidR="0029101F" w:rsidRDefault="0029101F" w:rsidP="0029101F"/>
    <w:p w14:paraId="3D2C2371" w14:textId="77777777" w:rsidR="0029101F" w:rsidRDefault="0029101F" w:rsidP="0029101F">
      <w:r>
        <w:tab/>
      </w:r>
    </w:p>
    <w:p w14:paraId="61587EFD" w14:textId="77777777" w:rsidR="007153A4" w:rsidRDefault="009A387E" w:rsidP="009A387E">
      <w:pPr>
        <w:pStyle w:val="Heading1"/>
      </w:pPr>
      <w:r>
        <w:t>References</w:t>
      </w:r>
    </w:p>
    <w:p w14:paraId="1B0CA10E" w14:textId="77777777" w:rsidR="009A387E" w:rsidRPr="00B960DC" w:rsidRDefault="009A387E"/>
    <w:p w14:paraId="4E8B5433"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Leung MK, </w:t>
      </w:r>
      <w:proofErr w:type="spellStart"/>
      <w:r w:rsidRPr="00B960DC">
        <w:rPr>
          <w:rFonts w:ascii="ff1" w:eastAsia="Times New Roman" w:hAnsi="ff1" w:cs="Times New Roman"/>
          <w:color w:val="000000"/>
          <w:spacing w:val="-2"/>
          <w:lang w:eastAsia="en-SG"/>
        </w:rPr>
        <w:t>Xiong</w:t>
      </w:r>
      <w:proofErr w:type="spellEnd"/>
      <w:r w:rsidRPr="00B960DC">
        <w:rPr>
          <w:rFonts w:ascii="ff1" w:eastAsia="Times New Roman" w:hAnsi="ff1" w:cs="Times New Roman"/>
          <w:color w:val="000000"/>
          <w:spacing w:val="-2"/>
          <w:lang w:eastAsia="en-SG"/>
        </w:rPr>
        <w:t xml:space="preserve"> HY, Lee LJ, Frey BJ. Deep learning of the tissue-regulated splicing code. </w:t>
      </w:r>
      <w:proofErr w:type="spellStart"/>
      <w:r w:rsidRPr="00B960DC">
        <w:rPr>
          <w:rFonts w:ascii="ff1" w:eastAsia="Times New Roman" w:hAnsi="ff1" w:cs="Times New Roman"/>
          <w:color w:val="000000"/>
          <w:spacing w:val="-2"/>
          <w:lang w:eastAsia="en-SG"/>
        </w:rPr>
        <w:t>Bioinformat-</w:t>
      </w:r>
      <w:r w:rsidRPr="00B960DC">
        <w:rPr>
          <w:rFonts w:ascii="ff1" w:hAnsi="ff1"/>
          <w:color w:val="000000"/>
          <w:spacing w:val="-2"/>
          <w:shd w:val="clear" w:color="auto" w:fill="FFFFFF"/>
        </w:rPr>
        <w:t>ics</w:t>
      </w:r>
      <w:proofErr w:type="spellEnd"/>
      <w:r w:rsidRPr="00B960DC">
        <w:rPr>
          <w:rFonts w:ascii="ff1" w:hAnsi="ff1"/>
          <w:color w:val="000000"/>
          <w:spacing w:val="-2"/>
          <w:shd w:val="clear" w:color="auto" w:fill="FFFFFF"/>
        </w:rPr>
        <w:t>. 2014; 30(12):121–9</w:t>
      </w:r>
    </w:p>
    <w:p w14:paraId="522A189F"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Ding X, Zhang Y, Liu T, </w:t>
      </w:r>
      <w:proofErr w:type="spellStart"/>
      <w:r w:rsidRPr="00B960DC">
        <w:rPr>
          <w:rFonts w:ascii="ff1" w:eastAsia="Times New Roman" w:hAnsi="ff1" w:cs="Times New Roman"/>
          <w:color w:val="000000"/>
          <w:spacing w:val="-2"/>
          <w:lang w:eastAsia="en-SG"/>
        </w:rPr>
        <w:t>Duan</w:t>
      </w:r>
      <w:proofErr w:type="spellEnd"/>
      <w:r w:rsidRPr="00B960DC">
        <w:rPr>
          <w:rFonts w:ascii="ff1" w:eastAsia="Times New Roman" w:hAnsi="ff1" w:cs="Times New Roman"/>
          <w:color w:val="000000"/>
          <w:spacing w:val="-2"/>
          <w:lang w:eastAsia="en-SG"/>
        </w:rPr>
        <w:t xml:space="preserve"> J, editors. Deep learning for event-driven stock prediction. International </w:t>
      </w:r>
      <w:r w:rsidRPr="00B960DC">
        <w:rPr>
          <w:rFonts w:ascii="ff1" w:hAnsi="ff1"/>
          <w:color w:val="000000"/>
          <w:spacing w:val="-2"/>
          <w:shd w:val="clear" w:color="auto" w:fill="FFFFFF"/>
        </w:rPr>
        <w:t>Conference on Artificial Intelligence; 2015</w:t>
      </w:r>
    </w:p>
    <w:p w14:paraId="33FF5B69" w14:textId="77777777"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Conference on Artificial Intelligence; 2015</w:t>
      </w:r>
    </w:p>
    <w:p w14:paraId="6662A834" w14:textId="77777777" w:rsidR="009229A0" w:rsidRPr="00B960DC" w:rsidRDefault="002A270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Chen AS, Leung MT, </w:t>
      </w:r>
      <w:proofErr w:type="spellStart"/>
      <w:r w:rsidRPr="00B960DC">
        <w:t>Daouk</w:t>
      </w:r>
      <w:proofErr w:type="spellEnd"/>
      <w:r w:rsidRPr="00B960DC">
        <w:t xml:space="preserve"> H. Application of neural networks to an emerging financial market: forecasting and trading the Taiwan Stock Index. Computers &amp; Operations Research. 2003; 30(6):901–23.</w:t>
      </w:r>
      <w:r w:rsidRPr="00B960DC">
        <w:rPr>
          <w:rFonts w:ascii="ff1" w:eastAsia="Times New Roman" w:hAnsi="ff1" w:cs="Times New Roman"/>
          <w:color w:val="000000"/>
          <w:spacing w:val="-2"/>
          <w:lang w:eastAsia="en-SG"/>
        </w:rPr>
        <w:t xml:space="preserve"> </w:t>
      </w:r>
    </w:p>
    <w:p w14:paraId="71DBC3A8" w14:textId="77777777"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casting and trading the Taiwan Stock Index. Computers &amp; Operations Research. 2003; 30(6):901–23</w:t>
      </w:r>
    </w:p>
    <w:p w14:paraId="16EDEC09"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3" w:eastAsia="Times New Roman" w:hAnsi="ff3" w:cs="Times New Roman"/>
          <w:color w:val="000000"/>
          <w:spacing w:val="-2"/>
          <w:lang w:eastAsia="en-SG"/>
        </w:rPr>
        <w:t xml:space="preserve">Yue, Jun &amp; Rao, </w:t>
      </w:r>
      <w:proofErr w:type="spellStart"/>
      <w:r w:rsidRPr="00B960DC">
        <w:rPr>
          <w:rFonts w:ascii="ff3" w:eastAsia="Times New Roman" w:hAnsi="ff3" w:cs="Times New Roman"/>
          <w:color w:val="000000"/>
          <w:spacing w:val="-2"/>
          <w:lang w:eastAsia="en-SG"/>
        </w:rPr>
        <w:t>Yulei</w:t>
      </w:r>
      <w:proofErr w:type="spellEnd"/>
      <w:r w:rsidRPr="00B960DC">
        <w:rPr>
          <w:rFonts w:ascii="ff3" w:eastAsia="Times New Roman" w:hAnsi="ff3" w:cs="Times New Roman"/>
          <w:color w:val="000000"/>
          <w:spacing w:val="-2"/>
          <w:lang w:eastAsia="en-SG"/>
        </w:rPr>
        <w:t xml:space="preserve">. (2017). A deep learning framework for financial time series using stacked autoencoders and long-short term memory. </w:t>
      </w:r>
      <w:proofErr w:type="spellStart"/>
      <w:r w:rsidRPr="00B960DC">
        <w:rPr>
          <w:rFonts w:ascii="ff3" w:eastAsia="Times New Roman" w:hAnsi="ff3" w:cs="Times New Roman"/>
          <w:color w:val="000000"/>
          <w:spacing w:val="-2"/>
          <w:lang w:eastAsia="en-SG"/>
        </w:rPr>
        <w:t>PLoS</w:t>
      </w:r>
      <w:proofErr w:type="spellEnd"/>
      <w:r w:rsidRPr="00B960DC">
        <w:rPr>
          <w:rFonts w:ascii="ff3" w:eastAsia="Times New Roman" w:hAnsi="ff3" w:cs="Times New Roman"/>
          <w:color w:val="000000"/>
          <w:spacing w:val="-2"/>
          <w:lang w:eastAsia="en-SG"/>
        </w:rPr>
        <w:t xml:space="preserve"> ONE. 12. 10.1371/journal.pone.0180944.</w:t>
      </w:r>
    </w:p>
    <w:p w14:paraId="4084CD3E" w14:textId="77777777" w:rsidR="00093F7B" w:rsidRPr="00B960DC" w:rsidRDefault="00093F7B"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Hsieh TJ, Hsiao HF, Yeh WC. Forecasting stock markets using wavelet transforms and recurrent neural networks: An integrated system based on artificial bee colony algorithm. Applied Soft Computing. 2011; 11(2):2510–25</w:t>
      </w:r>
    </w:p>
    <w:p w14:paraId="41C2914D" w14:textId="77777777" w:rsidR="00B960DC" w:rsidRPr="00B960DC"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Georgia" w:hAnsi="Georgia"/>
          <w:color w:val="333333"/>
          <w:shd w:val="clear" w:color="auto" w:fill="FCFCFC"/>
        </w:rPr>
        <w:t xml:space="preserve">Chui, M., </w:t>
      </w:r>
      <w:proofErr w:type="spellStart"/>
      <w:r>
        <w:rPr>
          <w:rFonts w:ascii="Georgia" w:hAnsi="Georgia"/>
          <w:color w:val="333333"/>
          <w:shd w:val="clear" w:color="auto" w:fill="FCFCFC"/>
        </w:rPr>
        <w:t>Manyika</w:t>
      </w:r>
      <w:proofErr w:type="spellEnd"/>
      <w:r>
        <w:rPr>
          <w:rFonts w:ascii="Georgia" w:hAnsi="Georgia"/>
          <w:color w:val="333333"/>
          <w:shd w:val="clear" w:color="auto" w:fill="FCFCFC"/>
        </w:rPr>
        <w:t xml:space="preserve">, J., </w:t>
      </w:r>
      <w:proofErr w:type="spellStart"/>
      <w:r>
        <w:rPr>
          <w:rFonts w:ascii="Georgia" w:hAnsi="Georgia"/>
          <w:color w:val="333333"/>
          <w:shd w:val="clear" w:color="auto" w:fill="FCFCFC"/>
        </w:rPr>
        <w:t>Miremadi</w:t>
      </w:r>
      <w:proofErr w:type="spellEnd"/>
      <w:r>
        <w:rPr>
          <w:rFonts w:ascii="Georgia" w:hAnsi="Georgia"/>
          <w:color w:val="333333"/>
          <w:shd w:val="clear" w:color="auto" w:fill="FCFCFC"/>
        </w:rPr>
        <w:t>, M., Henke, N., Chung, R., Nel, P., &amp; Malhotra, S. (2018). Notes from the AI frontier: Applications and value of deep learning. McKinsey global institute discussion paper, April 2018. Retrieved June 12, 2019 from </w:t>
      </w:r>
      <w:hyperlink r:id="rId15" w:history="1">
        <w:r>
          <w:rPr>
            <w:rStyle w:val="Hyperlink"/>
            <w:rFonts w:ascii="Georgia" w:hAnsi="Georgia"/>
            <w:color w:val="4500A7"/>
            <w:shd w:val="clear" w:color="auto" w:fill="FCFCFC"/>
          </w:rPr>
          <w:t>https://www.mckinsey.com/featured-insights/artificial-intelligence/notes-from-the-ai-frontier-applications-and-value-of-deep-learning</w:t>
        </w:r>
      </w:hyperlink>
      <w:r>
        <w:rPr>
          <w:rFonts w:ascii="Georgia" w:hAnsi="Georgia"/>
          <w:color w:val="333333"/>
          <w:shd w:val="clear" w:color="auto" w:fill="FCFCFC"/>
        </w:rPr>
        <w:t>.</w:t>
      </w:r>
    </w:p>
    <w:p w14:paraId="604CFF47" w14:textId="77777777" w:rsidR="00B960DC" w:rsidRPr="00AF3791"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Style w:val="nlmstring-name"/>
          <w:rFonts w:ascii="Helvetica" w:hAnsi="Helvetica"/>
          <w:color w:val="000000"/>
          <w:sz w:val="18"/>
          <w:szCs w:val="18"/>
          <w:shd w:val="clear" w:color="auto" w:fill="FFFFFF"/>
        </w:rPr>
        <w:t>Ting (Sophia) Sun</w:t>
      </w:r>
      <w:r>
        <w:rPr>
          <w:rFonts w:ascii="Helvetica" w:hAnsi="Helvetica"/>
          <w:color w:val="000000"/>
          <w:sz w:val="18"/>
          <w:szCs w:val="18"/>
          <w:shd w:val="clear" w:color="auto" w:fill="FFFFFF"/>
        </w:rPr>
        <w:t> (</w:t>
      </w:r>
      <w:r>
        <w:rPr>
          <w:rFonts w:ascii="Helvetica" w:hAnsi="Helvetica"/>
          <w:i/>
          <w:iCs/>
          <w:color w:val="000000"/>
          <w:sz w:val="18"/>
          <w:szCs w:val="18"/>
          <w:shd w:val="clear" w:color="auto" w:fill="FFFFFF"/>
        </w:rPr>
        <w:t>2019</w:t>
      </w:r>
      <w:r>
        <w:rPr>
          <w:rFonts w:ascii="Helvetica" w:hAnsi="Helvetica"/>
          <w:color w:val="000000"/>
          <w:sz w:val="18"/>
          <w:szCs w:val="18"/>
          <w:shd w:val="clear" w:color="auto" w:fill="FFFFFF"/>
        </w:rPr>
        <w:t>) Applying Deep Learning to Audit Procedures: An Illustrative Framework. Accounting Horizons: September 2019, Vol. 33, No. 3, pp. 89-109.</w:t>
      </w:r>
    </w:p>
    <w:p w14:paraId="04EA2B80" w14:textId="77777777" w:rsidR="00AF3791" w:rsidRPr="00AF3791" w:rsidRDefault="00AF3791" w:rsidP="00F61863">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B. Zhu, W. Yang, H. Wang, Y. Yuan, A hybrid deep learning model for consumer credit scoring, in: International Conference on Artificial Intelligence and Big Data (ICAIBD), 2018, pp. 205–208. doi:10.1109/ICAIBD. 2018.8396195.</w:t>
      </w:r>
      <w:r>
        <w:rPr>
          <w:rFonts w:ascii="ff3" w:eastAsia="Times New Roman" w:hAnsi="ff3" w:cs="Times New Roman"/>
          <w:color w:val="000000"/>
          <w:spacing w:val="-2"/>
          <w:lang w:eastAsia="en-SG"/>
        </w:rPr>
        <w:t xml:space="preserve"> </w:t>
      </w:r>
    </w:p>
    <w:p w14:paraId="269385C6" w14:textId="77777777" w:rsidR="00AF3791" w:rsidRPr="00AF3791" w:rsidRDefault="00AF3791" w:rsidP="003B0E8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Neha Gupta, </w:t>
      </w:r>
      <w:proofErr w:type="spellStart"/>
      <w:r w:rsidRPr="00AF3791">
        <w:rPr>
          <w:rFonts w:ascii="ff3" w:eastAsia="Times New Roman" w:hAnsi="ff3" w:cs="Times New Roman"/>
          <w:color w:val="000000"/>
          <w:spacing w:val="-2"/>
          <w:lang w:eastAsia="en-SG"/>
        </w:rPr>
        <w:t>Pratistha</w:t>
      </w:r>
      <w:proofErr w:type="spellEnd"/>
      <w:r w:rsidRPr="00AF3791">
        <w:rPr>
          <w:rFonts w:ascii="ff3" w:eastAsia="Times New Roman" w:hAnsi="ff3" w:cs="Times New Roman"/>
          <w:color w:val="000000"/>
          <w:spacing w:val="-2"/>
          <w:lang w:eastAsia="en-SG"/>
        </w:rPr>
        <w:t xml:space="preserve"> Mathur (2012) “Spell Checking Techniques in NLP: A Survey”, International Journal of Advanced Research in Computer Science and Software Engineering, Volume 2, Issue 12, December 2012, pp.</w:t>
      </w:r>
      <w:r>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217-221</w:t>
      </w:r>
    </w:p>
    <w:p w14:paraId="047FC038" w14:textId="77777777" w:rsidR="00AF3791" w:rsidRPr="00AF3791"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Kibble, R.: Introduction to Natural Language Processing. University of London (2013)</w:t>
      </w:r>
    </w:p>
    <w:p w14:paraId="33FDDC2B" w14:textId="77777777" w:rsidR="009229A0" w:rsidRDefault="00AF3791"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J. Jiang Information extraction from text. C.C. Aggarwal, C. </w:t>
      </w:r>
      <w:proofErr w:type="spellStart"/>
      <w:r w:rsidRPr="00AF3791">
        <w:rPr>
          <w:rFonts w:ascii="ff3" w:eastAsia="Times New Roman" w:hAnsi="ff3" w:cs="Times New Roman"/>
          <w:color w:val="000000"/>
          <w:spacing w:val="-2"/>
          <w:lang w:eastAsia="en-SG"/>
        </w:rPr>
        <w:t>Zhai</w:t>
      </w:r>
      <w:proofErr w:type="spellEnd"/>
      <w:r w:rsidRPr="00AF3791">
        <w:rPr>
          <w:rFonts w:ascii="ff3" w:eastAsia="Times New Roman" w:hAnsi="ff3" w:cs="Times New Roman"/>
          <w:color w:val="000000"/>
          <w:spacing w:val="-2"/>
          <w:lang w:eastAsia="en-SG"/>
        </w:rPr>
        <w:t xml:space="preserve"> (Eds.), Mining text data, Springer, United States (2012), pp. 11-41</w:t>
      </w:r>
    </w:p>
    <w:p w14:paraId="2CF41D76"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622F44">
        <w:rPr>
          <w:rFonts w:ascii="ff3" w:eastAsia="Times New Roman" w:hAnsi="ff3" w:cs="Times New Roman"/>
          <w:color w:val="000000"/>
          <w:spacing w:val="-2"/>
          <w:lang w:eastAsia="en-SG"/>
        </w:rPr>
        <w:t>Bunkley</w:t>
      </w:r>
      <w:proofErr w:type="spellEnd"/>
      <w:r w:rsidRPr="00622F44">
        <w:rPr>
          <w:rFonts w:ascii="ff3" w:eastAsia="Times New Roman" w:hAnsi="ff3" w:cs="Times New Roman"/>
          <w:color w:val="000000"/>
          <w:spacing w:val="-2"/>
          <w:lang w:eastAsia="en-SG"/>
        </w:rPr>
        <w:t xml:space="preserve">, Nick (March 3, 2008). "Joseph </w:t>
      </w:r>
      <w:proofErr w:type="spellStart"/>
      <w:r w:rsidRPr="00622F44">
        <w:rPr>
          <w:rFonts w:ascii="ff3" w:eastAsia="Times New Roman" w:hAnsi="ff3" w:cs="Times New Roman"/>
          <w:color w:val="000000"/>
          <w:spacing w:val="-2"/>
          <w:lang w:eastAsia="en-SG"/>
        </w:rPr>
        <w:t>Juran</w:t>
      </w:r>
      <w:proofErr w:type="spellEnd"/>
      <w:r w:rsidRPr="00622F44">
        <w:rPr>
          <w:rFonts w:ascii="ff3" w:eastAsia="Times New Roman" w:hAnsi="ff3" w:cs="Times New Roman"/>
          <w:color w:val="000000"/>
          <w:spacing w:val="-2"/>
          <w:lang w:eastAsia="en-SG"/>
        </w:rPr>
        <w:t>, 103, Pioneer in Quality Control, Dies". New York Times. Archived from the original on September 6, 2017. Retrieved 25 January 2018.</w:t>
      </w:r>
    </w:p>
    <w:p w14:paraId="2C1B086B"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lastRenderedPageBreak/>
        <w:t xml:space="preserve">Box, George E.P.; Meyer, R. Daniel (1986). "An Analysis for </w:t>
      </w:r>
      <w:proofErr w:type="spellStart"/>
      <w:r w:rsidRPr="00622F44">
        <w:rPr>
          <w:rFonts w:ascii="ff3" w:eastAsia="Times New Roman" w:hAnsi="ff3" w:cs="Times New Roman"/>
          <w:color w:val="000000"/>
          <w:spacing w:val="-2"/>
          <w:lang w:eastAsia="en-SG"/>
        </w:rPr>
        <w:t>Unreplicated</w:t>
      </w:r>
      <w:proofErr w:type="spellEnd"/>
      <w:r w:rsidRPr="00622F44">
        <w:rPr>
          <w:rFonts w:ascii="ff3" w:eastAsia="Times New Roman" w:hAnsi="ff3" w:cs="Times New Roman"/>
          <w:color w:val="000000"/>
          <w:spacing w:val="-2"/>
          <w:lang w:eastAsia="en-SG"/>
        </w:rPr>
        <w:t xml:space="preserve"> Fractional Factorials". </w:t>
      </w:r>
      <w:proofErr w:type="spellStart"/>
      <w:r w:rsidRPr="00622F44">
        <w:rPr>
          <w:rFonts w:ascii="ff3" w:eastAsia="Times New Roman" w:hAnsi="ff3" w:cs="Times New Roman"/>
          <w:color w:val="000000"/>
          <w:spacing w:val="-2"/>
          <w:lang w:eastAsia="en-SG"/>
        </w:rPr>
        <w:t>Technometrics</w:t>
      </w:r>
      <w:proofErr w:type="spellEnd"/>
      <w:r w:rsidRPr="00622F44">
        <w:rPr>
          <w:rFonts w:ascii="ff3" w:eastAsia="Times New Roman" w:hAnsi="ff3" w:cs="Times New Roman"/>
          <w:color w:val="000000"/>
          <w:spacing w:val="-2"/>
          <w:lang w:eastAsia="en-SG"/>
        </w:rPr>
        <w:t>. 28 (1): 11–18. doi:10.1080/00401706.1986.10488093.</w:t>
      </w:r>
    </w:p>
    <w:p w14:paraId="241EAE77"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Marshall, Perry (2013-10-09). "The 80/20 Rule of Sales: How to Find Your Best Customers". Entrepreneur. Retrieved 2018-01-05.</w:t>
      </w:r>
    </w:p>
    <w:p w14:paraId="4817CA8B" w14:textId="77777777" w:rsidR="00622F44" w:rsidRDefault="00622F44" w:rsidP="00622F44">
      <w:pPr>
        <w:pStyle w:val="ListParagraph"/>
        <w:shd w:val="clear" w:color="auto" w:fill="FFFFFF"/>
        <w:spacing w:after="0" w:line="240" w:lineRule="auto"/>
        <w:rPr>
          <w:rFonts w:ascii="ff3" w:eastAsia="Times New Roman" w:hAnsi="ff3" w:cs="Times New Roman"/>
          <w:color w:val="000000"/>
          <w:spacing w:val="-2"/>
          <w:lang w:eastAsia="en-SG"/>
        </w:rPr>
      </w:pPr>
    </w:p>
    <w:p w14:paraId="53C222FE" w14:textId="77777777" w:rsidR="002014E9" w:rsidRDefault="002014E9" w:rsidP="00622F44">
      <w:pPr>
        <w:pStyle w:val="ListParagraph"/>
        <w:shd w:val="clear" w:color="auto" w:fill="FFFFFF"/>
        <w:spacing w:after="0" w:line="240" w:lineRule="auto"/>
        <w:rPr>
          <w:rFonts w:ascii="ff3" w:eastAsia="Times New Roman" w:hAnsi="ff3" w:cs="Times New Roman"/>
          <w:color w:val="000000"/>
          <w:spacing w:val="-2"/>
          <w:lang w:eastAsia="en-SG"/>
        </w:rPr>
      </w:pPr>
    </w:p>
    <w:p w14:paraId="59C544B6"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Dzmitry</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Bahdanau</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and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Neural machine translation by jointly</w:t>
      </w:r>
    </w:p>
    <w:p w14:paraId="7FE9DD2B"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 xml:space="preserve">learning to align and translate. </w:t>
      </w:r>
      <w:proofErr w:type="spell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abs/1409.0473, 2014.</w:t>
      </w:r>
    </w:p>
    <w:p w14:paraId="49D6BFC5"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4E87B9DD"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Bart van </w:t>
      </w:r>
      <w:proofErr w:type="spellStart"/>
      <w:r w:rsidRPr="002014E9">
        <w:rPr>
          <w:rFonts w:ascii="ff3" w:eastAsia="Times New Roman" w:hAnsi="ff3" w:cs="Times New Roman"/>
          <w:color w:val="000000"/>
          <w:spacing w:val="-2"/>
          <w:lang w:eastAsia="en-SG"/>
        </w:rPr>
        <w:t>Merrienboer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Caglar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Gulcehre</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Fethi</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Bougares</w:t>
      </w:r>
      <w:proofErr w:type="spellEnd"/>
      <w:r w:rsidRPr="002014E9">
        <w:rPr>
          <w:rFonts w:ascii="ff3" w:eastAsia="Times New Roman" w:hAnsi="ff3" w:cs="Times New Roman"/>
          <w:color w:val="000000"/>
          <w:spacing w:val="-2"/>
          <w:lang w:eastAsia="en-SG"/>
        </w:rPr>
        <w:t xml:space="preserve">, Holger </w:t>
      </w:r>
      <w:proofErr w:type="spellStart"/>
      <w:r w:rsidRPr="002014E9">
        <w:rPr>
          <w:rFonts w:ascii="ff3" w:eastAsia="Times New Roman" w:hAnsi="ff3" w:cs="Times New Roman"/>
          <w:color w:val="000000"/>
          <w:spacing w:val="-2"/>
          <w:lang w:eastAsia="en-SG"/>
        </w:rPr>
        <w:t>Schwenk</w:t>
      </w:r>
      <w:proofErr w:type="spellEnd"/>
      <w:r w:rsidRPr="002014E9">
        <w:rPr>
          <w:rFonts w:ascii="ff3" w:eastAsia="Times New Roman" w:hAnsi="ff3" w:cs="Times New Roman"/>
          <w:color w:val="000000"/>
          <w:spacing w:val="-2"/>
          <w:lang w:eastAsia="en-SG"/>
        </w:rPr>
        <w:t>,</w:t>
      </w:r>
    </w:p>
    <w:p w14:paraId="47F23032" w14:textId="77777777" w:rsidR="002014E9" w:rsidRP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 xml:space="preserve">and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xml:space="preserve">. Learning phrase representations using </w:t>
      </w:r>
      <w:proofErr w:type="spellStart"/>
      <w:r w:rsidRPr="002014E9">
        <w:rPr>
          <w:rFonts w:ascii="ff3" w:eastAsia="Times New Roman" w:hAnsi="ff3" w:cs="Times New Roman"/>
          <w:color w:val="000000"/>
          <w:spacing w:val="-2"/>
          <w:lang w:eastAsia="en-SG"/>
        </w:rPr>
        <w:t>rnn</w:t>
      </w:r>
      <w:proofErr w:type="spellEnd"/>
      <w:r w:rsidRPr="002014E9">
        <w:rPr>
          <w:rFonts w:ascii="ff3" w:eastAsia="Times New Roman" w:hAnsi="ff3" w:cs="Times New Roman"/>
          <w:color w:val="000000"/>
          <w:spacing w:val="-2"/>
          <w:lang w:eastAsia="en-SG"/>
        </w:rPr>
        <w:t xml:space="preserve"> encoder-decoder for statistical</w:t>
      </w:r>
    </w:p>
    <w:p w14:paraId="312FD0FF"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 xml:space="preserve">machine translation. </w:t>
      </w:r>
      <w:proofErr w:type="spell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abs/1406.1078, 2014.</w:t>
      </w:r>
    </w:p>
    <w:p w14:paraId="12719085"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29C1F58A"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 xml:space="preserve">Ilya </w:t>
      </w:r>
      <w:proofErr w:type="spellStart"/>
      <w:r w:rsidRPr="002014E9">
        <w:rPr>
          <w:rFonts w:ascii="ff3" w:eastAsia="Times New Roman" w:hAnsi="ff3" w:cs="Times New Roman"/>
          <w:color w:val="000000"/>
          <w:spacing w:val="-2"/>
          <w:lang w:eastAsia="en-SG"/>
        </w:rPr>
        <w:t>Sutskever</w:t>
      </w:r>
      <w:proofErr w:type="spellEnd"/>
      <w:r w:rsidRPr="002014E9">
        <w:rPr>
          <w:rFonts w:ascii="ff3" w:eastAsia="Times New Roman" w:hAnsi="ff3" w:cs="Times New Roman"/>
          <w:color w:val="000000"/>
          <w:spacing w:val="-2"/>
          <w:lang w:eastAsia="en-SG"/>
        </w:rPr>
        <w:t xml:space="preserve">, Oriol </w:t>
      </w:r>
      <w:proofErr w:type="spellStart"/>
      <w:r w:rsidRPr="002014E9">
        <w:rPr>
          <w:rFonts w:ascii="ff3" w:eastAsia="Times New Roman" w:hAnsi="ff3" w:cs="Times New Roman"/>
          <w:color w:val="000000"/>
          <w:spacing w:val="-2"/>
          <w:lang w:eastAsia="en-SG"/>
        </w:rPr>
        <w:t>Vinyals</w:t>
      </w:r>
      <w:proofErr w:type="spellEnd"/>
      <w:r w:rsidRPr="002014E9">
        <w:rPr>
          <w:rFonts w:ascii="ff3" w:eastAsia="Times New Roman" w:hAnsi="ff3" w:cs="Times New Roman"/>
          <w:color w:val="000000"/>
          <w:spacing w:val="-2"/>
          <w:lang w:eastAsia="en-SG"/>
        </w:rPr>
        <w:t>, and Quoc VV Le. Sequence to sequence learning with neural</w:t>
      </w:r>
    </w:p>
    <w:p w14:paraId="10F583F4"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r w:rsidRPr="002014E9">
        <w:rPr>
          <w:rFonts w:ascii="ff3" w:eastAsia="Times New Roman" w:hAnsi="ff3" w:cs="Times New Roman"/>
          <w:color w:val="000000"/>
          <w:spacing w:val="-2"/>
          <w:lang w:eastAsia="en-SG"/>
        </w:rPr>
        <w:t>networks. In Advances in Neural Information Processing Systems, pages 3104–3112, 2014.</w:t>
      </w:r>
    </w:p>
    <w:p w14:paraId="35D3F2CB" w14:textId="77777777" w:rsidR="00E47116" w:rsidRDefault="00E47116"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1F1636B5" w14:textId="77777777" w:rsidR="00E47116" w:rsidRPr="00622F44" w:rsidRDefault="00E47116" w:rsidP="00E47116">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Arial" w:hAnsi="Arial" w:cs="Arial"/>
          <w:color w:val="222222"/>
          <w:sz w:val="20"/>
          <w:szCs w:val="20"/>
          <w:shd w:val="clear" w:color="auto" w:fill="FFFFFF"/>
        </w:rPr>
        <w:t>Graves, Alex. "Generating sequences with recurrent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arXiv:1308.0850</w:t>
      </w:r>
      <w:r>
        <w:rPr>
          <w:rFonts w:ascii="Arial" w:hAnsi="Arial" w:cs="Arial"/>
          <w:color w:val="222222"/>
          <w:sz w:val="20"/>
          <w:szCs w:val="20"/>
          <w:shd w:val="clear" w:color="auto" w:fill="FFFFFF"/>
        </w:rPr>
        <w:t> (2013).</w:t>
      </w:r>
    </w:p>
    <w:sectPr w:rsidR="00E47116" w:rsidRPr="0062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f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6F54"/>
    <w:multiLevelType w:val="hybridMultilevel"/>
    <w:tmpl w:val="5942CA24"/>
    <w:lvl w:ilvl="0" w:tplc="DB0266F6">
      <w:start w:val="1"/>
      <w:numFmt w:val="decimal"/>
      <w:lvlText w:val="%1."/>
      <w:lvlJc w:val="left"/>
      <w:pPr>
        <w:ind w:left="720" w:hanging="360"/>
      </w:pPr>
      <w:rPr>
        <w:rFonts w:ascii="ff1" w:hAnsi="ff1"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82775B"/>
    <w:multiLevelType w:val="multilevel"/>
    <w:tmpl w:val="BD563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E50608"/>
    <w:multiLevelType w:val="hybridMultilevel"/>
    <w:tmpl w:val="BFACD1B0"/>
    <w:lvl w:ilvl="0" w:tplc="F0C8BD1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34C3669"/>
    <w:multiLevelType w:val="hybridMultilevel"/>
    <w:tmpl w:val="4C4202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04D193E"/>
    <w:multiLevelType w:val="hybridMultilevel"/>
    <w:tmpl w:val="AA9E0D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2"/>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F"/>
    <w:rsid w:val="00023DCD"/>
    <w:rsid w:val="0004182E"/>
    <w:rsid w:val="00052D64"/>
    <w:rsid w:val="00093F7B"/>
    <w:rsid w:val="000E3476"/>
    <w:rsid w:val="00137333"/>
    <w:rsid w:val="00137803"/>
    <w:rsid w:val="001758B6"/>
    <w:rsid w:val="00180651"/>
    <w:rsid w:val="00181E14"/>
    <w:rsid w:val="00182D29"/>
    <w:rsid w:val="002014E9"/>
    <w:rsid w:val="00210A43"/>
    <w:rsid w:val="0029101F"/>
    <w:rsid w:val="002A2700"/>
    <w:rsid w:val="002A5EC8"/>
    <w:rsid w:val="002A6962"/>
    <w:rsid w:val="00301475"/>
    <w:rsid w:val="003152DA"/>
    <w:rsid w:val="00320BD7"/>
    <w:rsid w:val="00344C41"/>
    <w:rsid w:val="003E4068"/>
    <w:rsid w:val="003F31CE"/>
    <w:rsid w:val="00417A4B"/>
    <w:rsid w:val="00482F9B"/>
    <w:rsid w:val="004863AB"/>
    <w:rsid w:val="00493747"/>
    <w:rsid w:val="00494B26"/>
    <w:rsid w:val="00526570"/>
    <w:rsid w:val="00540670"/>
    <w:rsid w:val="00570007"/>
    <w:rsid w:val="005801D9"/>
    <w:rsid w:val="00586C5E"/>
    <w:rsid w:val="005F7BBE"/>
    <w:rsid w:val="00622F44"/>
    <w:rsid w:val="006372C9"/>
    <w:rsid w:val="00650839"/>
    <w:rsid w:val="00671891"/>
    <w:rsid w:val="00694B8E"/>
    <w:rsid w:val="006950A7"/>
    <w:rsid w:val="006A71BF"/>
    <w:rsid w:val="006C5786"/>
    <w:rsid w:val="006F1FD2"/>
    <w:rsid w:val="007029B4"/>
    <w:rsid w:val="00713FD2"/>
    <w:rsid w:val="00714A29"/>
    <w:rsid w:val="007153A4"/>
    <w:rsid w:val="0073794B"/>
    <w:rsid w:val="00745A2D"/>
    <w:rsid w:val="007831CC"/>
    <w:rsid w:val="007A7B55"/>
    <w:rsid w:val="007F4E8A"/>
    <w:rsid w:val="0082375A"/>
    <w:rsid w:val="00890E72"/>
    <w:rsid w:val="008A136C"/>
    <w:rsid w:val="008C6A4D"/>
    <w:rsid w:val="009229A0"/>
    <w:rsid w:val="00970CCE"/>
    <w:rsid w:val="00971F11"/>
    <w:rsid w:val="009A387E"/>
    <w:rsid w:val="009A58AC"/>
    <w:rsid w:val="009C71DD"/>
    <w:rsid w:val="009D3D8B"/>
    <w:rsid w:val="009D7D32"/>
    <w:rsid w:val="009E422D"/>
    <w:rsid w:val="009F2766"/>
    <w:rsid w:val="00A25652"/>
    <w:rsid w:val="00A527BC"/>
    <w:rsid w:val="00AB149B"/>
    <w:rsid w:val="00AD25F4"/>
    <w:rsid w:val="00AF3791"/>
    <w:rsid w:val="00B10001"/>
    <w:rsid w:val="00B76709"/>
    <w:rsid w:val="00B960DC"/>
    <w:rsid w:val="00BE30FA"/>
    <w:rsid w:val="00C311C3"/>
    <w:rsid w:val="00C577C3"/>
    <w:rsid w:val="00C767F8"/>
    <w:rsid w:val="00C873B8"/>
    <w:rsid w:val="00C96C7B"/>
    <w:rsid w:val="00CB2ADD"/>
    <w:rsid w:val="00CF2A1C"/>
    <w:rsid w:val="00D22DC7"/>
    <w:rsid w:val="00D35DDB"/>
    <w:rsid w:val="00D45ECC"/>
    <w:rsid w:val="00D70DFC"/>
    <w:rsid w:val="00D77E6E"/>
    <w:rsid w:val="00D86084"/>
    <w:rsid w:val="00DE6C23"/>
    <w:rsid w:val="00DE74FD"/>
    <w:rsid w:val="00DF6496"/>
    <w:rsid w:val="00E04506"/>
    <w:rsid w:val="00E1594F"/>
    <w:rsid w:val="00E356A8"/>
    <w:rsid w:val="00E40A19"/>
    <w:rsid w:val="00E47116"/>
    <w:rsid w:val="00E50F29"/>
    <w:rsid w:val="00E529C1"/>
    <w:rsid w:val="00E85002"/>
    <w:rsid w:val="00E86E57"/>
    <w:rsid w:val="00EA67EC"/>
    <w:rsid w:val="00ED09B7"/>
    <w:rsid w:val="00ED592F"/>
    <w:rsid w:val="00EE1D47"/>
    <w:rsid w:val="00F30959"/>
    <w:rsid w:val="00F40C57"/>
    <w:rsid w:val="00F65FDA"/>
    <w:rsid w:val="00F700FF"/>
    <w:rsid w:val="00FB26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18E9"/>
  <w15:docId w15:val="{CB674DB6-46D2-45FA-B409-0A7C6194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4882">
      <w:bodyDiv w:val="1"/>
      <w:marLeft w:val="0"/>
      <w:marRight w:val="0"/>
      <w:marTop w:val="0"/>
      <w:marBottom w:val="0"/>
      <w:divBdr>
        <w:top w:val="none" w:sz="0" w:space="0" w:color="auto"/>
        <w:left w:val="none" w:sz="0" w:space="0" w:color="auto"/>
        <w:bottom w:val="none" w:sz="0" w:space="0" w:color="auto"/>
        <w:right w:val="none" w:sz="0" w:space="0" w:color="auto"/>
      </w:divBdr>
    </w:div>
    <w:div w:id="802816211">
      <w:bodyDiv w:val="1"/>
      <w:marLeft w:val="0"/>
      <w:marRight w:val="0"/>
      <w:marTop w:val="0"/>
      <w:marBottom w:val="0"/>
      <w:divBdr>
        <w:top w:val="none" w:sz="0" w:space="0" w:color="auto"/>
        <w:left w:val="none" w:sz="0" w:space="0" w:color="auto"/>
        <w:bottom w:val="none" w:sz="0" w:space="0" w:color="auto"/>
        <w:right w:val="none" w:sz="0" w:space="0" w:color="auto"/>
      </w:divBdr>
    </w:div>
    <w:div w:id="1017542359">
      <w:bodyDiv w:val="1"/>
      <w:marLeft w:val="0"/>
      <w:marRight w:val="0"/>
      <w:marTop w:val="0"/>
      <w:marBottom w:val="0"/>
      <w:divBdr>
        <w:top w:val="none" w:sz="0" w:space="0" w:color="auto"/>
        <w:left w:val="none" w:sz="0" w:space="0" w:color="auto"/>
        <w:bottom w:val="none" w:sz="0" w:space="0" w:color="auto"/>
        <w:right w:val="none" w:sz="0" w:space="0" w:color="auto"/>
      </w:divBdr>
    </w:div>
    <w:div w:id="1144589624">
      <w:bodyDiv w:val="1"/>
      <w:marLeft w:val="0"/>
      <w:marRight w:val="0"/>
      <w:marTop w:val="0"/>
      <w:marBottom w:val="0"/>
      <w:divBdr>
        <w:top w:val="none" w:sz="0" w:space="0" w:color="auto"/>
        <w:left w:val="none" w:sz="0" w:space="0" w:color="auto"/>
        <w:bottom w:val="none" w:sz="0" w:space="0" w:color="auto"/>
        <w:right w:val="none" w:sz="0" w:space="0" w:color="auto"/>
      </w:divBdr>
      <w:divsChild>
        <w:div w:id="181479161">
          <w:marLeft w:val="0"/>
          <w:marRight w:val="0"/>
          <w:marTop w:val="0"/>
          <w:marBottom w:val="0"/>
          <w:divBdr>
            <w:top w:val="none" w:sz="0" w:space="0" w:color="auto"/>
            <w:left w:val="none" w:sz="0" w:space="0" w:color="auto"/>
            <w:bottom w:val="none" w:sz="0" w:space="0" w:color="auto"/>
            <w:right w:val="none" w:sz="0" w:space="0" w:color="auto"/>
          </w:divBdr>
          <w:divsChild>
            <w:div w:id="74673817">
              <w:marLeft w:val="0"/>
              <w:marRight w:val="0"/>
              <w:marTop w:val="0"/>
              <w:marBottom w:val="0"/>
              <w:divBdr>
                <w:top w:val="none" w:sz="0" w:space="0" w:color="auto"/>
                <w:left w:val="none" w:sz="0" w:space="0" w:color="auto"/>
                <w:bottom w:val="none" w:sz="0" w:space="0" w:color="auto"/>
                <w:right w:val="none" w:sz="0" w:space="0" w:color="auto"/>
              </w:divBdr>
              <w:divsChild>
                <w:div w:id="1095903348">
                  <w:marLeft w:val="0"/>
                  <w:marRight w:val="0"/>
                  <w:marTop w:val="100"/>
                  <w:marBottom w:val="100"/>
                  <w:divBdr>
                    <w:top w:val="none" w:sz="0" w:space="0" w:color="auto"/>
                    <w:left w:val="none" w:sz="0" w:space="0" w:color="auto"/>
                    <w:bottom w:val="none" w:sz="0" w:space="0" w:color="auto"/>
                    <w:right w:val="none" w:sz="0" w:space="0" w:color="auto"/>
                  </w:divBdr>
                  <w:divsChild>
                    <w:div w:id="1002708142">
                      <w:marLeft w:val="0"/>
                      <w:marRight w:val="0"/>
                      <w:marTop w:val="0"/>
                      <w:marBottom w:val="0"/>
                      <w:divBdr>
                        <w:top w:val="none" w:sz="0" w:space="0" w:color="auto"/>
                        <w:left w:val="none" w:sz="0" w:space="0" w:color="auto"/>
                        <w:bottom w:val="none" w:sz="0" w:space="0" w:color="auto"/>
                        <w:right w:val="none" w:sz="0" w:space="0" w:color="auto"/>
                      </w:divBdr>
                      <w:divsChild>
                        <w:div w:id="72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10147">
      <w:bodyDiv w:val="1"/>
      <w:marLeft w:val="0"/>
      <w:marRight w:val="0"/>
      <w:marTop w:val="0"/>
      <w:marBottom w:val="0"/>
      <w:divBdr>
        <w:top w:val="none" w:sz="0" w:space="0" w:color="auto"/>
        <w:left w:val="none" w:sz="0" w:space="0" w:color="auto"/>
        <w:bottom w:val="none" w:sz="0" w:space="0" w:color="auto"/>
        <w:right w:val="none" w:sz="0" w:space="0" w:color="auto"/>
      </w:divBdr>
    </w:div>
    <w:div w:id="2032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hyperlink" Target="https://www.mckinsey.com/featured-insights/artificial-intelligence/notes-from-the-ai-frontier-applications-and-value-of-deep-learn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arxiv.org/pdf/1906.04341.pdf"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B07D-1621-47E1-AAFB-2B1F1673F023}" type="doc">
      <dgm:prSet loTypeId="urn:microsoft.com/office/officeart/2005/8/layout/process1" loCatId="process" qsTypeId="urn:microsoft.com/office/officeart/2005/8/quickstyle/simple1" qsCatId="simple" csTypeId="urn:microsoft.com/office/officeart/2005/8/colors/accent0_1" csCatId="mainScheme" phldr="1"/>
      <dgm:spPr/>
    </dgm:pt>
    <dgm:pt modelId="{323E39BC-BD0D-4EEB-8B17-0BF302672EA7}">
      <dgm:prSet phldrT="[Text]" custT="1"/>
      <dgm:spPr/>
      <dgm:t>
        <a:bodyPr/>
        <a:lstStyle/>
        <a:p>
          <a:r>
            <a:rPr lang="en-US" sz="1200"/>
            <a:t>Document Processing</a:t>
          </a:r>
        </a:p>
      </dgm:t>
    </dgm:pt>
    <dgm:pt modelId="{0E713962-369B-4E9B-BA53-C1BD2AD815DF}" type="parTrans" cxnId="{9FF53B87-53A2-4261-9E8D-F5C66ADF3E34}">
      <dgm:prSet/>
      <dgm:spPr/>
      <dgm:t>
        <a:bodyPr/>
        <a:lstStyle/>
        <a:p>
          <a:endParaRPr lang="en-US" sz="700"/>
        </a:p>
      </dgm:t>
    </dgm:pt>
    <dgm:pt modelId="{8F109779-AD8D-4631-BCDC-4E77CED1DBA0}" type="sibTrans" cxnId="{9FF53B87-53A2-4261-9E8D-F5C66ADF3E34}">
      <dgm:prSet custT="1"/>
      <dgm:spPr/>
      <dgm:t>
        <a:bodyPr/>
        <a:lstStyle/>
        <a:p>
          <a:endParaRPr lang="en-US" sz="600"/>
        </a:p>
      </dgm:t>
    </dgm:pt>
    <dgm:pt modelId="{F764A6A6-83DB-47AD-82CA-D6E10BD86CA0}">
      <dgm:prSet phldrT="[Text]" custT="1"/>
      <dgm:spPr/>
      <dgm:t>
        <a:bodyPr/>
        <a:lstStyle/>
        <a:p>
          <a:r>
            <a:rPr lang="en-US" sz="1200"/>
            <a:t>Anti money laundering checks</a:t>
          </a:r>
        </a:p>
      </dgm:t>
    </dgm:pt>
    <dgm:pt modelId="{47F3A6B6-C82A-46B3-BC53-0D9C282A4C52}" type="parTrans" cxnId="{E28DE389-C8B1-4352-AD61-D4F1ABC864A8}">
      <dgm:prSet/>
      <dgm:spPr/>
      <dgm:t>
        <a:bodyPr/>
        <a:lstStyle/>
        <a:p>
          <a:endParaRPr lang="en-US" sz="700"/>
        </a:p>
      </dgm:t>
    </dgm:pt>
    <dgm:pt modelId="{BA0B2E11-2372-458E-BF97-0DDA25C157CF}" type="sibTrans" cxnId="{E28DE389-C8B1-4352-AD61-D4F1ABC864A8}">
      <dgm:prSet custT="1"/>
      <dgm:spPr/>
      <dgm:t>
        <a:bodyPr/>
        <a:lstStyle/>
        <a:p>
          <a:endParaRPr lang="en-US" sz="600"/>
        </a:p>
      </dgm:t>
    </dgm:pt>
    <dgm:pt modelId="{B59DD4CA-7870-44D1-981F-1B2884E70177}">
      <dgm:prSet phldrT="[Text]" custT="1"/>
      <dgm:spPr/>
      <dgm:t>
        <a:bodyPr/>
        <a:lstStyle/>
        <a:p>
          <a:r>
            <a:rPr lang="en-US" sz="1200"/>
            <a:t>Funding Processing</a:t>
          </a:r>
        </a:p>
      </dgm:t>
    </dgm:pt>
    <dgm:pt modelId="{6D3FFA3E-CD8E-4718-B4C0-FBC4031DCA00}" type="parTrans" cxnId="{2AA632DA-10CF-45F7-8428-CFF28A489A01}">
      <dgm:prSet/>
      <dgm:spPr/>
      <dgm:t>
        <a:bodyPr/>
        <a:lstStyle/>
        <a:p>
          <a:endParaRPr lang="en-US" sz="700"/>
        </a:p>
      </dgm:t>
    </dgm:pt>
    <dgm:pt modelId="{B322EB24-AF46-4103-901F-89DB0058B329}" type="sibTrans" cxnId="{2AA632DA-10CF-45F7-8428-CFF28A489A01}">
      <dgm:prSet/>
      <dgm:spPr/>
      <dgm:t>
        <a:bodyPr/>
        <a:lstStyle/>
        <a:p>
          <a:endParaRPr lang="en-US" sz="700"/>
        </a:p>
      </dgm:t>
    </dgm:pt>
    <dgm:pt modelId="{3AECE430-75D2-4962-ABB1-F284F7B4DE6E}" type="pres">
      <dgm:prSet presAssocID="{2C49B07D-1621-47E1-AAFB-2B1F1673F023}" presName="Name0" presStyleCnt="0">
        <dgm:presLayoutVars>
          <dgm:dir/>
          <dgm:resizeHandles val="exact"/>
        </dgm:presLayoutVars>
      </dgm:prSet>
      <dgm:spPr/>
    </dgm:pt>
    <dgm:pt modelId="{33A682DB-C857-4A0B-9166-75BB211E274B}" type="pres">
      <dgm:prSet presAssocID="{323E39BC-BD0D-4EEB-8B17-0BF302672EA7}" presName="node" presStyleLbl="node1" presStyleIdx="0" presStyleCnt="3">
        <dgm:presLayoutVars>
          <dgm:bulletEnabled val="1"/>
        </dgm:presLayoutVars>
      </dgm:prSet>
      <dgm:spPr/>
    </dgm:pt>
    <dgm:pt modelId="{6E6A2CC8-E46D-4FA5-9CB6-047E8BBABFFB}" type="pres">
      <dgm:prSet presAssocID="{8F109779-AD8D-4631-BCDC-4E77CED1DBA0}" presName="sibTrans" presStyleLbl="sibTrans2D1" presStyleIdx="0" presStyleCnt="2"/>
      <dgm:spPr/>
    </dgm:pt>
    <dgm:pt modelId="{E99D9CC8-D7A0-4960-840A-4555A6D785B1}" type="pres">
      <dgm:prSet presAssocID="{8F109779-AD8D-4631-BCDC-4E77CED1DBA0}" presName="connectorText" presStyleLbl="sibTrans2D1" presStyleIdx="0" presStyleCnt="2"/>
      <dgm:spPr/>
    </dgm:pt>
    <dgm:pt modelId="{B059E8D1-E217-4E09-A267-58A79775B47E}" type="pres">
      <dgm:prSet presAssocID="{F764A6A6-83DB-47AD-82CA-D6E10BD86CA0}" presName="node" presStyleLbl="node1" presStyleIdx="1" presStyleCnt="3">
        <dgm:presLayoutVars>
          <dgm:bulletEnabled val="1"/>
        </dgm:presLayoutVars>
      </dgm:prSet>
      <dgm:spPr/>
    </dgm:pt>
    <dgm:pt modelId="{D3CC4461-DAF8-4021-9FED-663031F0982F}" type="pres">
      <dgm:prSet presAssocID="{BA0B2E11-2372-458E-BF97-0DDA25C157CF}" presName="sibTrans" presStyleLbl="sibTrans2D1" presStyleIdx="1" presStyleCnt="2"/>
      <dgm:spPr/>
    </dgm:pt>
    <dgm:pt modelId="{2EFBD6EB-146D-4D30-BEF3-AA8E0DD61C89}" type="pres">
      <dgm:prSet presAssocID="{BA0B2E11-2372-458E-BF97-0DDA25C157CF}" presName="connectorText" presStyleLbl="sibTrans2D1" presStyleIdx="1" presStyleCnt="2"/>
      <dgm:spPr/>
    </dgm:pt>
    <dgm:pt modelId="{5BD42E85-2B7A-4F9A-97F7-2264046709CA}" type="pres">
      <dgm:prSet presAssocID="{B59DD4CA-7870-44D1-981F-1B2884E70177}" presName="node" presStyleLbl="node1" presStyleIdx="2" presStyleCnt="3">
        <dgm:presLayoutVars>
          <dgm:bulletEnabled val="1"/>
        </dgm:presLayoutVars>
      </dgm:prSet>
      <dgm:spPr/>
    </dgm:pt>
  </dgm:ptLst>
  <dgm:cxnLst>
    <dgm:cxn modelId="{B1AE882F-C392-4298-A6E9-A2A67DF20D76}" type="presOf" srcId="{F764A6A6-83DB-47AD-82CA-D6E10BD86CA0}" destId="{B059E8D1-E217-4E09-A267-58A79775B47E}" srcOrd="0" destOrd="0" presId="urn:microsoft.com/office/officeart/2005/8/layout/process1"/>
    <dgm:cxn modelId="{1E94635F-54BB-4DC5-B82F-9C5AAF46775F}" type="presOf" srcId="{323E39BC-BD0D-4EEB-8B17-0BF302672EA7}" destId="{33A682DB-C857-4A0B-9166-75BB211E274B}" srcOrd="0" destOrd="0" presId="urn:microsoft.com/office/officeart/2005/8/layout/process1"/>
    <dgm:cxn modelId="{D57E0E69-6DD9-446E-8E4F-4CED4C4F1110}" type="presOf" srcId="{8F109779-AD8D-4631-BCDC-4E77CED1DBA0}" destId="{6E6A2CC8-E46D-4FA5-9CB6-047E8BBABFFB}" srcOrd="0" destOrd="0" presId="urn:microsoft.com/office/officeart/2005/8/layout/process1"/>
    <dgm:cxn modelId="{887A7271-F106-46C5-A5B3-2BC581F687E6}" type="presOf" srcId="{BA0B2E11-2372-458E-BF97-0DDA25C157CF}" destId="{2EFBD6EB-146D-4D30-BEF3-AA8E0DD61C89}" srcOrd="1" destOrd="0" presId="urn:microsoft.com/office/officeart/2005/8/layout/process1"/>
    <dgm:cxn modelId="{9FF53B87-53A2-4261-9E8D-F5C66ADF3E34}" srcId="{2C49B07D-1621-47E1-AAFB-2B1F1673F023}" destId="{323E39BC-BD0D-4EEB-8B17-0BF302672EA7}" srcOrd="0" destOrd="0" parTransId="{0E713962-369B-4E9B-BA53-C1BD2AD815DF}" sibTransId="{8F109779-AD8D-4631-BCDC-4E77CED1DBA0}"/>
    <dgm:cxn modelId="{E28DE389-C8B1-4352-AD61-D4F1ABC864A8}" srcId="{2C49B07D-1621-47E1-AAFB-2B1F1673F023}" destId="{F764A6A6-83DB-47AD-82CA-D6E10BD86CA0}" srcOrd="1" destOrd="0" parTransId="{47F3A6B6-C82A-46B3-BC53-0D9C282A4C52}" sibTransId="{BA0B2E11-2372-458E-BF97-0DDA25C157CF}"/>
    <dgm:cxn modelId="{21667E9B-DB6E-4D9F-9CCF-250ADAD3F549}" type="presOf" srcId="{B59DD4CA-7870-44D1-981F-1B2884E70177}" destId="{5BD42E85-2B7A-4F9A-97F7-2264046709CA}" srcOrd="0" destOrd="0" presId="urn:microsoft.com/office/officeart/2005/8/layout/process1"/>
    <dgm:cxn modelId="{027210B4-C0BF-4544-822D-140B89D79B0C}" type="presOf" srcId="{2C49B07D-1621-47E1-AAFB-2B1F1673F023}" destId="{3AECE430-75D2-4962-ABB1-F284F7B4DE6E}" srcOrd="0" destOrd="0" presId="urn:microsoft.com/office/officeart/2005/8/layout/process1"/>
    <dgm:cxn modelId="{C578DDD2-5F62-4391-9C50-8EECB492A9CE}" type="presOf" srcId="{BA0B2E11-2372-458E-BF97-0DDA25C157CF}" destId="{D3CC4461-DAF8-4021-9FED-663031F0982F}" srcOrd="0" destOrd="0" presId="urn:microsoft.com/office/officeart/2005/8/layout/process1"/>
    <dgm:cxn modelId="{2AA632DA-10CF-45F7-8428-CFF28A489A01}" srcId="{2C49B07D-1621-47E1-AAFB-2B1F1673F023}" destId="{B59DD4CA-7870-44D1-981F-1B2884E70177}" srcOrd="2" destOrd="0" parTransId="{6D3FFA3E-CD8E-4718-B4C0-FBC4031DCA00}" sibTransId="{B322EB24-AF46-4103-901F-89DB0058B329}"/>
    <dgm:cxn modelId="{9282EAE8-948A-457E-BCF0-72EDEF992CE1}" type="presOf" srcId="{8F109779-AD8D-4631-BCDC-4E77CED1DBA0}" destId="{E99D9CC8-D7A0-4960-840A-4555A6D785B1}" srcOrd="1" destOrd="0" presId="urn:microsoft.com/office/officeart/2005/8/layout/process1"/>
    <dgm:cxn modelId="{D1760090-1DCF-4D5F-9D9F-AA7A4F6FA8DF}" type="presParOf" srcId="{3AECE430-75D2-4962-ABB1-F284F7B4DE6E}" destId="{33A682DB-C857-4A0B-9166-75BB211E274B}" srcOrd="0" destOrd="0" presId="urn:microsoft.com/office/officeart/2005/8/layout/process1"/>
    <dgm:cxn modelId="{D66C3417-FECA-4D5E-B0B4-0D7E86755E88}" type="presParOf" srcId="{3AECE430-75D2-4962-ABB1-F284F7B4DE6E}" destId="{6E6A2CC8-E46D-4FA5-9CB6-047E8BBABFFB}" srcOrd="1" destOrd="0" presId="urn:microsoft.com/office/officeart/2005/8/layout/process1"/>
    <dgm:cxn modelId="{02CE706B-28F8-4136-BA03-3FF4AA34C7ED}" type="presParOf" srcId="{6E6A2CC8-E46D-4FA5-9CB6-047E8BBABFFB}" destId="{E99D9CC8-D7A0-4960-840A-4555A6D785B1}" srcOrd="0" destOrd="0" presId="urn:microsoft.com/office/officeart/2005/8/layout/process1"/>
    <dgm:cxn modelId="{C0D0B614-40FA-443A-AE5B-60521438E3C0}" type="presParOf" srcId="{3AECE430-75D2-4962-ABB1-F284F7B4DE6E}" destId="{B059E8D1-E217-4E09-A267-58A79775B47E}" srcOrd="2" destOrd="0" presId="urn:microsoft.com/office/officeart/2005/8/layout/process1"/>
    <dgm:cxn modelId="{2A79AB06-D66E-4AAE-8074-6413A838421C}" type="presParOf" srcId="{3AECE430-75D2-4962-ABB1-F284F7B4DE6E}" destId="{D3CC4461-DAF8-4021-9FED-663031F0982F}" srcOrd="3" destOrd="0" presId="urn:microsoft.com/office/officeart/2005/8/layout/process1"/>
    <dgm:cxn modelId="{E9A14089-A732-4167-8444-5EA61E961DA4}" type="presParOf" srcId="{D3CC4461-DAF8-4021-9FED-663031F0982F}" destId="{2EFBD6EB-146D-4D30-BEF3-AA8E0DD61C89}" srcOrd="0" destOrd="0" presId="urn:microsoft.com/office/officeart/2005/8/layout/process1"/>
    <dgm:cxn modelId="{33C01B53-C5AC-4332-A7FF-495DE8182068}" type="presParOf" srcId="{3AECE430-75D2-4962-ABB1-F284F7B4DE6E}" destId="{5BD42E85-2B7A-4F9A-97F7-2264046709CA}"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682DB-C857-4A0B-9166-75BB211E274B}">
      <dsp:nvSpPr>
        <dsp:cNvPr id="0" name=""/>
        <dsp:cNvSpPr/>
      </dsp:nvSpPr>
      <dsp:spPr>
        <a:xfrm>
          <a:off x="7496"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Document Processing</a:t>
          </a:r>
        </a:p>
      </dsp:txBody>
      <dsp:txXfrm>
        <a:off x="20287" y="12791"/>
        <a:ext cx="1414262" cy="411146"/>
      </dsp:txXfrm>
    </dsp:sp>
    <dsp:sp modelId="{6E6A2CC8-E46D-4FA5-9CB6-047E8BBABFFB}">
      <dsp:nvSpPr>
        <dsp:cNvPr id="0" name=""/>
        <dsp:cNvSpPr/>
      </dsp:nvSpPr>
      <dsp:spPr>
        <a:xfrm>
          <a:off x="1591324"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91324" y="111239"/>
        <a:ext cx="213672" cy="214249"/>
      </dsp:txXfrm>
    </dsp:sp>
    <dsp:sp modelId="{B059E8D1-E217-4E09-A267-58A79775B47E}">
      <dsp:nvSpPr>
        <dsp:cNvPr id="0" name=""/>
        <dsp:cNvSpPr/>
      </dsp:nvSpPr>
      <dsp:spPr>
        <a:xfrm>
          <a:off x="2023277"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Anti money laundering checks</a:t>
          </a:r>
        </a:p>
      </dsp:txBody>
      <dsp:txXfrm>
        <a:off x="2036068" y="12791"/>
        <a:ext cx="1414262" cy="411146"/>
      </dsp:txXfrm>
    </dsp:sp>
    <dsp:sp modelId="{D3CC4461-DAF8-4021-9FED-663031F0982F}">
      <dsp:nvSpPr>
        <dsp:cNvPr id="0" name=""/>
        <dsp:cNvSpPr/>
      </dsp:nvSpPr>
      <dsp:spPr>
        <a:xfrm>
          <a:off x="3607106"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607106" y="111239"/>
        <a:ext cx="213672" cy="214249"/>
      </dsp:txXfrm>
    </dsp:sp>
    <dsp:sp modelId="{5BD42E85-2B7A-4F9A-97F7-2264046709CA}">
      <dsp:nvSpPr>
        <dsp:cNvPr id="0" name=""/>
        <dsp:cNvSpPr/>
      </dsp:nvSpPr>
      <dsp:spPr>
        <a:xfrm>
          <a:off x="4039059"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Funding Processing</a:t>
          </a:r>
        </a:p>
      </dsp:txBody>
      <dsp:txXfrm>
        <a:off x="4051850" y="12791"/>
        <a:ext cx="1414262" cy="4111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11</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Asus</cp:lastModifiedBy>
  <cp:revision>2</cp:revision>
  <dcterms:created xsi:type="dcterms:W3CDTF">2020-02-19T13:30:00Z</dcterms:created>
  <dcterms:modified xsi:type="dcterms:W3CDTF">2020-02-19T13:30:00Z</dcterms:modified>
</cp:coreProperties>
</file>