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13E" w:rsidRDefault="00D1313E" w:rsidP="00D1313E">
      <w:bookmarkStart w:id="0" w:name="_GoBack"/>
      <w:r>
        <w:rPr>
          <w:color w:val="222222"/>
          <w:sz w:val="27"/>
          <w:szCs w:val="27"/>
          <w:shd w:val="clear" w:color="auto" w:fill="FFFFFF"/>
        </w:rPr>
        <w:t xml:space="preserve">Deep learning is a subset of Machine Learning which in turn is a subset of Artificial Intelligence. AI is a technique to mimic human </w:t>
      </w:r>
      <w:proofErr w:type="gramStart"/>
      <w:r>
        <w:rPr>
          <w:color w:val="222222"/>
          <w:sz w:val="27"/>
          <w:szCs w:val="27"/>
          <w:shd w:val="clear" w:color="auto" w:fill="FFFFFF"/>
        </w:rPr>
        <w:t>behavior,</w:t>
      </w:r>
      <w:proofErr w:type="gramEnd"/>
      <w:r>
        <w:rPr>
          <w:color w:val="222222"/>
          <w:sz w:val="27"/>
          <w:szCs w:val="27"/>
          <w:shd w:val="clear" w:color="auto" w:fill="FFFFFF"/>
        </w:rPr>
        <w:t xml:space="preserve"> ML is a technique to </w:t>
      </w:r>
      <w:proofErr w:type="spellStart"/>
      <w:r>
        <w:rPr>
          <w:color w:val="222222"/>
          <w:sz w:val="27"/>
          <w:szCs w:val="27"/>
          <w:shd w:val="clear" w:color="auto" w:fill="FFFFFF"/>
        </w:rPr>
        <w:t>achive</w:t>
      </w:r>
      <w:proofErr w:type="spellEnd"/>
      <w:r>
        <w:rPr>
          <w:color w:val="222222"/>
          <w:sz w:val="27"/>
          <w:szCs w:val="27"/>
          <w:shd w:val="clear" w:color="auto" w:fill="FFFFFF"/>
        </w:rPr>
        <w:t xml:space="preserve"> AI through algorithm trained with data. Deep Learning is a type of machine learning inspired by the structure of the human brain. In terms of the deep learning this structure is called </w:t>
      </w:r>
      <w:proofErr w:type="spellStart"/>
      <w:r>
        <w:rPr>
          <w:color w:val="222222"/>
          <w:sz w:val="27"/>
          <w:szCs w:val="27"/>
          <w:shd w:val="clear" w:color="auto" w:fill="FFFFFF"/>
        </w:rPr>
        <w:t>Artifical</w:t>
      </w:r>
      <w:proofErr w:type="spellEnd"/>
      <w:r>
        <w:rPr>
          <w:color w:val="222222"/>
          <w:sz w:val="27"/>
          <w:szCs w:val="27"/>
          <w:shd w:val="clear" w:color="auto" w:fill="FFFFFF"/>
        </w:rPr>
        <w:t xml:space="preserve"> Neural network. </w:t>
      </w:r>
      <w:r>
        <w:rPr>
          <w:color w:val="222222"/>
          <w:sz w:val="27"/>
          <w:szCs w:val="27"/>
          <w:shd w:val="clear" w:color="auto" w:fill="FFFFFF"/>
        </w:rPr>
        <w:t xml:space="preserve">Deep learning allows computational models that are composed of multiple processing layers to learn representations of data with multiple levels of abstraction. These methods have </w:t>
      </w:r>
      <w:r>
        <w:rPr>
          <w:color w:val="222222"/>
          <w:sz w:val="27"/>
          <w:szCs w:val="27"/>
          <w:shd w:val="clear" w:color="auto" w:fill="FFFFFF"/>
        </w:rPr>
        <w:t>significantly improved</w:t>
      </w:r>
      <w:r>
        <w:rPr>
          <w:color w:val="222222"/>
          <w:sz w:val="27"/>
          <w:szCs w:val="27"/>
          <w:shd w:val="clear" w:color="auto" w:fill="FFFFFF"/>
        </w:rPr>
        <w:t xml:space="preserve"> the state-of-the-art in speech recognition, </w:t>
      </w:r>
      <w:r>
        <w:rPr>
          <w:color w:val="222222"/>
          <w:sz w:val="27"/>
          <w:szCs w:val="27"/>
          <w:shd w:val="clear" w:color="auto" w:fill="FFFFFF"/>
        </w:rPr>
        <w:t>image recognition, object</w:t>
      </w:r>
      <w:r>
        <w:rPr>
          <w:color w:val="222222"/>
          <w:sz w:val="27"/>
          <w:szCs w:val="27"/>
          <w:shd w:val="clear" w:color="auto" w:fill="FFFFFF"/>
        </w:rPr>
        <w:t xml:space="preserve"> detection and many other domains suc</w:t>
      </w:r>
      <w:r>
        <w:rPr>
          <w:color w:val="222222"/>
          <w:sz w:val="27"/>
          <w:szCs w:val="27"/>
          <w:shd w:val="clear" w:color="auto" w:fill="FFFFFF"/>
        </w:rPr>
        <w:t>h as drug detection</w:t>
      </w:r>
      <w:r>
        <w:rPr>
          <w:color w:val="222222"/>
          <w:sz w:val="27"/>
          <w:szCs w:val="27"/>
          <w:shd w:val="clear" w:color="auto" w:fill="FFFFFF"/>
        </w:rPr>
        <w:t xml:space="preserve">. Deep learning discovers intricate structure in large data sets by using the </w:t>
      </w:r>
      <w:proofErr w:type="spellStart"/>
      <w:r>
        <w:rPr>
          <w:color w:val="222222"/>
          <w:sz w:val="27"/>
          <w:szCs w:val="27"/>
          <w:shd w:val="clear" w:color="auto" w:fill="FFFFFF"/>
        </w:rPr>
        <w:t>backpropagation</w:t>
      </w:r>
      <w:proofErr w:type="spellEnd"/>
      <w:r>
        <w:rPr>
          <w:color w:val="222222"/>
          <w:sz w:val="27"/>
          <w:szCs w:val="27"/>
          <w:shd w:val="clear" w:color="auto" w:fill="FFFFFF"/>
        </w:rPr>
        <w:t xml:space="preserve">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w:t>
      </w:r>
    </w:p>
    <w:p w:rsidR="00A2794A" w:rsidRDefault="00D1313E">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Deep learning is a class of </w:t>
      </w:r>
      <w:hyperlink r:id="rId5" w:tooltip="Machine learning" w:history="1">
        <w:r>
          <w:rPr>
            <w:rStyle w:val="Hyperlink"/>
            <w:rFonts w:ascii="Arial" w:hAnsi="Arial" w:cs="Arial"/>
            <w:color w:val="0B0080"/>
            <w:sz w:val="21"/>
            <w:szCs w:val="21"/>
            <w:u w:val="none"/>
            <w:shd w:val="clear" w:color="auto" w:fill="FFFFFF"/>
          </w:rPr>
          <w:t>machine learning</w:t>
        </w:r>
      </w:hyperlink>
      <w:r>
        <w:rPr>
          <w:rFonts w:ascii="Arial" w:hAnsi="Arial" w:cs="Arial"/>
          <w:color w:val="222222"/>
          <w:sz w:val="21"/>
          <w:szCs w:val="21"/>
          <w:shd w:val="clear" w:color="auto" w:fill="FFFFFF"/>
        </w:rPr>
        <w:t> </w:t>
      </w:r>
      <w:hyperlink r:id="rId6" w:tooltip="Algorithm" w:history="1">
        <w:r>
          <w:rPr>
            <w:rStyle w:val="Hyperlink"/>
            <w:rFonts w:ascii="Arial" w:hAnsi="Arial" w:cs="Arial"/>
            <w:color w:val="0B0080"/>
            <w:sz w:val="21"/>
            <w:szCs w:val="21"/>
            <w:u w:val="none"/>
            <w:shd w:val="clear" w:color="auto" w:fill="FFFFFF"/>
          </w:rPr>
          <w:t>algorithms</w:t>
        </w:r>
      </w:hyperlink>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that</w:t>
      </w:r>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P1)</w:t>
      </w:r>
      <w:r>
        <w:rPr>
          <w:rFonts w:ascii="Arial" w:hAnsi="Arial" w:cs="Arial"/>
          <w:color w:val="222222"/>
          <w:sz w:val="21"/>
          <w:szCs w:val="21"/>
          <w:shd w:val="clear" w:color="auto" w:fill="FFFFFF"/>
        </w:rPr>
        <w:t> uses multiple layers to progressively extract higher level features from the raw input. For example, in image processing, lower layers may identify edges, while higher layers may identify the concepts relevant to a human such as digits or letters or faces.</w:t>
      </w:r>
    </w:p>
    <w:p w:rsidR="00D1313E" w:rsidRDefault="00D1313E">
      <w:pPr>
        <w:rPr>
          <w:rFonts w:ascii="Arial" w:hAnsi="Arial" w:cs="Arial"/>
          <w:color w:val="222222"/>
          <w:sz w:val="21"/>
          <w:szCs w:val="21"/>
          <w:shd w:val="clear" w:color="auto" w:fill="FFFFFF"/>
        </w:rPr>
      </w:pPr>
      <w:r>
        <w:rPr>
          <w:noProof/>
        </w:rPr>
        <w:drawing>
          <wp:inline distT="0" distB="0" distL="0" distR="0" wp14:anchorId="3FC86D11" wp14:editId="15B78FA0">
            <wp:extent cx="2152381" cy="21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2381" cy="2114286"/>
                    </a:xfrm>
                    <a:prstGeom prst="rect">
                      <a:avLst/>
                    </a:prstGeom>
                  </pic:spPr>
                </pic:pic>
              </a:graphicData>
            </a:graphic>
          </wp:inline>
        </w:drawing>
      </w:r>
    </w:p>
    <w:p w:rsidR="00D1313E" w:rsidRDefault="00D1313E">
      <w:pPr>
        <w:rPr>
          <w:rStyle w:val="HTMLCite"/>
          <w:rFonts w:ascii="Arial" w:hAnsi="Arial" w:cs="Arial"/>
          <w:color w:val="222222"/>
          <w:sz w:val="19"/>
          <w:szCs w:val="19"/>
        </w:rPr>
      </w:pPr>
      <w:r>
        <w:rPr>
          <w:rFonts w:ascii="Arial" w:hAnsi="Arial" w:cs="Arial"/>
          <w:color w:val="222222"/>
          <w:sz w:val="19"/>
          <w:szCs w:val="19"/>
          <w:shd w:val="clear" w:color="auto" w:fill="EAF3FF"/>
        </w:rPr>
        <w:t>(P1)</w:t>
      </w:r>
      <w:proofErr w:type="gramStart"/>
      <w:r>
        <w:rPr>
          <w:rStyle w:val="HTMLCite"/>
          <w:rFonts w:ascii="Arial" w:hAnsi="Arial" w:cs="Arial"/>
          <w:color w:val="222222"/>
          <w:sz w:val="19"/>
          <w:szCs w:val="19"/>
        </w:rPr>
        <w:t>Deng, L.; Yu, D. (2014).</w:t>
      </w:r>
      <w:proofErr w:type="gramEnd"/>
      <w:r>
        <w:rPr>
          <w:rStyle w:val="HTMLCite"/>
          <w:rFonts w:ascii="Arial" w:hAnsi="Arial" w:cs="Arial"/>
          <w:color w:val="222222"/>
          <w:sz w:val="19"/>
          <w:szCs w:val="19"/>
        </w:rPr>
        <w:t> </w:t>
      </w:r>
      <w:hyperlink r:id="rId8" w:history="1">
        <w:proofErr w:type="gramStart"/>
        <w:r>
          <w:rPr>
            <w:rStyle w:val="Hyperlink"/>
            <w:rFonts w:ascii="Arial" w:hAnsi="Arial" w:cs="Arial"/>
            <w:i/>
            <w:iCs/>
            <w:color w:val="663366"/>
            <w:sz w:val="19"/>
            <w:szCs w:val="19"/>
          </w:rPr>
          <w:t>"Deep Learning: Methods and Applications"</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w:t>
      </w:r>
      <w:proofErr w:type="gramEnd"/>
      <w:r>
        <w:rPr>
          <w:rStyle w:val="HTMLCite"/>
          <w:rFonts w:ascii="Arial" w:hAnsi="Arial" w:cs="Arial"/>
          <w:color w:val="222222"/>
          <w:sz w:val="19"/>
          <w:szCs w:val="19"/>
        </w:rPr>
        <w:t> </w:t>
      </w:r>
      <w:proofErr w:type="gramStart"/>
      <w:r>
        <w:rPr>
          <w:rStyle w:val="HTMLCite"/>
          <w:rFonts w:ascii="Arial" w:hAnsi="Arial" w:cs="Arial"/>
          <w:color w:val="222222"/>
          <w:sz w:val="19"/>
          <w:szCs w:val="19"/>
        </w:rPr>
        <w:t>Foundations and Trends in Signal Processing.</w:t>
      </w:r>
      <w:proofErr w:type="gramEnd"/>
      <w:r>
        <w:rPr>
          <w:rStyle w:val="HTMLCite"/>
          <w:rFonts w:ascii="Arial" w:hAnsi="Arial" w:cs="Arial"/>
          <w:color w:val="222222"/>
          <w:sz w:val="19"/>
          <w:szCs w:val="19"/>
        </w:rPr>
        <w:t> </w:t>
      </w:r>
      <w:r>
        <w:rPr>
          <w:rStyle w:val="HTMLCite"/>
          <w:rFonts w:ascii="Arial" w:hAnsi="Arial" w:cs="Arial"/>
          <w:b/>
          <w:bCs/>
          <w:color w:val="222222"/>
          <w:sz w:val="19"/>
          <w:szCs w:val="19"/>
        </w:rPr>
        <w:t>7</w:t>
      </w:r>
      <w:r>
        <w:rPr>
          <w:rStyle w:val="HTMLCite"/>
          <w:rFonts w:ascii="Arial" w:hAnsi="Arial" w:cs="Arial"/>
          <w:color w:val="222222"/>
          <w:sz w:val="19"/>
          <w:szCs w:val="19"/>
        </w:rPr>
        <w:t> (3–4): 1–199. </w:t>
      </w:r>
      <w:hyperlink r:id="rId9"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10" w:history="1">
        <w:r>
          <w:rPr>
            <w:rStyle w:val="Hyperlink"/>
            <w:rFonts w:ascii="Arial" w:hAnsi="Arial" w:cs="Arial"/>
            <w:i/>
            <w:iCs/>
            <w:color w:val="663366"/>
            <w:sz w:val="19"/>
            <w:szCs w:val="19"/>
          </w:rPr>
          <w:t>10.1561/2000000039</w:t>
        </w:r>
      </w:hyperlink>
      <w:r>
        <w:rPr>
          <w:rStyle w:val="HTMLCite"/>
          <w:rFonts w:ascii="Arial" w:hAnsi="Arial" w:cs="Arial"/>
          <w:color w:val="222222"/>
          <w:sz w:val="19"/>
          <w:szCs w:val="19"/>
        </w:rPr>
        <w:t>.</w:t>
      </w:r>
    </w:p>
    <w:p w:rsidR="00D1313E" w:rsidRDefault="00D1313E">
      <w:pPr>
        <w:rPr>
          <w:rStyle w:val="HTMLCite"/>
          <w:rFonts w:ascii="Arial" w:hAnsi="Arial" w:cs="Arial"/>
          <w:color w:val="222222"/>
          <w:sz w:val="19"/>
          <w:szCs w:val="19"/>
        </w:rPr>
      </w:pPr>
    </w:p>
    <w:bookmarkEnd w:id="0"/>
    <w:p w:rsidR="000E2E73" w:rsidRDefault="000E2E73">
      <w:pPr>
        <w:rPr>
          <w:rStyle w:val="HTMLCite"/>
          <w:rFonts w:ascii="Arial" w:hAnsi="Arial" w:cs="Arial"/>
          <w:color w:val="222222"/>
          <w:sz w:val="19"/>
          <w:szCs w:val="19"/>
        </w:rPr>
      </w:pPr>
    </w:p>
    <w:p w:rsidR="000E2E73" w:rsidRDefault="000E2E73">
      <w:pPr>
        <w:rPr>
          <w:rStyle w:val="HTMLCite"/>
          <w:rFonts w:ascii="Arial" w:hAnsi="Arial" w:cs="Arial"/>
          <w:color w:val="222222"/>
          <w:sz w:val="19"/>
          <w:szCs w:val="19"/>
        </w:rPr>
      </w:pPr>
      <w:r>
        <w:rPr>
          <w:rStyle w:val="HTMLCite"/>
          <w:rFonts w:ascii="Arial" w:hAnsi="Arial" w:cs="Arial"/>
          <w:color w:val="222222"/>
          <w:sz w:val="19"/>
          <w:szCs w:val="19"/>
        </w:rPr>
        <w:t>Convolutional NN</w:t>
      </w:r>
    </w:p>
    <w:p w:rsidR="000E2E73" w:rsidRDefault="000E2E73">
      <w:pPr>
        <w:rPr>
          <w:rStyle w:val="HTMLCite"/>
          <w:rFonts w:ascii="Arial" w:hAnsi="Arial" w:cs="Arial"/>
          <w:color w:val="222222"/>
          <w:sz w:val="19"/>
          <w:szCs w:val="19"/>
        </w:rPr>
      </w:pPr>
    </w:p>
    <w:sectPr w:rsidR="000E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3E"/>
    <w:rsid w:val="000E2E73"/>
    <w:rsid w:val="00CA2F64"/>
    <w:rsid w:val="00D1313E"/>
    <w:rsid w:val="00E0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13E"/>
    <w:rPr>
      <w:color w:val="0000FF"/>
      <w:u w:val="single"/>
    </w:rPr>
  </w:style>
  <w:style w:type="character" w:styleId="HTMLCite">
    <w:name w:val="HTML Cite"/>
    <w:basedOn w:val="DefaultParagraphFont"/>
    <w:uiPriority w:val="99"/>
    <w:semiHidden/>
    <w:unhideWhenUsed/>
    <w:rsid w:val="00D1313E"/>
    <w:rPr>
      <w:i/>
      <w:iCs/>
    </w:rPr>
  </w:style>
  <w:style w:type="character" w:customStyle="1" w:styleId="cs1-format">
    <w:name w:val="cs1-format"/>
    <w:basedOn w:val="DefaultParagraphFont"/>
    <w:rsid w:val="00D1313E"/>
  </w:style>
  <w:style w:type="paragraph" w:styleId="BalloonText">
    <w:name w:val="Balloon Text"/>
    <w:basedOn w:val="Normal"/>
    <w:link w:val="BalloonTextChar"/>
    <w:uiPriority w:val="99"/>
    <w:semiHidden/>
    <w:unhideWhenUsed/>
    <w:rsid w:val="00D13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1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13E"/>
    <w:rPr>
      <w:color w:val="0000FF"/>
      <w:u w:val="single"/>
    </w:rPr>
  </w:style>
  <w:style w:type="character" w:styleId="HTMLCite">
    <w:name w:val="HTML Cite"/>
    <w:basedOn w:val="DefaultParagraphFont"/>
    <w:uiPriority w:val="99"/>
    <w:semiHidden/>
    <w:unhideWhenUsed/>
    <w:rsid w:val="00D1313E"/>
    <w:rPr>
      <w:i/>
      <w:iCs/>
    </w:rPr>
  </w:style>
  <w:style w:type="character" w:customStyle="1" w:styleId="cs1-format">
    <w:name w:val="cs1-format"/>
    <w:basedOn w:val="DefaultParagraphFont"/>
    <w:rsid w:val="00D1313E"/>
  </w:style>
  <w:style w:type="paragraph" w:styleId="BalloonText">
    <w:name w:val="Balloon Text"/>
    <w:basedOn w:val="Normal"/>
    <w:link w:val="BalloonTextChar"/>
    <w:uiPriority w:val="99"/>
    <w:semiHidden/>
    <w:unhideWhenUsed/>
    <w:rsid w:val="00D13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1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pubs/209355/DeepLearning-NowPublishing-Vol7-SIG-039.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lgorithm" TargetMode="External"/><Relationship Id="rId11" Type="http://schemas.openxmlformats.org/officeDocument/2006/relationships/fontTable" Target="fontTable.xml"/><Relationship Id="rId5" Type="http://schemas.openxmlformats.org/officeDocument/2006/relationships/hyperlink" Target="https://en.wikipedia.org/wiki/Machine_learning" TargetMode="External"/><Relationship Id="rId10" Type="http://schemas.openxmlformats.org/officeDocument/2006/relationships/hyperlink" Target="https://doi.org/10.1561%2F2000000039" TargetMode="External"/><Relationship Id="rId4" Type="http://schemas.openxmlformats.org/officeDocument/2006/relationships/webSettings" Target="webSettings.xml"/><Relationship Id="rId9"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2</Pages>
  <Words>312</Words>
  <Characters>1779</Characters>
  <Application>Microsoft Office Word</Application>
  <DocSecurity>0</DocSecurity>
  <Lines>14</Lines>
  <Paragraphs>4</Paragraphs>
  <ScaleCrop>false</ScaleCrop>
  <Company>Mizuho Bank, Ltd.</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2</cp:revision>
  <dcterms:created xsi:type="dcterms:W3CDTF">2020-01-28T07:31:00Z</dcterms:created>
  <dcterms:modified xsi:type="dcterms:W3CDTF">2020-01-29T10:27:00Z</dcterms:modified>
</cp:coreProperties>
</file>