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Esha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Kiruthika 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Aarthi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Guruvarshini J 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