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251CEC" w14:textId="77777777" w:rsidR="00EA14B6" w:rsidRPr="00EA14B6" w:rsidRDefault="00EA14B6" w:rsidP="00C01321">
      <w:pPr>
        <w:pStyle w:val="Heading1"/>
      </w:pPr>
      <w:r w:rsidRPr="00C01321">
        <w:t xml:space="preserve">Detailed </w:t>
      </w:r>
      <w:r w:rsidRPr="00EA14B6">
        <w:t>Method</w:t>
      </w:r>
      <w:r w:rsidRPr="00C01321">
        <w:t>ology</w:t>
      </w:r>
    </w:p>
    <w:p w14:paraId="39D37329" w14:textId="77777777" w:rsidR="00EA14B6" w:rsidRPr="00EA14B6" w:rsidRDefault="00EA14B6" w:rsidP="00C01321">
      <w:pPr>
        <w:pStyle w:val="Heading2"/>
      </w:pPr>
      <w:r w:rsidRPr="00EA14B6">
        <w:t>Study site</w:t>
      </w:r>
    </w:p>
    <w:p w14:paraId="7FF5B52C" w14:textId="77777777" w:rsidR="00EA14B6" w:rsidRPr="00EA14B6" w:rsidRDefault="00EA14B6" w:rsidP="00C01321">
      <w:r w:rsidRPr="00EA14B6">
        <w:rPr>
          <w:b/>
          <w:bCs/>
        </w:rPr>
        <w:tab/>
      </w:r>
      <w:r w:rsidRPr="00EA14B6">
        <w:t xml:space="preserve">We studied the diet of anurans in an Atlantic Forest in the </w:t>
      </w:r>
      <w:proofErr w:type="spellStart"/>
      <w:r w:rsidRPr="00EA14B6">
        <w:t>Camanducaia</w:t>
      </w:r>
      <w:proofErr w:type="spellEnd"/>
      <w:r w:rsidRPr="00EA14B6">
        <w:t xml:space="preserve"> municipality, Minas Gerais state, Brazil (22°49’37''S, 46°05’26''W, 1257 m above sea level), on the extreme southwest of the </w:t>
      </w:r>
      <w:proofErr w:type="spellStart"/>
      <w:r w:rsidRPr="00EA14B6">
        <w:t>Mantiqueira</w:t>
      </w:r>
      <w:proofErr w:type="spellEnd"/>
      <w:r w:rsidRPr="00EA14B6">
        <w:t xml:space="preserve"> mountain range. The predominant natural vegetation is Mixed </w:t>
      </w:r>
      <w:proofErr w:type="spellStart"/>
      <w:r w:rsidRPr="00EA14B6">
        <w:t>Ombrophilous</w:t>
      </w:r>
      <w:proofErr w:type="spellEnd"/>
      <w:r w:rsidRPr="00EA14B6">
        <w:t xml:space="preserve"> Forest with Araucaria (</w:t>
      </w:r>
      <w:r w:rsidRPr="00CA67DE">
        <w:rPr>
          <w:i/>
          <w:iCs/>
        </w:rPr>
        <w:t>Araucaria angustifolia</w:t>
      </w:r>
      <w:r w:rsidRPr="00EA14B6">
        <w:t xml:space="preserve">), but it is located in a mosaic of native forest protected areas and </w:t>
      </w:r>
      <w:r w:rsidRPr="00CA67DE">
        <w:rPr>
          <w:i/>
          <w:iCs/>
        </w:rPr>
        <w:t>Eucalyptus</w:t>
      </w:r>
      <w:r w:rsidRPr="00EA14B6">
        <w:t xml:space="preserve"> spp. and </w:t>
      </w:r>
      <w:r w:rsidRPr="00CA67DE">
        <w:rPr>
          <w:i/>
          <w:iCs/>
        </w:rPr>
        <w:t>Pinus</w:t>
      </w:r>
      <w:r w:rsidRPr="00EA14B6">
        <w:t xml:space="preserve"> spp. monocultures (</w:t>
      </w:r>
      <w:r w:rsidR="000A1032">
        <w:t>Table A, Figure 1</w:t>
      </w:r>
      <w:r w:rsidRPr="00EA14B6">
        <w:t xml:space="preserve">). The region's climate is characterized as Subtropical highland variety </w:t>
      </w:r>
      <w:r w:rsidR="00CA67DE">
        <w:fldChar w:fldCharType="begin"/>
      </w:r>
      <w:r w:rsidR="00CA67DE">
        <w:instrText xml:space="preserve"> ADDIN ZOTERO_ITEM CSL_CITATION {"citationID":"2F9eaQ8A","properties":{"formattedCitation":"(Alvares et al., 2013)","plainCitation":"(Alvares et al., 2013)","noteIndex":0},"citationItems":[{"id":581,"uris":["http://zotero.org/users/11140514/items/XEBM5MDB"],"itemData":{"id":581,"type":"article-journal","container-title":"Meteorologische zeitschrift","ISSN":"0941-2948","issue":"6","journalAbbreviation":"Meteorologische zeitschrift","note":"publisher: Stuttgart","page":"711-728","title":"Köppen’s climate classification map for Brazil","volume":"22","author":[{"family":"Alvares","given":"Clayton Alcarde"},{"family":"Stape","given":"José Luiz"},{"family":"Sentelhas","given":"Paulo Cesar"},{"family":"Gonçalves","given":"JL de M"},{"family":"Sparovek","given":"Gerd"}],"issued":{"date-parts":[["2013"]]},"citation-key":"alvares_etal13"}}],"schema":"https://github.com/citation-style-language/schema/raw/master/csl-citation.json"} </w:instrText>
      </w:r>
      <w:r w:rsidR="00CA67DE">
        <w:fldChar w:fldCharType="separate"/>
      </w:r>
      <w:r w:rsidR="00CA67DE">
        <w:rPr>
          <w:noProof/>
        </w:rPr>
        <w:t>(Alvares et al., 2013)</w:t>
      </w:r>
      <w:r w:rsidR="00CA67DE">
        <w:fldChar w:fldCharType="end"/>
      </w:r>
      <w:r w:rsidRPr="00EA14B6">
        <w:t>. Annual rainfall for the area is 1608 mm and mean daily temperatures range from 12.3 ºC to 20.2 ºC</w:t>
      </w:r>
      <w:r w:rsidR="00174004">
        <w:t xml:space="preserve"> </w:t>
      </w:r>
      <w:r w:rsidR="00174004">
        <w:fldChar w:fldCharType="begin"/>
      </w:r>
      <w:r w:rsidR="00174004">
        <w:instrText xml:space="preserve"> ADDIN ZOTERO_ITEM CSL_CITATION {"citationID":"2XqQutCB","properties":{"formattedCitation":"(Fick &amp; Hijmans, 2017)","plainCitation":"(Fick &amp; Hijmans, 2017)","noteIndex":0},"citationItems":[{"id":589,"uris":["http://zotero.org/users/11140514/items/HUDGF9QT"],"itemData":{"id":589,"type":"article-journal","container-title":"International journal of climatology","ISSN":"0899-8418","issue":"12","journalAbbreviation":"International journal of climatology","note":"publisher: John Wiley &amp; Sons, Ltd Chichester, UK","page":"4302-4315","title":"WorldClim 2: new 1‐km spatial resolution climate surfaces for global land areas","volume":"37","author":[{"family":"Fick","given":"Stephen E"},{"family":"Hijmans","given":"Robert J"}],"issued":{"date-parts":[["2017"]]},"citation-key":"fick_hijmans17"}}],"schema":"https://github.com/citation-style-language/schema/raw/master/csl-citation.json"} </w:instrText>
      </w:r>
      <w:r w:rsidR="00174004">
        <w:fldChar w:fldCharType="separate"/>
      </w:r>
      <w:r w:rsidR="00174004">
        <w:rPr>
          <w:noProof/>
        </w:rPr>
        <w:t>(Fick &amp; Hijmans, 2017)</w:t>
      </w:r>
      <w:r w:rsidR="00174004">
        <w:fldChar w:fldCharType="end"/>
      </w:r>
      <w:r w:rsidRPr="00EA14B6">
        <w:t>.</w:t>
      </w:r>
    </w:p>
    <w:p w14:paraId="10344B8E" w14:textId="77777777" w:rsidR="00EA14B6" w:rsidRPr="00EA14B6" w:rsidRDefault="00EA14B6" w:rsidP="00C01321"/>
    <w:p w14:paraId="41432FB9" w14:textId="77777777" w:rsidR="00EA14B6" w:rsidRPr="00EA14B6" w:rsidRDefault="00EA14B6" w:rsidP="009D0A7D">
      <w:pPr>
        <w:pStyle w:val="Heading2"/>
      </w:pPr>
      <w:r>
        <w:t>Sampling methods</w:t>
      </w:r>
    </w:p>
    <w:p w14:paraId="498A9B55" w14:textId="77777777" w:rsidR="000836D3" w:rsidRDefault="00EA14B6" w:rsidP="003E0DA9">
      <w:pPr>
        <w:ind w:firstLine="720"/>
        <w:sectPr w:rsidR="000836D3">
          <w:pgSz w:w="12240" w:h="15840"/>
          <w:pgMar w:top="1440" w:right="1440" w:bottom="1440" w:left="1440" w:header="708" w:footer="708" w:gutter="0"/>
          <w:cols w:space="708"/>
          <w:docGrid w:linePitch="360"/>
        </w:sectPr>
      </w:pPr>
      <w:r w:rsidRPr="00EA14B6">
        <w:t xml:space="preserve">Both anurans and invertebrate prey were sampled along 28 600 m transects, evenly distributed between well preserved Atlantic Forest sites and </w:t>
      </w:r>
      <w:r w:rsidRPr="00EA14B6">
        <w:rPr>
          <w:i/>
          <w:iCs/>
        </w:rPr>
        <w:t>Eucalyptus</w:t>
      </w:r>
      <w:r w:rsidRPr="00EA14B6">
        <w:t xml:space="preserve"> plantation sites. Anurans were found by visual encounter surveys </w:t>
      </w:r>
      <w:r w:rsidR="003E0DA9" w:rsidRPr="00B329E9">
        <w:fldChar w:fldCharType="begin"/>
      </w:r>
      <w:r w:rsidR="003E0DA9" w:rsidRPr="00B329E9">
        <w:instrText xml:space="preserve"> ADDIN ZOTERO_ITEM CSL_CITATION {"citationID":"eGEhdiR4","properties":{"formattedCitation":"(Crump &amp; Scott Jr, 1994)","plainCitation":"(Crump &amp; Scott Jr, 1994)","noteIndex":0},"citationItems":[{"id":488,"uris":["http://zotero.org/users/11140514/items/WU8SDA4K"],"itemData":{"id":488,"type":"article-journal","container-title":"Measuring and monitoring biological diversity. Standard methods for amphibians. Shmitsonian Institution Press. Washington and London","journalAbbreviation":"Measuring and monitoring biological diversity. Standard methods for amphibians. Shmitsonian Institution Press. Washington and London","title":"Standard techniques for inventory and monitoring. Visual Encounter Surveys: 84-92","author":[{"family":"Crump","given":"ML"},{"family":"Scott Jr","given":"NJ"}],"issued":{"date-parts":[["1994"]]},"citation-key":"crump_scottjr94"}}],"schema":"https://github.com/citation-style-language/schema/raw/master/csl-citation.json"} </w:instrText>
      </w:r>
      <w:r w:rsidR="003E0DA9" w:rsidRPr="00B329E9">
        <w:fldChar w:fldCharType="separate"/>
      </w:r>
      <w:r w:rsidR="003E0DA9" w:rsidRPr="00B329E9">
        <w:rPr>
          <w:noProof/>
        </w:rPr>
        <w:t>(Crump &amp; Scott Jr, 1994)</w:t>
      </w:r>
      <w:r w:rsidR="003E0DA9" w:rsidRPr="00B329E9">
        <w:fldChar w:fldCharType="end"/>
      </w:r>
      <w:r w:rsidR="003E0DA9" w:rsidRPr="00B329E9">
        <w:t>.</w:t>
      </w:r>
      <w:r w:rsidRPr="00B329E9">
        <w:t xml:space="preserve"> Sampling occurred from</w:t>
      </w:r>
      <w:r w:rsidRPr="00EA14B6">
        <w:t xml:space="preserve"> </w:t>
      </w:r>
      <w:proofErr w:type="spellStart"/>
      <w:r w:rsidRPr="00EA14B6">
        <w:t>december</w:t>
      </w:r>
      <w:proofErr w:type="spellEnd"/>
      <w:r w:rsidRPr="00EA14B6">
        <w:t xml:space="preserve"> 2018 to </w:t>
      </w:r>
      <w:proofErr w:type="spellStart"/>
      <w:r w:rsidRPr="00EA14B6">
        <w:t>december</w:t>
      </w:r>
      <w:proofErr w:type="spellEnd"/>
      <w:r w:rsidRPr="00EA14B6">
        <w:t xml:space="preserve"> 2020, once a month, plus one sampling in </w:t>
      </w:r>
      <w:proofErr w:type="spellStart"/>
      <w:r w:rsidRPr="00EA14B6">
        <w:t>february</w:t>
      </w:r>
      <w:proofErr w:type="spellEnd"/>
      <w:r w:rsidRPr="00EA14B6">
        <w:t xml:space="preserve"> 2024, with a random subset of encounters being collected for dietary analyses, with the aim of respecting sampling quotas (SISBIO #59947 and #16593). The snout-vent length (SVL), mouth-width (MW) and weight was measured for all collected individuals using an analog caliper (nearest 0.01 mm) and a spring scale (nearest 0.01g). Anuran specimens were then euthanized using a topical anesthetic (Xylocaine 5%) and injectable solution for large toad individuals (Lidocaine 2g/ml and Epinephrine 2mg/ml), and were then fixed with 10% formaldehyde. We removed stomachs through a small abdominal incision and stored the contents in individualized vials in 70% alcohol. </w:t>
      </w:r>
    </w:p>
    <w:p w14:paraId="64045231" w14:textId="4867141D" w:rsidR="000836D3" w:rsidRDefault="000836D3" w:rsidP="008207E3">
      <w:r>
        <w:rPr>
          <w:b/>
        </w:rPr>
        <w:lastRenderedPageBreak/>
        <w:t>Table A:</w:t>
      </w:r>
      <w:r>
        <w:t xml:space="preserve"> Sampling locations. Not all sites were sampled for invertebrates, due to logistical problems. At E_FA and E_FB, the silviculture was cut during sampling and M_PA and M_PB became inaccessible due to road closures over heavy rain.</w:t>
      </w:r>
      <w:commentRangeStart w:id="0"/>
      <w:r>
        <w:t xml:space="preserve"> </w:t>
      </w:r>
      <w:commentRangeEnd w:id="0"/>
      <w:r>
        <w:commentReference w:id="0"/>
      </w:r>
    </w:p>
    <w:tbl>
      <w:tblPr>
        <w:tblW w:w="13020" w:type="dxa"/>
        <w:tblBorders>
          <w:top w:val="nil"/>
          <w:left w:val="nil"/>
          <w:bottom w:val="nil"/>
          <w:right w:val="nil"/>
          <w:insideH w:val="nil"/>
          <w:insideV w:val="nil"/>
        </w:tblBorders>
        <w:tblLayout w:type="fixed"/>
        <w:tblLook w:val="0600" w:firstRow="0" w:lastRow="0" w:firstColumn="0" w:lastColumn="0" w:noHBand="1" w:noVBand="1"/>
      </w:tblPr>
      <w:tblGrid>
        <w:gridCol w:w="2604"/>
        <w:gridCol w:w="2604"/>
        <w:gridCol w:w="2604"/>
        <w:gridCol w:w="2604"/>
        <w:gridCol w:w="2604"/>
      </w:tblGrid>
      <w:tr w:rsidR="000836D3" w14:paraId="1DC694CC" w14:textId="77777777" w:rsidTr="00F56FC9">
        <w:trPr>
          <w:trHeight w:val="315"/>
        </w:trPr>
        <w:tc>
          <w:tcPr>
            <w:tcW w:w="2604" w:type="dxa"/>
            <w:tcBorders>
              <w:top w:val="single" w:sz="12" w:space="0" w:color="000000"/>
              <w:left w:val="single" w:sz="12" w:space="0" w:color="FFFFFF"/>
              <w:bottom w:val="single" w:sz="12" w:space="0" w:color="000000"/>
              <w:right w:val="single" w:sz="12" w:space="0" w:color="FFFFFF"/>
            </w:tcBorders>
            <w:tcMar>
              <w:top w:w="40" w:type="dxa"/>
              <w:left w:w="40" w:type="dxa"/>
              <w:bottom w:w="40" w:type="dxa"/>
              <w:right w:w="40" w:type="dxa"/>
            </w:tcMar>
            <w:vAlign w:val="bottom"/>
          </w:tcPr>
          <w:p w14:paraId="14D21E1C" w14:textId="77777777" w:rsidR="000836D3" w:rsidRDefault="000836D3" w:rsidP="00F56FC9">
            <w:pPr>
              <w:widowControl w:val="0"/>
              <w:jc w:val="center"/>
              <w:rPr>
                <w:rFonts w:ascii="Georgia" w:eastAsia="Georgia" w:hAnsi="Georgia" w:cs="Georgia"/>
                <w:sz w:val="20"/>
                <w:szCs w:val="20"/>
              </w:rPr>
            </w:pPr>
            <w:commentRangeStart w:id="1"/>
            <w:r>
              <w:rPr>
                <w:rFonts w:ascii="Georgia" w:eastAsia="Georgia" w:hAnsi="Georgia" w:cs="Georgia"/>
                <w:b/>
                <w:sz w:val="20"/>
                <w:szCs w:val="20"/>
              </w:rPr>
              <w:t>Site</w:t>
            </w:r>
            <w:commentRangeEnd w:id="1"/>
            <w:r>
              <w:commentReference w:id="1"/>
            </w:r>
          </w:p>
        </w:tc>
        <w:tc>
          <w:tcPr>
            <w:tcW w:w="2604" w:type="dxa"/>
            <w:tcBorders>
              <w:top w:val="single" w:sz="12" w:space="0" w:color="000000"/>
              <w:left w:val="single" w:sz="6" w:space="0" w:color="CCCCCC"/>
              <w:bottom w:val="single" w:sz="12" w:space="0" w:color="000000"/>
              <w:right w:val="single" w:sz="12" w:space="0" w:color="FFFFFF"/>
            </w:tcBorders>
            <w:tcMar>
              <w:top w:w="40" w:type="dxa"/>
              <w:left w:w="40" w:type="dxa"/>
              <w:bottom w:w="40" w:type="dxa"/>
              <w:right w:w="40" w:type="dxa"/>
            </w:tcMar>
            <w:vAlign w:val="bottom"/>
          </w:tcPr>
          <w:p w14:paraId="5BD9D8C2"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b/>
                <w:sz w:val="20"/>
                <w:szCs w:val="20"/>
              </w:rPr>
              <w:t>Code</w:t>
            </w:r>
          </w:p>
        </w:tc>
        <w:tc>
          <w:tcPr>
            <w:tcW w:w="2604" w:type="dxa"/>
            <w:tcBorders>
              <w:top w:val="single" w:sz="12" w:space="0" w:color="000000"/>
              <w:left w:val="single" w:sz="6" w:space="0" w:color="CCCCCC"/>
              <w:bottom w:val="single" w:sz="12" w:space="0" w:color="000000"/>
              <w:right w:val="single" w:sz="12" w:space="0" w:color="FFFFFF"/>
            </w:tcBorders>
            <w:tcMar>
              <w:top w:w="40" w:type="dxa"/>
              <w:left w:w="40" w:type="dxa"/>
              <w:bottom w:w="40" w:type="dxa"/>
              <w:right w:w="40" w:type="dxa"/>
            </w:tcMar>
            <w:vAlign w:val="bottom"/>
          </w:tcPr>
          <w:p w14:paraId="4F5D7A58"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b/>
                <w:sz w:val="20"/>
                <w:szCs w:val="20"/>
              </w:rPr>
              <w:t>Environment</w:t>
            </w:r>
          </w:p>
        </w:tc>
        <w:tc>
          <w:tcPr>
            <w:tcW w:w="2604" w:type="dxa"/>
            <w:tcBorders>
              <w:top w:val="single" w:sz="12" w:space="0" w:color="000000"/>
              <w:left w:val="single" w:sz="6" w:space="0" w:color="CCCCCC"/>
              <w:bottom w:val="single" w:sz="12" w:space="0" w:color="000000"/>
              <w:right w:val="single" w:sz="12" w:space="0" w:color="FFFFFF"/>
            </w:tcBorders>
            <w:tcMar>
              <w:top w:w="40" w:type="dxa"/>
              <w:left w:w="40" w:type="dxa"/>
              <w:bottom w:w="40" w:type="dxa"/>
              <w:right w:w="40" w:type="dxa"/>
            </w:tcMar>
            <w:vAlign w:val="bottom"/>
          </w:tcPr>
          <w:p w14:paraId="502B6313"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b/>
                <w:sz w:val="20"/>
                <w:szCs w:val="20"/>
              </w:rPr>
              <w:t>Latitude</w:t>
            </w:r>
          </w:p>
        </w:tc>
        <w:tc>
          <w:tcPr>
            <w:tcW w:w="2604" w:type="dxa"/>
            <w:tcBorders>
              <w:top w:val="single" w:sz="12" w:space="0" w:color="000000"/>
              <w:left w:val="single" w:sz="6" w:space="0" w:color="CCCCCC"/>
              <w:bottom w:val="single" w:sz="12" w:space="0" w:color="000000"/>
              <w:right w:val="single" w:sz="12" w:space="0" w:color="FFFFFF"/>
            </w:tcBorders>
            <w:tcMar>
              <w:top w:w="40" w:type="dxa"/>
              <w:left w:w="40" w:type="dxa"/>
              <w:bottom w:w="40" w:type="dxa"/>
              <w:right w:w="40" w:type="dxa"/>
            </w:tcMar>
            <w:vAlign w:val="bottom"/>
          </w:tcPr>
          <w:p w14:paraId="2B84B954"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b/>
                <w:sz w:val="20"/>
                <w:szCs w:val="20"/>
              </w:rPr>
              <w:t>Longitude</w:t>
            </w:r>
          </w:p>
        </w:tc>
      </w:tr>
      <w:tr w:rsidR="000836D3" w14:paraId="25F03C00"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6647224F" w14:textId="77777777" w:rsidR="000836D3" w:rsidRDefault="000836D3" w:rsidP="00F56FC9">
            <w:pPr>
              <w:widowControl w:val="0"/>
              <w:jc w:val="center"/>
              <w:rPr>
                <w:rFonts w:ascii="Georgia" w:eastAsia="Georgia" w:hAnsi="Georgia" w:cs="Georgia"/>
                <w:sz w:val="20"/>
                <w:szCs w:val="20"/>
              </w:rPr>
            </w:pPr>
            <w:proofErr w:type="spellStart"/>
            <w:r>
              <w:rPr>
                <w:rFonts w:ascii="Georgia" w:eastAsia="Georgia" w:hAnsi="Georgia" w:cs="Georgia"/>
                <w:sz w:val="20"/>
                <w:szCs w:val="20"/>
              </w:rPr>
              <w:t>Trevo</w:t>
            </w:r>
            <w:proofErr w:type="spellEnd"/>
            <w:r>
              <w:rPr>
                <w:rFonts w:ascii="Georgia" w:eastAsia="Georgia" w:hAnsi="Georgia" w:cs="Georgia"/>
                <w:sz w:val="20"/>
                <w:szCs w:val="20"/>
              </w:rPr>
              <w:t xml:space="preserve"> 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51FC267C"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E_TA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515D5191"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Eucalyptus</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040EFE72"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-22.83041</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4E441BED"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-46.05217</w:t>
            </w:r>
          </w:p>
        </w:tc>
      </w:tr>
      <w:tr w:rsidR="000836D3" w14:paraId="40C54ABB"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0C3A8ADE" w14:textId="77777777" w:rsidR="000836D3" w:rsidRDefault="000836D3" w:rsidP="00F56FC9">
            <w:pPr>
              <w:widowControl w:val="0"/>
              <w:jc w:val="center"/>
              <w:rPr>
                <w:rFonts w:ascii="Georgia" w:eastAsia="Georgia" w:hAnsi="Georgia" w:cs="Georgia"/>
                <w:sz w:val="20"/>
                <w:szCs w:val="20"/>
              </w:rPr>
            </w:pPr>
            <w:proofErr w:type="spellStart"/>
            <w:r>
              <w:rPr>
                <w:rFonts w:ascii="Georgia" w:eastAsia="Georgia" w:hAnsi="Georgia" w:cs="Georgia"/>
                <w:sz w:val="20"/>
                <w:szCs w:val="20"/>
              </w:rPr>
              <w:t>Trevo</w:t>
            </w:r>
            <w:proofErr w:type="spellEnd"/>
            <w:r>
              <w:rPr>
                <w:rFonts w:ascii="Georgia" w:eastAsia="Georgia" w:hAnsi="Georgia" w:cs="Georgia"/>
                <w:sz w:val="20"/>
                <w:szCs w:val="20"/>
              </w:rPr>
              <w:t xml:space="preserve"> 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3CEE2956"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E_TB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17B4950C"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Eucalyptus</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05C6A7CF"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-22.83324</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31205763"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-46.06098</w:t>
            </w:r>
          </w:p>
        </w:tc>
      </w:tr>
      <w:tr w:rsidR="000836D3" w14:paraId="55CFF648"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6BD0B2A2"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Canal 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4061F4BA"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E_CAA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08F6516D"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Eucalyptus</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C9E6B82"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-22.82509</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148F3AD0"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-46.07903</w:t>
            </w:r>
          </w:p>
        </w:tc>
      </w:tr>
      <w:tr w:rsidR="000836D3" w14:paraId="5AD8487F"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26281541"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Canal 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AC42412"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E_CAB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01A8AEFE"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Eucalyptus</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3F4E01B1"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-22.82033</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2EA3BEB7"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-46.08024</w:t>
            </w:r>
          </w:p>
        </w:tc>
      </w:tr>
      <w:tr w:rsidR="000836D3" w14:paraId="30B33E45"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36621E0F" w14:textId="77777777" w:rsidR="000836D3" w:rsidRDefault="000836D3" w:rsidP="00F56FC9">
            <w:pPr>
              <w:widowControl w:val="0"/>
              <w:jc w:val="center"/>
              <w:rPr>
                <w:rFonts w:ascii="Georgia" w:eastAsia="Georgia" w:hAnsi="Georgia" w:cs="Georgia"/>
                <w:sz w:val="20"/>
                <w:szCs w:val="20"/>
              </w:rPr>
            </w:pPr>
            <w:proofErr w:type="spellStart"/>
            <w:r>
              <w:rPr>
                <w:rFonts w:ascii="Georgia" w:eastAsia="Georgia" w:hAnsi="Georgia" w:cs="Georgia"/>
                <w:sz w:val="20"/>
                <w:szCs w:val="20"/>
              </w:rPr>
              <w:t>Vargem</w:t>
            </w:r>
            <w:proofErr w:type="spellEnd"/>
            <w:r>
              <w:rPr>
                <w:rFonts w:ascii="Georgia" w:eastAsia="Georgia" w:hAnsi="Georgia" w:cs="Georgia"/>
                <w:sz w:val="20"/>
                <w:szCs w:val="20"/>
              </w:rPr>
              <w:t xml:space="preserve"> Limpa 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D27EAD5"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E_VLA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2F68CEDD"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Eucalyptus</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2D4B3E6"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-22.82684</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15066090"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-46.01931</w:t>
            </w:r>
          </w:p>
        </w:tc>
      </w:tr>
      <w:tr w:rsidR="000836D3" w14:paraId="5DE9394F"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67689B41" w14:textId="77777777" w:rsidR="000836D3" w:rsidRDefault="000836D3" w:rsidP="00F56FC9">
            <w:pPr>
              <w:widowControl w:val="0"/>
              <w:jc w:val="center"/>
              <w:rPr>
                <w:rFonts w:ascii="Georgia" w:eastAsia="Georgia" w:hAnsi="Georgia" w:cs="Georgia"/>
                <w:sz w:val="20"/>
                <w:szCs w:val="20"/>
              </w:rPr>
            </w:pPr>
            <w:proofErr w:type="spellStart"/>
            <w:r>
              <w:rPr>
                <w:rFonts w:ascii="Georgia" w:eastAsia="Georgia" w:hAnsi="Georgia" w:cs="Georgia"/>
                <w:sz w:val="20"/>
                <w:szCs w:val="20"/>
              </w:rPr>
              <w:t>Vargem</w:t>
            </w:r>
            <w:proofErr w:type="spellEnd"/>
            <w:r>
              <w:rPr>
                <w:rFonts w:ascii="Georgia" w:eastAsia="Georgia" w:hAnsi="Georgia" w:cs="Georgia"/>
                <w:sz w:val="20"/>
                <w:szCs w:val="20"/>
              </w:rPr>
              <w:t xml:space="preserve"> Limpa 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331903AD"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E_VLB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1AECF60"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Eucalyptus</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0A567350"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-22.82755</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31928AF2"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-46.02728</w:t>
            </w:r>
          </w:p>
        </w:tc>
      </w:tr>
      <w:tr w:rsidR="000836D3" w14:paraId="6DB384CF"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57486BE8"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Fazenda 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106085D1"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E_FA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1FA50EE"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Eucalyptus</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5AFFA887"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-22.81687</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1CF13CBB"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-46.09632</w:t>
            </w:r>
          </w:p>
        </w:tc>
      </w:tr>
      <w:tr w:rsidR="000836D3" w14:paraId="61A77531"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1AFADFDB"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Fazenda 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256A8231"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E_FB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02115D08"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Eucalyptus</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F2ABD77"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-22.81424</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55B37BF6"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-46.09473</w:t>
            </w:r>
          </w:p>
        </w:tc>
      </w:tr>
      <w:tr w:rsidR="000836D3" w14:paraId="39428284"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7047B70F"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Bela Vista 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0A46A7A0"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E_BVA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53994B43"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Eucalyptus</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3AE934A3"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-22.82639</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1F952F41"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-46.0659</w:t>
            </w:r>
          </w:p>
        </w:tc>
      </w:tr>
      <w:tr w:rsidR="000836D3" w14:paraId="29E3DB40"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4795DABE"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Bela Vista 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5AF58E3A"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E_BVB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195E33CB"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Eucalyptus</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4DF5BBBA"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-22.82343</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72FA543"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-46.07017</w:t>
            </w:r>
          </w:p>
        </w:tc>
      </w:tr>
      <w:tr w:rsidR="000836D3" w14:paraId="3ABF0640"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255EECE9"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Fazenda C</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45B36522"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E_FC</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0E3BB5ED"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Eucalyptus</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23BF0025"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-22.8176</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71754402"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-46.0964</w:t>
            </w:r>
          </w:p>
        </w:tc>
      </w:tr>
      <w:tr w:rsidR="000836D3" w14:paraId="5FA2CA74"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4D5F92F3"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Fazenda D</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6955BFA"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E_FD</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0AF66EA6"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Eucalyptus</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2AFF8E34"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-22.817</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28FF27B3"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-46.097</w:t>
            </w:r>
          </w:p>
        </w:tc>
      </w:tr>
      <w:tr w:rsidR="000836D3" w14:paraId="0F65FD96"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033DA879"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310 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F74E5BF"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E_TRA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729ECEA4"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Eucalyptus</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516A5CE4"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-22.8446</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787A85A5"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-46.0594</w:t>
            </w:r>
          </w:p>
        </w:tc>
      </w:tr>
      <w:tr w:rsidR="000836D3" w14:paraId="566552E7"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56BE1385"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lastRenderedPageBreak/>
              <w:t>310 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54FFBFB7"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E_TRB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726AA69F"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Eucalyptus</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0087051F"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-22.8467</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56DC2431"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-46.06</w:t>
            </w:r>
          </w:p>
        </w:tc>
      </w:tr>
      <w:tr w:rsidR="000836D3" w14:paraId="20F6ED4A"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082A4AD4" w14:textId="77777777" w:rsidR="000836D3" w:rsidRDefault="000836D3" w:rsidP="00F56FC9">
            <w:pPr>
              <w:widowControl w:val="0"/>
              <w:jc w:val="center"/>
              <w:rPr>
                <w:rFonts w:ascii="Georgia" w:eastAsia="Georgia" w:hAnsi="Georgia" w:cs="Georgia"/>
                <w:sz w:val="20"/>
                <w:szCs w:val="20"/>
              </w:rPr>
            </w:pPr>
            <w:proofErr w:type="spellStart"/>
            <w:r>
              <w:rPr>
                <w:rFonts w:ascii="Georgia" w:eastAsia="Georgia" w:hAnsi="Georgia" w:cs="Georgia"/>
                <w:sz w:val="20"/>
                <w:szCs w:val="20"/>
              </w:rPr>
              <w:t>Capelinha</w:t>
            </w:r>
            <w:proofErr w:type="spellEnd"/>
            <w:r>
              <w:rPr>
                <w:rFonts w:ascii="Georgia" w:eastAsia="Georgia" w:hAnsi="Georgia" w:cs="Georgia"/>
                <w:sz w:val="20"/>
                <w:szCs w:val="20"/>
              </w:rPr>
              <w:t xml:space="preserve"> 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59855180"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M_CA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A9474F6"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Atlantic Forest</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5C57FCEC"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-22.83372</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368ED7BB"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-46.05878</w:t>
            </w:r>
          </w:p>
        </w:tc>
      </w:tr>
      <w:tr w:rsidR="000836D3" w14:paraId="15F949C8"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3BF9E6E1" w14:textId="77777777" w:rsidR="000836D3" w:rsidRDefault="000836D3" w:rsidP="00F56FC9">
            <w:pPr>
              <w:widowControl w:val="0"/>
              <w:jc w:val="center"/>
              <w:rPr>
                <w:rFonts w:ascii="Georgia" w:eastAsia="Georgia" w:hAnsi="Georgia" w:cs="Georgia"/>
                <w:sz w:val="20"/>
                <w:szCs w:val="20"/>
              </w:rPr>
            </w:pPr>
            <w:proofErr w:type="spellStart"/>
            <w:r>
              <w:rPr>
                <w:rFonts w:ascii="Georgia" w:eastAsia="Georgia" w:hAnsi="Georgia" w:cs="Georgia"/>
                <w:sz w:val="20"/>
                <w:szCs w:val="20"/>
              </w:rPr>
              <w:t>Capelinha</w:t>
            </w:r>
            <w:proofErr w:type="spellEnd"/>
            <w:r>
              <w:rPr>
                <w:rFonts w:ascii="Georgia" w:eastAsia="Georgia" w:hAnsi="Georgia" w:cs="Georgia"/>
                <w:sz w:val="20"/>
                <w:szCs w:val="20"/>
              </w:rPr>
              <w:t xml:space="preserve"> 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7D1B2C03"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M_CB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16746CF9"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Atlantic Forest</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0B8545EE"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-22.83194</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12D87B27"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-46.05554</w:t>
            </w:r>
          </w:p>
        </w:tc>
      </w:tr>
      <w:tr w:rsidR="000836D3" w14:paraId="62E8718F"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1790437E" w14:textId="77777777" w:rsidR="000836D3" w:rsidRDefault="000836D3" w:rsidP="00F56FC9">
            <w:pPr>
              <w:widowControl w:val="0"/>
              <w:jc w:val="center"/>
              <w:rPr>
                <w:rFonts w:ascii="Georgia" w:eastAsia="Georgia" w:hAnsi="Georgia" w:cs="Georgia"/>
                <w:sz w:val="20"/>
                <w:szCs w:val="20"/>
              </w:rPr>
            </w:pPr>
            <w:proofErr w:type="spellStart"/>
            <w:r>
              <w:rPr>
                <w:rFonts w:ascii="Georgia" w:eastAsia="Georgia" w:hAnsi="Georgia" w:cs="Georgia"/>
                <w:sz w:val="20"/>
                <w:szCs w:val="20"/>
              </w:rPr>
              <w:t>Araucária</w:t>
            </w:r>
            <w:proofErr w:type="spellEnd"/>
            <w:r>
              <w:rPr>
                <w:rFonts w:ascii="Georgia" w:eastAsia="Georgia" w:hAnsi="Georgia" w:cs="Georgia"/>
                <w:sz w:val="20"/>
                <w:szCs w:val="20"/>
              </w:rPr>
              <w:t xml:space="preserve"> 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1479F757"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M_AA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261291C9"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Atlantic Forest</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316F82F1"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-22.82698</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1DFF36DD"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-46.04581</w:t>
            </w:r>
          </w:p>
        </w:tc>
      </w:tr>
      <w:tr w:rsidR="000836D3" w14:paraId="2D9845DE"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0A595A69" w14:textId="77777777" w:rsidR="000836D3" w:rsidRDefault="000836D3" w:rsidP="00F56FC9">
            <w:pPr>
              <w:widowControl w:val="0"/>
              <w:jc w:val="center"/>
              <w:rPr>
                <w:rFonts w:ascii="Georgia" w:eastAsia="Georgia" w:hAnsi="Georgia" w:cs="Georgia"/>
                <w:sz w:val="20"/>
                <w:szCs w:val="20"/>
              </w:rPr>
            </w:pPr>
            <w:proofErr w:type="spellStart"/>
            <w:r>
              <w:rPr>
                <w:rFonts w:ascii="Georgia" w:eastAsia="Georgia" w:hAnsi="Georgia" w:cs="Georgia"/>
                <w:sz w:val="20"/>
                <w:szCs w:val="20"/>
              </w:rPr>
              <w:t>Araucária</w:t>
            </w:r>
            <w:proofErr w:type="spellEnd"/>
            <w:r>
              <w:rPr>
                <w:rFonts w:ascii="Georgia" w:eastAsia="Georgia" w:hAnsi="Georgia" w:cs="Georgia"/>
                <w:sz w:val="20"/>
                <w:szCs w:val="20"/>
              </w:rPr>
              <w:t xml:space="preserve"> 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20EE315C"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M_AB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CE84746"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Atlantic Forest</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260332C1"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-22.82958</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3BEE65C"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-46.04512</w:t>
            </w:r>
          </w:p>
        </w:tc>
      </w:tr>
      <w:tr w:rsidR="000836D3" w14:paraId="7ACFB243"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45BD2572"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Ponciano 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0452716A"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M_PA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9D5B1AB"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Atlantic Forest</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460DD5DF"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-22.84299</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1BD2A34E"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-46.00911</w:t>
            </w:r>
          </w:p>
        </w:tc>
      </w:tr>
      <w:tr w:rsidR="000836D3" w14:paraId="08F1EE47"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0CF6A6C2"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Ponciano 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D682209"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M_PB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4EEEB100"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Atlantic Forest</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36091EE6"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-22.84003</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16F3257D"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-46.00498</w:t>
            </w:r>
          </w:p>
        </w:tc>
      </w:tr>
      <w:tr w:rsidR="000836D3" w14:paraId="15D97312"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444EC04E"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Fazenda 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1C34581D"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M_FA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1F2519F8"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Atlantic Forest</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D61F2DE"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-22.82462</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1AF1C31"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-46.03363</w:t>
            </w:r>
          </w:p>
        </w:tc>
      </w:tr>
      <w:tr w:rsidR="000836D3" w14:paraId="41851970"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52204943"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Fazenda 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3BA7735F"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M_FB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2201C9CC"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Atlantic Forest</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39A7591F"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-22.82739</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412D513"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-46.03637</w:t>
            </w:r>
          </w:p>
        </w:tc>
      </w:tr>
      <w:tr w:rsidR="000836D3" w14:paraId="65BB6189"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2A2DA7DE"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Bela Vista 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348DC2BF"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M_BVA</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3D74DDB9"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Atlantic Forest</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476ACEDC"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-22.82352</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78EA0CA"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-46.07201</w:t>
            </w:r>
          </w:p>
        </w:tc>
      </w:tr>
      <w:tr w:rsidR="000836D3" w14:paraId="36374B8E"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6099C425"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Bela Vista 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0606B78E"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M_BVB</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4ABC7C95"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Atlantic Forest</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3C042A3C"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-22.82545</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06D50BEE"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-46.06119</w:t>
            </w:r>
          </w:p>
        </w:tc>
      </w:tr>
      <w:tr w:rsidR="000836D3" w14:paraId="2F110B49"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025A52DE"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Bela Vista C</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5E29BEAD"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M_BVC</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0284DD41"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Atlantic Forest</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3E28A808"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-22.8285</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38C31533"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-46.0696</w:t>
            </w:r>
          </w:p>
        </w:tc>
      </w:tr>
      <w:tr w:rsidR="000836D3" w14:paraId="081B2EFB"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3BEACD7B"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Bela Vista D</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39D9B8FB"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M_BVD</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709A5218"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Atlantic Forest</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B4C458C"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-22.8286</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6814FC2D"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-46.0675</w:t>
            </w:r>
          </w:p>
        </w:tc>
      </w:tr>
      <w:tr w:rsidR="000836D3" w14:paraId="4C7CA72D" w14:textId="77777777" w:rsidTr="00F56FC9">
        <w:trPr>
          <w:trHeight w:val="315"/>
        </w:trPr>
        <w:tc>
          <w:tcPr>
            <w:tcW w:w="2604"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bottom"/>
          </w:tcPr>
          <w:p w14:paraId="15E6047D" w14:textId="77777777" w:rsidR="000836D3" w:rsidRDefault="000836D3" w:rsidP="00F56FC9">
            <w:pPr>
              <w:widowControl w:val="0"/>
              <w:jc w:val="center"/>
              <w:rPr>
                <w:rFonts w:ascii="Georgia" w:eastAsia="Georgia" w:hAnsi="Georgia" w:cs="Georgia"/>
                <w:sz w:val="20"/>
                <w:szCs w:val="20"/>
              </w:rPr>
            </w:pPr>
            <w:proofErr w:type="spellStart"/>
            <w:r>
              <w:rPr>
                <w:rFonts w:ascii="Georgia" w:eastAsia="Georgia" w:hAnsi="Georgia" w:cs="Georgia"/>
                <w:sz w:val="20"/>
                <w:szCs w:val="20"/>
              </w:rPr>
              <w:t>Araucária</w:t>
            </w:r>
            <w:proofErr w:type="spellEnd"/>
            <w:r>
              <w:rPr>
                <w:rFonts w:ascii="Georgia" w:eastAsia="Georgia" w:hAnsi="Georgia" w:cs="Georgia"/>
                <w:sz w:val="20"/>
                <w:szCs w:val="20"/>
              </w:rPr>
              <w:t xml:space="preserve"> C</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3446F6D1"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M_AC</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21778DBD"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Atlantic Forest</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02854F06"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-22.8291</w:t>
            </w:r>
          </w:p>
        </w:tc>
        <w:tc>
          <w:tcPr>
            <w:tcW w:w="2604"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bottom"/>
          </w:tcPr>
          <w:p w14:paraId="4F3557F8"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-46.0473</w:t>
            </w:r>
          </w:p>
        </w:tc>
      </w:tr>
      <w:tr w:rsidR="000836D3" w14:paraId="20D88ADB" w14:textId="77777777" w:rsidTr="00F56FC9">
        <w:trPr>
          <w:trHeight w:val="315"/>
        </w:trPr>
        <w:tc>
          <w:tcPr>
            <w:tcW w:w="2604" w:type="dxa"/>
            <w:tcBorders>
              <w:top w:val="single" w:sz="6" w:space="0" w:color="CCCCCC"/>
              <w:left w:val="single" w:sz="12" w:space="0" w:color="FFFFFF"/>
              <w:bottom w:val="single" w:sz="12" w:space="0" w:color="000000"/>
              <w:right w:val="single" w:sz="12" w:space="0" w:color="FFFFFF"/>
            </w:tcBorders>
            <w:tcMar>
              <w:top w:w="40" w:type="dxa"/>
              <w:left w:w="40" w:type="dxa"/>
              <w:bottom w:w="40" w:type="dxa"/>
              <w:right w:w="40" w:type="dxa"/>
            </w:tcMar>
            <w:vAlign w:val="bottom"/>
          </w:tcPr>
          <w:p w14:paraId="65265145"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Barroso</w:t>
            </w:r>
          </w:p>
        </w:tc>
        <w:tc>
          <w:tcPr>
            <w:tcW w:w="2604" w:type="dxa"/>
            <w:tcBorders>
              <w:top w:val="single" w:sz="6" w:space="0" w:color="CCCCCC"/>
              <w:left w:val="single" w:sz="6" w:space="0" w:color="CCCCCC"/>
              <w:bottom w:val="single" w:sz="12" w:space="0" w:color="000000"/>
              <w:right w:val="single" w:sz="12" w:space="0" w:color="FFFFFF"/>
            </w:tcBorders>
            <w:tcMar>
              <w:top w:w="40" w:type="dxa"/>
              <w:left w:w="40" w:type="dxa"/>
              <w:bottom w:w="40" w:type="dxa"/>
              <w:right w:w="40" w:type="dxa"/>
            </w:tcMar>
            <w:vAlign w:val="bottom"/>
          </w:tcPr>
          <w:p w14:paraId="0A08C1CD"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M_BR</w:t>
            </w:r>
          </w:p>
        </w:tc>
        <w:tc>
          <w:tcPr>
            <w:tcW w:w="2604" w:type="dxa"/>
            <w:tcBorders>
              <w:top w:val="single" w:sz="6" w:space="0" w:color="CCCCCC"/>
              <w:left w:val="single" w:sz="6" w:space="0" w:color="CCCCCC"/>
              <w:bottom w:val="single" w:sz="12" w:space="0" w:color="000000"/>
              <w:right w:val="single" w:sz="12" w:space="0" w:color="FFFFFF"/>
            </w:tcBorders>
            <w:tcMar>
              <w:top w:w="40" w:type="dxa"/>
              <w:left w:w="40" w:type="dxa"/>
              <w:bottom w:w="40" w:type="dxa"/>
              <w:right w:w="40" w:type="dxa"/>
            </w:tcMar>
            <w:vAlign w:val="bottom"/>
          </w:tcPr>
          <w:p w14:paraId="0CFF8102"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Atlantic Forest</w:t>
            </w:r>
          </w:p>
        </w:tc>
        <w:tc>
          <w:tcPr>
            <w:tcW w:w="2604" w:type="dxa"/>
            <w:tcBorders>
              <w:top w:val="single" w:sz="6" w:space="0" w:color="CCCCCC"/>
              <w:left w:val="single" w:sz="6" w:space="0" w:color="CCCCCC"/>
              <w:bottom w:val="single" w:sz="12" w:space="0" w:color="000000"/>
              <w:right w:val="single" w:sz="12" w:space="0" w:color="FFFFFF"/>
            </w:tcBorders>
            <w:tcMar>
              <w:top w:w="40" w:type="dxa"/>
              <w:left w:w="40" w:type="dxa"/>
              <w:bottom w:w="40" w:type="dxa"/>
              <w:right w:w="40" w:type="dxa"/>
            </w:tcMar>
            <w:vAlign w:val="bottom"/>
          </w:tcPr>
          <w:p w14:paraId="4104F1A8"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-22.8274</w:t>
            </w:r>
          </w:p>
        </w:tc>
        <w:tc>
          <w:tcPr>
            <w:tcW w:w="2604" w:type="dxa"/>
            <w:tcBorders>
              <w:top w:val="single" w:sz="6" w:space="0" w:color="CCCCCC"/>
              <w:left w:val="single" w:sz="6" w:space="0" w:color="CCCCCC"/>
              <w:bottom w:val="single" w:sz="12" w:space="0" w:color="000000"/>
              <w:right w:val="single" w:sz="12" w:space="0" w:color="FFFFFF"/>
            </w:tcBorders>
            <w:tcMar>
              <w:top w:w="40" w:type="dxa"/>
              <w:left w:w="40" w:type="dxa"/>
              <w:bottom w:w="40" w:type="dxa"/>
              <w:right w:w="40" w:type="dxa"/>
            </w:tcMar>
            <w:vAlign w:val="bottom"/>
          </w:tcPr>
          <w:p w14:paraId="75B7A241" w14:textId="77777777" w:rsidR="000836D3" w:rsidRDefault="000836D3" w:rsidP="00F56FC9">
            <w:pPr>
              <w:widowControl w:val="0"/>
              <w:jc w:val="center"/>
              <w:rPr>
                <w:rFonts w:ascii="Georgia" w:eastAsia="Georgia" w:hAnsi="Georgia" w:cs="Georgia"/>
                <w:sz w:val="20"/>
                <w:szCs w:val="20"/>
              </w:rPr>
            </w:pPr>
            <w:r>
              <w:rPr>
                <w:rFonts w:ascii="Georgia" w:eastAsia="Georgia" w:hAnsi="Georgia" w:cs="Georgia"/>
                <w:sz w:val="20"/>
                <w:szCs w:val="20"/>
              </w:rPr>
              <w:t>-46.0628</w:t>
            </w:r>
          </w:p>
        </w:tc>
      </w:tr>
    </w:tbl>
    <w:p w14:paraId="01F01535" w14:textId="77777777" w:rsidR="00DB69F6" w:rsidRDefault="00DB69F6" w:rsidP="000836D3">
      <w:pPr>
        <w:rPr>
          <w:b/>
        </w:rPr>
      </w:pPr>
    </w:p>
    <w:p w14:paraId="726A4248" w14:textId="77777777" w:rsidR="00DB69F6" w:rsidRDefault="00DB69F6" w:rsidP="00DB69F6">
      <w:pPr>
        <w:jc w:val="center"/>
      </w:pPr>
      <w:r>
        <w:rPr>
          <w:b/>
          <w:noProof/>
        </w:rPr>
        <w:lastRenderedPageBreak/>
        <w:drawing>
          <wp:inline distT="114300" distB="114300" distL="114300" distR="114300" wp14:anchorId="4194DF6D" wp14:editId="45C3E41F">
            <wp:extent cx="5580185" cy="3528646"/>
            <wp:effectExtent l="0" t="0" r="0" b="254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623454" cy="3556008"/>
                    </a:xfrm>
                    <a:prstGeom prst="rect">
                      <a:avLst/>
                    </a:prstGeom>
                    <a:ln/>
                  </pic:spPr>
                </pic:pic>
              </a:graphicData>
            </a:graphic>
          </wp:inline>
        </w:drawing>
      </w:r>
    </w:p>
    <w:p w14:paraId="7D9E6BA7" w14:textId="0111B580" w:rsidR="00DB69F6" w:rsidRDefault="00DB69F6" w:rsidP="00DB69F6">
      <w:pPr>
        <w:pStyle w:val="Heading2"/>
      </w:pPr>
      <w:bookmarkStart w:id="2" w:name="_k9izv9xhf4is" w:colFirst="0" w:colLast="0"/>
      <w:bookmarkEnd w:id="2"/>
      <w:r>
        <w:t>Figure 1:</w:t>
      </w:r>
      <w:r>
        <w:rPr>
          <w:b w:val="0"/>
        </w:rPr>
        <w:t xml:space="preserve"> </w:t>
      </w:r>
      <w:r w:rsidR="00CF619E">
        <w:rPr>
          <w:b w:val="0"/>
        </w:rPr>
        <w:t xml:space="preserve">Site sampling and land </w:t>
      </w:r>
      <w:r w:rsidR="00D92B8A" w:rsidRPr="00D92B8A">
        <w:rPr>
          <w:b w:val="0"/>
        </w:rPr>
        <w:t xml:space="preserve">cover of the study area. </w:t>
      </w:r>
      <w:r w:rsidR="008207E3">
        <w:rPr>
          <w:b w:val="0"/>
        </w:rPr>
        <w:t xml:space="preserve">Black lines delimit the property area and green overlay represent forest remnants, while grey represent silviculture cover. Red squares are sampled sites in </w:t>
      </w:r>
      <w:r w:rsidR="008207E3">
        <w:rPr>
          <w:b w:val="0"/>
          <w:i/>
          <w:iCs/>
        </w:rPr>
        <w:t>Eucalyptus</w:t>
      </w:r>
      <w:r w:rsidR="008207E3">
        <w:rPr>
          <w:b w:val="0"/>
        </w:rPr>
        <w:t xml:space="preserve"> and blue dots are sampled sites in Atlantic Forest remnants. </w:t>
      </w:r>
      <w:r>
        <w:br w:type="page"/>
      </w:r>
    </w:p>
    <w:p w14:paraId="162BCC7E" w14:textId="77777777" w:rsidR="00DB69F6" w:rsidRDefault="00DB69F6" w:rsidP="000836D3">
      <w:pPr>
        <w:rPr>
          <w:b/>
        </w:rPr>
        <w:sectPr w:rsidR="00DB69F6" w:rsidSect="000836D3">
          <w:pgSz w:w="15840" w:h="12240" w:orient="landscape"/>
          <w:pgMar w:top="1440" w:right="1440" w:bottom="1440" w:left="1440" w:header="708" w:footer="708" w:gutter="0"/>
          <w:cols w:space="708"/>
          <w:docGrid w:linePitch="360"/>
        </w:sectPr>
      </w:pPr>
    </w:p>
    <w:p w14:paraId="2E53B4F9" w14:textId="77777777" w:rsidR="000836D3" w:rsidRDefault="000836D3" w:rsidP="000836D3">
      <w:pPr>
        <w:rPr>
          <w:b/>
        </w:rPr>
      </w:pPr>
    </w:p>
    <w:p w14:paraId="088EFC13" w14:textId="56DDC654" w:rsidR="000836D3" w:rsidRDefault="000836D3" w:rsidP="003E0DA9">
      <w:pPr>
        <w:ind w:firstLine="720"/>
      </w:pPr>
    </w:p>
    <w:p w14:paraId="09A8609F" w14:textId="1AE2D0F0" w:rsidR="00EA14B6" w:rsidRPr="00EA14B6" w:rsidRDefault="00EA14B6" w:rsidP="008207E3">
      <w:r w:rsidRPr="00EA14B6">
        <w:t xml:space="preserve">Frog individuals were preserved in 70% alcohol and will be deposited at the CFBH collection, </w:t>
      </w:r>
      <w:proofErr w:type="spellStart"/>
      <w:r w:rsidRPr="00EA14B6">
        <w:t>Universidade</w:t>
      </w:r>
      <w:proofErr w:type="spellEnd"/>
      <w:r w:rsidRPr="00EA14B6">
        <w:t xml:space="preserve"> </w:t>
      </w:r>
      <w:proofErr w:type="spellStart"/>
      <w:r w:rsidRPr="00EA14B6">
        <w:t>Estadual</w:t>
      </w:r>
      <w:proofErr w:type="spellEnd"/>
      <w:r w:rsidRPr="00EA14B6">
        <w:t xml:space="preserve"> </w:t>
      </w:r>
      <w:proofErr w:type="spellStart"/>
      <w:r w:rsidRPr="00EA14B6">
        <w:t>Paulista</w:t>
      </w:r>
      <w:proofErr w:type="spellEnd"/>
      <w:r w:rsidRPr="00EA14B6">
        <w:t>, Rio Claro, SP, Brazil.</w:t>
      </w:r>
    </w:p>
    <w:p w14:paraId="1B8F75A0" w14:textId="77777777" w:rsidR="00EA14B6" w:rsidRPr="00EA14B6" w:rsidRDefault="00EA14B6" w:rsidP="008D6BC2">
      <w:pPr>
        <w:ind w:firstLine="720"/>
      </w:pPr>
      <w:r w:rsidRPr="00EA14B6">
        <w:t>The width and length of each prey item retrieved from an anuran gastrointestinal tract was measured under a stereomicroscope with millimetric paper (nearest 0.5 mm). We then estimated prey volume with the ellipsoid formula</w:t>
      </w:r>
      <w:r w:rsidR="008D6BC2">
        <w:t xml:space="preserve"> </w:t>
      </w:r>
      <w:r w:rsidR="008D6BC2">
        <w:fldChar w:fldCharType="begin"/>
      </w:r>
      <w:r w:rsidR="008D6BC2">
        <w:instrText xml:space="preserve"> ADDIN ZOTERO_ITEM CSL_CITATION {"citationID":"Dnz3ETBw","properties":{"formattedCitation":"(Dunham, 1983)","plainCitation":"(Dunham, 1983)","noteIndex":0},"citationItems":[{"id":176,"uris":["http://zotero.org/users/11140514/items/UX4TJHQL"],"itemData":{"id":176,"type":"chapter","container-title":"Lizard Ecology","ISBN":"978-0-674-18334-6","note":"DOI: 10.4159/harvard.9780674183384.c15","page":"261-280","publisher":"Harvard University Press","source":"DOI.org (Crossref)","title":"Realized niche overlap, resource abundance, and intensity of interspecific competition. In Lizard ecology: studies of a model organism","URL":"https://www.degruyter.com/document/doi/10.4159/harvard.9780674183384.c15/html","editor":[{"family":"Huey","given":"Raymond B."},{"family":"Pianka","given":"Eric R."},{"family":"Schoener","given":"Thomas W."}],"author":[{"family":"Dunham","given":"Arthur E."}],"accessed":{"date-parts":[["2023",2,6]]},"issued":{"date-parts":[["1983",12,31]]},"citation-key":"dunham83"}}],"schema":"https://github.com/citation-style-language/schema/raw/master/csl-citation.json"} </w:instrText>
      </w:r>
      <w:r w:rsidR="008D6BC2">
        <w:fldChar w:fldCharType="separate"/>
      </w:r>
      <w:r w:rsidR="008D6BC2">
        <w:rPr>
          <w:noProof/>
        </w:rPr>
        <w:t>(Dunham, 1983)</w:t>
      </w:r>
      <w:r w:rsidR="008D6BC2">
        <w:fldChar w:fldCharType="end"/>
      </w:r>
      <w:r w:rsidRPr="00EA14B6">
        <w:t xml:space="preserve">: </w:t>
      </w:r>
      <w:r w:rsidRPr="00EA14B6">
        <w:rPr>
          <w:rFonts w:ascii="Cambria Math" w:hAnsi="Cambria Math"/>
        </w:rPr>
        <w:t>V = 4 * π * L * W23</w:t>
      </w:r>
      <w:r w:rsidRPr="00EA14B6">
        <w:t>, where V = volume, L = length and W = width. As prey items from stomach content are usually partially digested, we classified prey items into coarse taxonomic categories, usually at sub-Order, with an exception for Formicidae because of their particular morphological and ecological traits and because some anurans are ant specialists</w:t>
      </w:r>
      <w:r w:rsidR="008D6BC2">
        <w:t xml:space="preserve"> </w:t>
      </w:r>
      <w:r w:rsidR="008D6BC2">
        <w:fldChar w:fldCharType="begin"/>
      </w:r>
      <w:r w:rsidR="008D6BC2">
        <w:instrText xml:space="preserve"> ADDIN ZOTERO_ITEM CSL_CITATION {"citationID":"zLajlUnh","properties":{"formattedCitation":"(Brunetti et al., 2023)","plainCitation":"(Brunetti et al., 2023)","noteIndex":0},"citationItems":[{"id":489,"uris":["http://zotero.org/users/11140514/items/FCAJBUMY"],"itemData":{"id":489,"type":"article-journal","abstract":"The gut microbiome composition of terrestrial vertebrates is known to converge in response to common specialized dietary strategies, like leaf-eating (folivory) or ant- and termite-eating (myrmecophagy). To date, such convergence has been studied in mammals and birds, but has been neglected in amphibians. Here, we analysed 15 anuran species (frogs and toads) representing five Neotropical families and demonstrated the compositional convergence of the gut microbiomes of distantly related myrmecophagous species. Specifically, we found that the gut microbial communities of bufonids and microhylids, which have independently evolved myrmecophagy, were significantly more similar than expected based on their hosts' evolutionary divergence. Conversely, we found that gut microbiome composition was significantly associated with host evolutionary history in some cases. For instance, the microbiome composition of Xenohyla truncata, one of the few known amphibians that eat fruits, was not different from those of closely related tree frogs with an arthropod generalist diet. Bacterial taxa overrepresented in myrmecophagous species relative to other host families include Paludibacter, Treponema, and Rikenellaceae, suggesting diet-mediated selection and prey-to-predator transmission likely driving the observed compositional convergence. This study provides a basis for examining the roles of the gut microbiome in host tolerance and sequestration of toxic alkaloids from ants and termites.","container-title":"Proceedings of the Royal Society B: Biological Sciences","DOI":"10.1098/rspb.2023.2223","issue":"2011","note":"publisher: Royal Society","page":"20232223","source":"royalsocietypublishing.org (Atypon)","title":"Convergence of gut microbiota in myrmecophagous amphibians","URL":"https://royalsocietypublishing.org/doi/abs/10.1098/rspb.2023.2223","volume":"290","author":[{"family":"Brunetti","given":"Andrés E."},{"family":"Lyra","given":"Mariana L."},{"family":"Monteiro","given":"Juliane P. C."},{"family":"Zurano","given":"Juan P."},{"family":"Baldo","given":"Diego"},{"family":"Haddad","given":"Celio F. B."},{"family":"Moeller","given":"Andrew H."}],"accessed":{"date-parts":[["2024",5,9]]},"issued":{"date-parts":[["2023",11,15]]},"citation-key":"brunetti_etal23"}}],"schema":"https://github.com/citation-style-language/schema/raw/master/csl-citation.json"} </w:instrText>
      </w:r>
      <w:r w:rsidR="008D6BC2">
        <w:fldChar w:fldCharType="separate"/>
      </w:r>
      <w:r w:rsidR="008D6BC2">
        <w:rPr>
          <w:noProof/>
        </w:rPr>
        <w:t>(Brunetti et al., 2023)</w:t>
      </w:r>
      <w:r w:rsidR="008D6BC2">
        <w:fldChar w:fldCharType="end"/>
      </w:r>
      <w:r w:rsidRPr="00EA14B6">
        <w:t xml:space="preserve">. Larvae of all taxa were always categorized separately from the adults. Both non-identifiable (NI) and incomplete items from which measurements could not be estimated were not included in further analyses. We chose this classification approach because it has brought significant insights into trophic networks in the past </w:t>
      </w:r>
      <w:r w:rsidR="008D6BC2">
        <w:fldChar w:fldCharType="begin"/>
      </w:r>
      <w:r w:rsidR="008D6BC2">
        <w:instrText xml:space="preserve"> ADDIN ZOTERO_ITEM CSL_CITATION {"citationID":"kAWFrXQc","properties":{"formattedCitation":"(Cohen, 1977; Pinto-Coelho et al., 2021)","plainCitation":"(Cohen, 1977; Pinto-Coelho et al., 2021)","noteIndex":0},"citationItems":[{"id":59,"uris":["http://zotero.org/users/11140514/items/9PUECTHX"],"itemData":{"id":59,"type":"article-journal","abstract":"If the trophic niche of a kind of organism is a connected region in niche space, then it is possible for trophic niche overlaps to be described in a one-dimensional niche space if and only if the trophic niche overlap graph is an interval graph. An analysis of 30 food webs, using the combinatorial theory of interval graphs, suggests that a niche space of dimension 1 suffices, with unexpectedly high frequency and perhaps always, to describe the trophic niche overlaps implied by real food webs in single habitats. Consequently, real food webs fall in a small subset of the set of mathematically possible food webs. That real food webs are compatible with one-dimensional trophic niche spaces, more often than can be explained by chance alone, has not been noticed previously.","container-title":"Proceedings of the National Academy of Sciences","DOI":"10.1073/pnas.74.10.4533","issue":"10","note":"publisher: Proceedings of the National Academy of Sciences","page":"4533-4536","source":"pnas.org (Atypon)","title":"Food webs and the dimensionality of trophic niche space","URL":"https://www.pnas.org/doi/abs/10.1073/pnas.74.10.4533","volume":"74","author":[{"family":"Cohen","given":"Joel E."}],"accessed":{"date-parts":[["2023",1,4]]},"issued":{"date-parts":[["1977",10]]},"citation-key":"cohen77"}},{"id":79,"uris":["http://zotero.org/users/11140514/items/8SQ5Q2HK"],"itemData":{"id":79,"type":"article-journal","abstract":"In ecological communities, interactions between consumers and resources lead to the emergence of ecological networks and a fundamental problem to solve is to understand which factors shape network structure. Empirical and theoretical studies on ecological networks suggest predator body size is a key factor structuring patterns of interaction. Because larger predators consume a wider resource range, including the prey consumed by smaller predators, we hypothesized that variation in body size favors the rise of nestedness. In contrast, if resource consumption requires specific adaptations, predators are expected to consume distinct sets of resources, thus favoring modularity. We investigate these predictions by characterizing the trophic network of a species-rich Amazonian snake community (62 species). Our results revealed an intricate network pattern resulting from larger species feeding on higher diversity of prey and therefore promoting nestedness, whereas snakes with specific lifestyles and feeding on distinct resources, promoting modularity. Species removal simulations indicated that the nested structure is favored mainly by the presence of five species of the family Boidae, which because of their body size and generalist lifestyles connect modules in the network. Our study highlights the particular ways traits affect the structure of interactions among consumers and resources at the community level.","container-title":"Ecology and Evolution","DOI":"10.1002/ece3.7508","ISSN":"2045-7758","issue":"11","language":"en","note":"_eprint: https://onlinelibrary.wiley.com/doi/pdf/10.1002/ece3.7508","page":"6558-6568","source":"Wiley Online Library","title":"Network analyses reveal the role of large snakes in connecting feeding guilds in a species-rich Amazonian snake community","URL":"https://onlinelibrary.wiley.com/doi/abs/10.1002/ece3.7508","volume":"11","author":[{"family":"Pinto-Coelho","given":"Daniela"},{"family":"Martins","given":"Marcio"},{"family":"Guimarães Junior","given":"Paulo Roberto"}],"accessed":{"date-parts":[["2022",12,28]]},"issued":{"date-parts":[["2021"]]},"citation-key":"pinto-coelho_etal21"}}],"schema":"https://github.com/citation-style-language/schema/raw/master/csl-citation.json"} </w:instrText>
      </w:r>
      <w:r w:rsidR="008D6BC2">
        <w:fldChar w:fldCharType="separate"/>
      </w:r>
      <w:r w:rsidR="008D6BC2">
        <w:rPr>
          <w:noProof/>
        </w:rPr>
        <w:t>(Cohen, 1977; Pinto-Coelho et al., 2021)</w:t>
      </w:r>
      <w:r w:rsidR="008D6BC2">
        <w:fldChar w:fldCharType="end"/>
      </w:r>
      <w:r w:rsidRPr="00EA14B6">
        <w:t>, in particular, to anuran-prey trophic interactions</w:t>
      </w:r>
      <w:r w:rsidR="008D6BC2">
        <w:t xml:space="preserve"> </w:t>
      </w:r>
      <w:r w:rsidR="008D6BC2">
        <w:fldChar w:fldCharType="begin"/>
      </w:r>
      <w:r w:rsidR="008D6BC2">
        <w:instrText xml:space="preserve"> ADDIN ZOTERO_ITEM CSL_CITATION {"citationID":"S5X8yoQc","properties":{"formattedCitation":"(Ceron et al., 2019)","plainCitation":"(Ceron et al., 2019)","noteIndex":0},"citationItems":[{"id":12,"uris":["http://zotero.org/users/11140514/items/PLE6MJG2"],"itemData":{"id":12,"type":"article-journal","container-title":"Oikos","DOI":"10.1111/oik.06621","ISSN":"0030-1299, 1600-0706","issue":"11","journalAbbreviation":"Oikos","language":"en","page":"1537-1548","source":"DOI.org (Crossref)","title":"Global patterns in anuran–prey networks: structure mediated by latitude","title-short":"Global patterns in anuran–prey networks","URL":"https://onlinelibrary.wiley.com/doi/10.1111/oik.06621","volume":"128","author":[{"family":"Ceron","given":"Karoline"},{"family":"Oliveira‐Santos","given":"Luiz Gustavo R."},{"family":"Souza","given":"Camila S."},{"family":"Mesquita","given":"Daniel O."},{"family":"Caldas","given":"Francis L. S."},{"family":"Araujo","given":"Andréa C."},{"family":"Santana","given":"Diego J."}],"accessed":{"date-parts":[["2022",12,13]]},"issued":{"date-parts":[["2019",11]]},"citation-key":"ceron_etal19"}}],"schema":"https://github.com/citation-style-language/schema/raw/master/csl-citation.json"} </w:instrText>
      </w:r>
      <w:r w:rsidR="008D6BC2">
        <w:fldChar w:fldCharType="separate"/>
      </w:r>
      <w:r w:rsidR="008D6BC2">
        <w:rPr>
          <w:noProof/>
        </w:rPr>
        <w:t>(Ceron et al., 2019)</w:t>
      </w:r>
      <w:r w:rsidR="008D6BC2">
        <w:fldChar w:fldCharType="end"/>
      </w:r>
      <w:r w:rsidRPr="00EA14B6">
        <w:t>. Importantly, trophic network structure can be informative regardless of the level of taxonomic resolution of nodes</w:t>
      </w:r>
      <w:r w:rsidR="008D6BC2">
        <w:t xml:space="preserve"> </w:t>
      </w:r>
      <w:r w:rsidR="008D6BC2">
        <w:fldChar w:fldCharType="begin"/>
      </w:r>
      <w:r w:rsidR="008D6BC2">
        <w:instrText xml:space="preserve"> ADDIN ZOTERO_ITEM CSL_CITATION {"citationID":"bTOtmnbM","properties":{"formattedCitation":"(Guimar\\uc0\\u227{}es, 2020)","plainCitation":"(Guimarães, 2020)","noteIndex":0},"citationItems":[{"id":1,"uris":["http://zotero.org/users/11140514/items/Z595S7AF"],"itemData":{"id":1,"type":"article-journal","abstract":"Interactions connect the units of ecological systems, forming networks. Individual-based networks characterize variation in niches among individuals within populations. These individual-based networks merge with each other, forming species-based networks and food webs that describe the architecture of ecological communities. Networks at broader spatiotemporal scales portray the structure of ecological interactions across landscapes and over macroevolutionary time. Here, I review the patterns observed in ecological networks across multiple levels of biological organization. A fundamental challenge is to understand the amount of interdependence as we move from individual-based networks to species-based networks and beyond. Despite the uneven distribution of studies, regularities in network structure emerge across scales due to the fundamental architectural patterns shared by complex networks and the interplay between traits and numerical effects. I illustrate the integration of these organizational scales by exploring the consequences of the emergence of highly connected species for network structures across scales.","container-title":"Annual Review of Ecology, Evolution, and Systematics","DOI":"10.1146/annurev-ecolsys-012220-120819","ISSN":"1543-592X, 1545-2069","issue":"1","journalAbbreviation":"Annu. Rev. Ecol. Evol. Syst.","language":"en","page":"433-460","source":"DOI.org (Crossref)","title":"The Structure of Ecological Networks Across Levels of Organization","URL":"https://www.annualreviews.org/doi/10.1146/annurev-ecolsys-012220-120819","volume":"51","author":[{"family":"Guimarães","given":"Paulo R."}],"accessed":{"date-parts":[["2022",12,13]]},"issued":{"date-parts":[["2020",11,2]]},"citation-key":"guimaraes20"}}],"schema":"https://github.com/citation-style-language/schema/raw/master/csl-citation.json"} </w:instrText>
      </w:r>
      <w:r w:rsidR="008D6BC2">
        <w:fldChar w:fldCharType="separate"/>
      </w:r>
      <w:r w:rsidR="008D6BC2" w:rsidRPr="008D6BC2">
        <w:t>(Guimarães, 2020)</w:t>
      </w:r>
      <w:r w:rsidR="008D6BC2">
        <w:fldChar w:fldCharType="end"/>
      </w:r>
      <w:r w:rsidRPr="00EA14B6">
        <w:t>.</w:t>
      </w:r>
    </w:p>
    <w:p w14:paraId="69A04800" w14:textId="77777777" w:rsidR="00EA14B6" w:rsidRPr="00EA14B6" w:rsidRDefault="00EA14B6" w:rsidP="008D6BC2">
      <w:pPr>
        <w:ind w:firstLine="720"/>
      </w:pPr>
      <w:r w:rsidRPr="00EA14B6">
        <w:t>From these data we describe the resource use by anurans as two weighted bipartite matrices</w:t>
      </w:r>
      <w:r w:rsidR="008D6BC2">
        <w:t xml:space="preserve"> </w:t>
      </w:r>
      <w:r w:rsidR="008D6BC2">
        <w:fldChar w:fldCharType="begin"/>
      </w:r>
      <w:r w:rsidR="008D6BC2">
        <w:instrText xml:space="preserve"> ADDIN ZOTERO_ITEM CSL_CITATION {"citationID":"aode4OlA","properties":{"formattedCitation":"(Costa et al., 2007)","plainCitation":"(Costa et al., 2007)","noteIndex":0},"citationItems":[{"id":81,"uris":["http://zotero.org/users/11140514/items/6A96ESIJ"],"itemData":{"id":81,"type":"article-journal","container-title":"Advances in Physics","DOI":"10.1080/00018730601170527","ISSN":"0001-8732, 1460-6976","issue":"1","journalAbbreviation":"Advances in Physics","language":"en","page":"167-242","source":"DOI.org (Crossref)","title":"Characterization of complex networks: A survey of measurements","title-short":"Characterization of complex networks","URL":"http://www.tandfonline.com/doi/abs/10.1080/00018730601170527","volume":"56","author":[{"family":"Costa","given":"L. da F."},{"family":"Rodrigues","given":"F. A."},{"family":"Travieso","given":"G."},{"family":"Villas Boas","given":"P. R."}],"accessed":{"date-parts":[["2022",12,26]]},"issued":{"date-parts":[["2007",1]]},"citation-key":"costa_etal07"}}],"schema":"https://github.com/citation-style-language/schema/raw/master/csl-citation.json"} </w:instrText>
      </w:r>
      <w:r w:rsidR="008D6BC2">
        <w:fldChar w:fldCharType="separate"/>
      </w:r>
      <w:r w:rsidR="008D6BC2">
        <w:rPr>
          <w:noProof/>
        </w:rPr>
        <w:t>(Costa et al., 2007)</w:t>
      </w:r>
      <w:r w:rsidR="008D6BC2">
        <w:fldChar w:fldCharType="end"/>
      </w:r>
      <w:r w:rsidRPr="00EA14B6">
        <w:t>: A, in which a</w:t>
      </w:r>
      <w:r w:rsidR="008D6BC2" w:rsidRPr="008D6BC2">
        <w:rPr>
          <w:vertAlign w:val="subscript"/>
        </w:rPr>
        <w:t>ij</w:t>
      </w:r>
      <w:r w:rsidRPr="00EA14B6">
        <w:t xml:space="preserve"> is the total volume of prey type </w:t>
      </w:r>
      <w:r w:rsidRPr="00EA14B6">
        <w:rPr>
          <w:i/>
          <w:iCs/>
        </w:rPr>
        <w:t>j</w:t>
      </w:r>
      <w:r w:rsidRPr="00EA14B6">
        <w:t xml:space="preserve"> in the diet of anura</w:t>
      </w:r>
      <w:r>
        <w:t xml:space="preserve">n </w:t>
      </w:r>
      <w:proofErr w:type="spellStart"/>
      <w:r w:rsidRPr="00EA14B6">
        <w:rPr>
          <w:i/>
          <w:iCs/>
        </w:rPr>
        <w:t>i</w:t>
      </w:r>
      <w:proofErr w:type="spellEnd"/>
      <w:r w:rsidRPr="00EA14B6">
        <w:rPr>
          <w:i/>
          <w:iCs/>
        </w:rPr>
        <w:t xml:space="preserve"> </w:t>
      </w:r>
      <w:r w:rsidRPr="00EA14B6">
        <w:t xml:space="preserve">and B, in which </w:t>
      </w:r>
      <w:proofErr w:type="spellStart"/>
      <w:r w:rsidRPr="00EA14B6">
        <w:t>b</w:t>
      </w:r>
      <w:r w:rsidRPr="008D6BC2">
        <w:rPr>
          <w:vertAlign w:val="subscript"/>
        </w:rPr>
        <w:t>ij</w:t>
      </w:r>
      <w:proofErr w:type="spellEnd"/>
      <w:r w:rsidRPr="00EA14B6">
        <w:rPr>
          <w:sz w:val="14"/>
          <w:szCs w:val="14"/>
          <w:vertAlign w:val="subscript"/>
        </w:rPr>
        <w:t xml:space="preserve"> </w:t>
      </w:r>
      <w:r w:rsidRPr="00EA14B6">
        <w:t xml:space="preserve">is the total frequency of prey type </w:t>
      </w:r>
      <w:r w:rsidRPr="00EA14B6">
        <w:rPr>
          <w:i/>
          <w:iCs/>
        </w:rPr>
        <w:t>j</w:t>
      </w:r>
      <w:r w:rsidRPr="00EA14B6">
        <w:t xml:space="preserve"> in the diet of anuran </w:t>
      </w:r>
      <w:proofErr w:type="spellStart"/>
      <w:r w:rsidRPr="00EA14B6">
        <w:rPr>
          <w:i/>
          <w:iCs/>
        </w:rPr>
        <w:t>i</w:t>
      </w:r>
      <w:proofErr w:type="spellEnd"/>
      <w:r w:rsidRPr="00EA14B6">
        <w:t>. To minimize differences in diet composition arising from sampling effort, we only included anuran species with more than five complete prey items per environment in the analyses.</w:t>
      </w:r>
    </w:p>
    <w:p w14:paraId="44F70FC7" w14:textId="77777777" w:rsidR="00EA14B6" w:rsidRPr="00EA14B6" w:rsidRDefault="00EA14B6" w:rsidP="00C01321">
      <w:r w:rsidRPr="00EA14B6">
        <w:rPr>
          <w:b/>
          <w:bCs/>
        </w:rPr>
        <w:lastRenderedPageBreak/>
        <w:tab/>
      </w:r>
      <w:r w:rsidRPr="00EA14B6">
        <w:t>To estimate prey availability, a 150 m transect was established in each sample site, with four trap clusters 50 m apart, including one pitfall trap (400 ml plastic cups) and one glue trap (10 cm x 10 cm) 1.2 m above ground, tied to the closest tree. Traps stayed active for 24 h once in December 2020 and once in February 2024. Sampled invertebrates were preserved in vials in a 70% alcohol solution. All items were measured and identified, following the description for dietary items (see above). Only prey categories identified in at least one anuran species were considered.</w:t>
      </w:r>
    </w:p>
    <w:p w14:paraId="55250EB9" w14:textId="77777777" w:rsidR="00EA14B6" w:rsidRPr="00EA14B6" w:rsidRDefault="00EA14B6" w:rsidP="00C01321"/>
    <w:p w14:paraId="09B2A959" w14:textId="77777777" w:rsidR="00EA14B6" w:rsidRPr="008D6BC2" w:rsidRDefault="00EA14B6" w:rsidP="008D6BC2">
      <w:pPr>
        <w:pStyle w:val="Heading2"/>
      </w:pPr>
      <w:r w:rsidRPr="008D6BC2">
        <w:t>Community composition</w:t>
      </w:r>
    </w:p>
    <w:p w14:paraId="26178284" w14:textId="77777777" w:rsidR="00EA14B6" w:rsidRPr="00EA14B6" w:rsidRDefault="00EA14B6" w:rsidP="00C01321">
      <w:r w:rsidRPr="00EA14B6">
        <w:rPr>
          <w:b/>
          <w:bCs/>
        </w:rPr>
        <w:tab/>
      </w:r>
      <w:r w:rsidRPr="00EA14B6">
        <w:t>To evaluate the effects of the environment on anuran and invertebrate assemblages, we tested for differences between habitat types in abundance (count) and diversity (Shannon’s index,</w:t>
      </w:r>
      <w:r w:rsidR="008D6BC2">
        <w:t xml:space="preserve"> </w:t>
      </w:r>
      <w:r w:rsidR="008D6BC2">
        <w:fldChar w:fldCharType="begin"/>
      </w:r>
      <w:r w:rsidR="008D6BC2">
        <w:instrText xml:space="preserve"> ADDIN ZOTERO_ITEM CSL_CITATION {"citationID":"lR9ah4JU","properties":{"custom":"Shannon, 1948","formattedCitation":"Shannon, 1948","plainCitation":"Shannon, 1948","noteIndex":0},"citationItems":[{"id":445,"uris":["http://zotero.org/users/11140514/items/5ZFQB7QB"],"itemData":{"id":445,"type":"article-journal","abstract":"The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information.","container-title":"The Bell System Technical Journal","DOI":"10.1002/j.1538-7305.1948.tb01338.x","ISSN":"0005-8580","issue":"3","note":"event-title: The Bell System Technical Journal","page":"379-423","source":"IEEE Xplore","title":"A mathematical theory of communication","URL":"https://ieeexplore.ieee.org/abstract/document/6773024","volume":"27","author":[{"family":"Shannon","given":"C. E."}],"accessed":{"date-parts":[["2024",4,25]]},"issued":{"date-parts":[["1948",7]]},"citation-key":"shannon48"}}],"schema":"https://github.com/citation-style-language/schema/raw/master/csl-citation.json"} </w:instrText>
      </w:r>
      <w:r w:rsidR="008D6BC2">
        <w:fldChar w:fldCharType="separate"/>
      </w:r>
      <w:r w:rsidR="008D6BC2">
        <w:rPr>
          <w:noProof/>
        </w:rPr>
        <w:t>Shannon, 1948</w:t>
      </w:r>
      <w:r w:rsidR="008D6BC2">
        <w:fldChar w:fldCharType="end"/>
      </w:r>
      <w:r w:rsidR="008D6BC2">
        <w:t>)</w:t>
      </w:r>
      <w:r w:rsidRPr="00EA14B6">
        <w:t>. To analyze the effects of the environment on abundance and diversity, a generalized linear model (GLM) was fitted using R version 4.3.3 with the lme4 package</w:t>
      </w:r>
      <w:r w:rsidR="00316120">
        <w:t xml:space="preserve"> </w:t>
      </w:r>
      <w:r w:rsidR="00316120">
        <w:fldChar w:fldCharType="begin"/>
      </w:r>
      <w:r w:rsidR="00316120">
        <w:instrText xml:space="preserve"> ADDIN ZOTERO_ITEM CSL_CITATION {"citationID":"zLRGLmYi","properties":{"formattedCitation":"(Bates et al., 2015; R Core Team, 2022)","plainCitation":"(Bates et al., 2015; R Core Team, 2022)","noteIndex":0},"citationItems":[{"id":498,"uris":["http://zotero.org/users/11140514/items/5SUHG4P8"],"itemData":{"id":498,"type":"article-journal","container-title":"Journal of Statistical Software","DOI":"10.18637/jss.v067.i01","issue":"1","page":"1–48","title":"Fitting linear mixed-effects models using &lt;span class=\"nocase\"&gt;lme4&lt;/span&gt;","volume":"67","author":[{"family":"Bates","given":"Douglas"},{"family":"Mächler","given":"Martin"},{"family":"Bolker","given":"Ben"},{"family":"Walker","given":"Steve"}],"issued":{"date-parts":[["2015"]]},"citation-key":"bates_etal15"}},{"id":201,"uris":["http://zotero.org/users/11140514/items/4XPJ75IJ"],"itemData":{"id":201,"type":"book","event-place":"Vienna, Austria","publisher":"R Foundation for Statistical Computing","publisher-place":"Vienna, Austria","title":"R: A Language and Environment for Statistical Computing","URL":"https://www.R-project.org","author":[{"literal":"R Core Team"}],"issued":{"date-parts":[["2022"]]},"citation-key":"rcoreteam22"}}],"schema":"https://github.com/citation-style-language/schema/raw/master/csl-citation.json"} </w:instrText>
      </w:r>
      <w:r w:rsidR="00316120">
        <w:fldChar w:fldCharType="separate"/>
      </w:r>
      <w:r w:rsidR="00316120">
        <w:rPr>
          <w:noProof/>
        </w:rPr>
        <w:t>(Bates et al., 2015; R Core Team, 2022)</w:t>
      </w:r>
      <w:r w:rsidR="00316120">
        <w:fldChar w:fldCharType="end"/>
      </w:r>
      <w:r w:rsidRPr="00EA14B6">
        <w:t>, adopting poisson</w:t>
      </w:r>
      <w:r w:rsidRPr="00EA14B6">
        <w:rPr>
          <w:i/>
          <w:iCs/>
        </w:rPr>
        <w:t xml:space="preserve"> </w:t>
      </w:r>
      <w:r w:rsidRPr="00EA14B6">
        <w:t>and gaussian distributions respectively. We looked for spatial correlation in the data using Moran's I statistic</w:t>
      </w:r>
      <w:r w:rsidR="00316120">
        <w:t xml:space="preserve"> </w:t>
      </w:r>
      <w:r w:rsidR="00316120">
        <w:fldChar w:fldCharType="begin"/>
      </w:r>
      <w:r w:rsidR="00316120">
        <w:instrText xml:space="preserve"> ADDIN ZOTERO_ITEM CSL_CITATION {"citationID":"Hszsc3Bx","properties":{"formattedCitation":"(Li et al., 2007)","plainCitation":"(Li et al., 2007)","noteIndex":0},"citationItems":[{"id":717,"uris":["http://zotero.org/users/11140514/items/JZB9F2S9"],"itemData":{"id":717,"type":"article-journal","abstract":"The statistic known as Moran's I is widely used to test for the presence of spatial dependence in observations taken on a lattice. Under the null hypothesis that the data are independent and identically distributed normal random variates, the distribution of Moran's I is known, and hypothesis tests based on this statistic have been shown in the literature to have various optimality properties. Given its simplicity, Moran's I is also frequently used outside of the formal hypothesis-testing setting in exploratory analyses of spatially referenced data; however, its limitations are not very well understood. To illustrate these limitations, we show that, for data generated according to the spatial autoregressive (SAR) model, Moran's I is only a good estimator of the SAR model's spatial-dependence parameter when the parameter is close to 0. In this research, we develop an alternative closed-form measure of spatial autocorrelation, which we call APLE, because it is an approximate profile-likelihood estimator (APLE) of the SAR model's spatial-dependence parameter. We show that APLE can be used as a test statistic for, and an estimator of, the strength of spatial autocorrelation. We include both theoretical and simulation-based motivations (including comparison with the maximum-likelihood estimator), for using APLE as an estimator. In conjunction, we propose the APLE scatterplot, an exploratory graphical tool that is analogous to the Moran scatterplot, and we demonstrate that the APLE scatterplot is a better visual tool for assessing the strength of spatial autocorrelation in the data than the Moran scatterplot. In addition, Monte Carlo tests based on both APLE and Moran's I are introduced and compared. Finally, we include an analysis of the well-known Mercer and Hall wheat-yield data to illustrate the difference between APLE and Moran's I when they are used in exploratory spatial data analysis.","container-title":"Geographical Analysis","DOI":"10.1111/j.1538-4632.2007.00708.x","ISSN":"1538-4632","issue":"4","language":"en","note":"_eprint: https://onlinelibrary.wiley.com/doi/pdf/10.1111/j.1538-4632.2007.00708.x","page":"357-375","source":"Wiley Online Library","title":"Beyond Moran's I: Testing for Spatial Dependence Based on the Spatial Autoregressive Model","title-short":"Beyond Moran's I","URL":"https://onlinelibrary.wiley.com/doi/abs/10.1111/j.1538-4632.2007.00708.x","volume":"39","author":[{"family":"Li","given":"Hongfei"},{"family":"Calder","given":"Catherine A."},{"family":"Cressie","given":"Noel"}],"accessed":{"date-parts":[["2024",10,3]]},"issued":{"date-parts":[["2007"]]},"citation-key":"li_etal07"}}],"schema":"https://github.com/citation-style-language/schema/raw/master/csl-citation.json"} </w:instrText>
      </w:r>
      <w:r w:rsidR="00316120">
        <w:fldChar w:fldCharType="separate"/>
      </w:r>
      <w:r w:rsidR="00316120">
        <w:rPr>
          <w:noProof/>
        </w:rPr>
        <w:t>(Li et al., 2007)</w:t>
      </w:r>
      <w:r w:rsidR="00316120">
        <w:fldChar w:fldCharType="end"/>
      </w:r>
      <w:r w:rsidRPr="00EA14B6">
        <w:t>, but results were non-significant (p &gt; 0.05). </w:t>
      </w:r>
    </w:p>
    <w:p w14:paraId="6EF6CADB" w14:textId="77777777" w:rsidR="00EA14B6" w:rsidRPr="00EA14B6" w:rsidRDefault="00EA14B6" w:rsidP="00C01321">
      <w:r w:rsidRPr="00EA14B6">
        <w:tab/>
        <w:t>We also tested compositional differences between anuran and invertebrates among environments by calculating the Bray–Curtis compositional dissimilarity index</w:t>
      </w:r>
      <w:r w:rsidR="005040B5">
        <w:t xml:space="preserve"> </w:t>
      </w:r>
      <w:r w:rsidR="005040B5">
        <w:fldChar w:fldCharType="begin"/>
      </w:r>
      <w:r w:rsidR="005040B5">
        <w:instrText xml:space="preserve"> ADDIN ZOTERO_ITEM CSL_CITATION {"citationID":"I64hM7XL","properties":{"formattedCitation":"(Bray &amp; Curtis, 1957)","plainCitation":"(Bray &amp; Curtis, 1957)","noteIndex":0},"citationItems":[{"id":559,"uris":["http://zotero.org/users/11140514/items/TV4J84W4"],"itemData":{"id":559,"type":"article-journal","container-title":"Ecological Monographs","DOI":"10.2307/1942268","ISSN":"0012-9615, 1557-7015","issue":"4","journalAbbreviation":"Ecological Monographs","language":"en","license":"http://onlinelibrary.wiley.com/termsAndConditions#vor","page":"325-349","source":"DOI.org (Crossref)","title":"An Ordination of the Upland Forest Communities of Southern Wisconsin","URL":"https://esajournals.onlinelibrary.wiley.com/doi/10.2307/1942268","volume":"27","author":[{"family":"Bray","given":"J. Roger"},{"family":"Curtis","given":"J. T."}],"accessed":{"date-parts":[["2024",5,28]]},"issued":{"date-parts":[["1957",10]]},"citation-key":"bray_curtis57"}}],"schema":"https://github.com/citation-style-language/schema/raw/master/csl-citation.json"} </w:instrText>
      </w:r>
      <w:r w:rsidR="005040B5">
        <w:fldChar w:fldCharType="separate"/>
      </w:r>
      <w:r w:rsidR="005040B5">
        <w:rPr>
          <w:noProof/>
        </w:rPr>
        <w:t>(Bray &amp; Curtis, 1957)</w:t>
      </w:r>
      <w:r w:rsidR="005040B5">
        <w:fldChar w:fldCharType="end"/>
      </w:r>
      <w:r w:rsidRPr="00EA14B6">
        <w:t xml:space="preserve">, using the distance function in vegan, between each pair of sample sites (transects). To visualize the dissimilarity patterns, we used NMDS for both anurans and invertebrates. We used </w:t>
      </w:r>
      <w:proofErr w:type="spellStart"/>
      <w:r w:rsidRPr="00EA14B6">
        <w:t>perMANOVA</w:t>
      </w:r>
      <w:proofErr w:type="spellEnd"/>
      <w:r w:rsidRPr="00EA14B6">
        <w:t xml:space="preserve"> in vegan</w:t>
      </w:r>
      <w:r w:rsidR="006E46DF">
        <w:t xml:space="preserve"> </w:t>
      </w:r>
      <w:r w:rsidR="006E46DF">
        <w:fldChar w:fldCharType="begin"/>
      </w:r>
      <w:r w:rsidR="006E46DF">
        <w:instrText xml:space="preserve"> ADDIN ZOTERO_ITEM CSL_CITATION {"citationID":"SeVax2f8","properties":{"formattedCitation":"(Oksanen et al., 2022)","plainCitation":"(Oksanen et al., 2022)","noteIndex":0},"citationItems":[{"id":490,"uris":["http://zotero.org/users/11140514/items/LA7QYYB3"],"itemData":{"id":490,"type":"report","genre":"manual","title":"vegan: Community ecology package","URL":"https://CRAN.R-project.org/package=vegan","author":[{"family":"Oksanen","given":"Jari"},{"family":"Simpson","given":"Gavin L."},{"family":"Blanchet","given":"F. Guillaume"},{"family":"Kindt","given":"Roeland"},{"family":"Legendre","given":"Pierre"},{"family":"Minchin","given":"Peter R."},{"family":"O'Hara","given":"R.B."},{"family":"Solymos","given":"Peter"},{"family":"Stevens","given":"M.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O."},{"family":"Lahti","given":"Leo"},{"family":"McGlinn","given":"Dan"},{"family":"Ouellette","given":"Marie-Helene"},{"family":"Ribeiro Cunha","given":"Eduardo"},{"family":"Smith","given":"Tyler"},{"family":"Stier","given":"Adrian"},{"family":"Ter Braak","given":"Cajo J.F."},{"family":"Weedon","given":"James"}],"issued":{"date-parts":[["2022"]]},"citation-key":"oksanen_etal22"}}],"schema":"https://github.com/citation-style-language/schema/raw/master/csl-citation.json"} </w:instrText>
      </w:r>
      <w:r w:rsidR="006E46DF">
        <w:fldChar w:fldCharType="separate"/>
      </w:r>
      <w:r w:rsidR="006E46DF">
        <w:rPr>
          <w:noProof/>
        </w:rPr>
        <w:t>(Oksanen et al., 2022)</w:t>
      </w:r>
      <w:r w:rsidR="006E46DF">
        <w:fldChar w:fldCharType="end"/>
      </w:r>
      <w:r w:rsidR="006E46DF">
        <w:t xml:space="preserve"> </w:t>
      </w:r>
      <w:r w:rsidRPr="00EA14B6">
        <w:t>to test for significant differences in species composition among environments. </w:t>
      </w:r>
    </w:p>
    <w:p w14:paraId="0CD129A6" w14:textId="77777777" w:rsidR="00EA14B6" w:rsidRPr="00EA14B6" w:rsidRDefault="00EA14B6" w:rsidP="00C01321"/>
    <w:p w14:paraId="4F3782F8" w14:textId="77777777" w:rsidR="00EA14B6" w:rsidRDefault="00EA14B6" w:rsidP="00EF198A">
      <w:pPr>
        <w:pStyle w:val="Heading2"/>
      </w:pPr>
      <w:r w:rsidRPr="00EA14B6">
        <w:t>Niche dissimilarity and descriptors of network structure</w:t>
      </w:r>
    </w:p>
    <w:p w14:paraId="1FA850BE" w14:textId="77777777" w:rsidR="00EA14B6" w:rsidRPr="00EA14B6" w:rsidRDefault="00EA14B6" w:rsidP="00C01321">
      <w:r w:rsidRPr="00EA14B6">
        <w:lastRenderedPageBreak/>
        <w:tab/>
        <w:t>The heterogeneity of ecological systems can be simplified through the use of network metrics, which reveal the structural patterns of interactions</w:t>
      </w:r>
      <w:r w:rsidR="00F96CDB">
        <w:t xml:space="preserve"> </w:t>
      </w:r>
      <w:r w:rsidR="00F96CDB">
        <w:fldChar w:fldCharType="begin"/>
      </w:r>
      <w:r w:rsidR="00F96CDB">
        <w:instrText xml:space="preserve"> ADDIN ZOTERO_ITEM CSL_CITATION {"citationID":"DJAg7Dgn","properties":{"formattedCitation":"(Guimar\\uc0\\u227{}es, 2020)","plainCitation":"(Guimarães, 2020)","noteIndex":0},"citationItems":[{"id":1,"uris":["http://zotero.org/users/11140514/items/Z595S7AF"],"itemData":{"id":1,"type":"article-journal","abstract":"Interactions connect the units of ecological systems, forming networks. Individual-based networks characterize variation in niches among individuals within populations. These individual-based networks merge with each other, forming species-based networks and food webs that describe the architecture of ecological communities. Networks at broader spatiotemporal scales portray the structure of ecological interactions across landscapes and over macroevolutionary time. Here, I review the patterns observed in ecological networks across multiple levels of biological organization. A fundamental challenge is to understand the amount of interdependence as we move from individual-based networks to species-based networks and beyond. Despite the uneven distribution of studies, regularities in network structure emerge across scales due to the fundamental architectural patterns shared by complex networks and the interplay between traits and numerical effects. I illustrate the integration of these organizational scales by exploring the consequences of the emergence of highly connected species for network structures across scales.","container-title":"Annual Review of Ecology, Evolution, and Systematics","DOI":"10.1146/annurev-ecolsys-012220-120819","ISSN":"1543-592X, 1545-2069","issue":"1","journalAbbreviation":"Annu. Rev. Ecol. Evol. Syst.","language":"en","page":"433-460","source":"DOI.org (Crossref)","title":"The Structure of Ecological Networks Across Levels of Organization","URL":"https://www.annualreviews.org/doi/10.1146/annurev-ecolsys-012220-120819","volume":"51","author":[{"family":"Guimarães","given":"Paulo R."}],"accessed":{"date-parts":[["2022",12,13]]},"issued":{"date-parts":[["2020",11,2]]},"citation-key":"guimaraes20"}}],"schema":"https://github.com/citation-style-language/schema/raw/master/csl-citation.json"} </w:instrText>
      </w:r>
      <w:r w:rsidR="00F96CDB">
        <w:fldChar w:fldCharType="separate"/>
      </w:r>
      <w:r w:rsidR="00F96CDB" w:rsidRPr="00F96CDB">
        <w:t>(Guimarães, 2020)</w:t>
      </w:r>
      <w:r w:rsidR="00F96CDB">
        <w:fldChar w:fldCharType="end"/>
      </w:r>
      <w:r w:rsidRPr="00EA14B6">
        <w:t xml:space="preserve">. </w:t>
      </w:r>
      <w:r>
        <w:t>To describe the structure of the anuran-prey network we use connectance and modularity</w:t>
      </w:r>
      <w:r w:rsidRPr="00EA14B6">
        <w:t>: (a) connectance, which describes the proportion of realized interactions in the network, and (b) modularity, which describes sets of predators and prey that interact more with each other than with the rest of the network. </w:t>
      </w:r>
    </w:p>
    <w:p w14:paraId="710488E4" w14:textId="77777777" w:rsidR="00FB0D72" w:rsidRDefault="00EA14B6" w:rsidP="00FB0D72">
      <w:pPr>
        <w:sectPr w:rsidR="00FB0D72" w:rsidSect="000836D3">
          <w:pgSz w:w="12240" w:h="15840"/>
          <w:pgMar w:top="1440" w:right="1440" w:bottom="1440" w:left="1440" w:header="708" w:footer="708" w:gutter="0"/>
          <w:cols w:space="708"/>
          <w:docGrid w:linePitch="360"/>
        </w:sectPr>
      </w:pPr>
      <w:r w:rsidRPr="00EA14B6">
        <w:t xml:space="preserve">Connectance describes the ratio of the number of interactions recorded relative to the possible number of network interactions, ranging from 0 (non-connected network) to 1 (fully connected network); </w:t>
      </w:r>
      <w:r>
        <w:t xml:space="preserve">Once there is a </w:t>
      </w:r>
      <w:r w:rsidRPr="00EA14B6">
        <w:t xml:space="preserve">negative correlation between </w:t>
      </w:r>
      <w:r>
        <w:t>c</w:t>
      </w:r>
      <w:r w:rsidRPr="00EA14B6">
        <w:t>onnectance</w:t>
      </w:r>
      <w:r w:rsidRPr="00EA14B6">
        <w:t xml:space="preserve"> and network size</w:t>
      </w:r>
      <w:r>
        <w:t>, the number of nodes in a network</w:t>
      </w:r>
      <w:r w:rsidR="00586117">
        <w:t xml:space="preserve"> </w:t>
      </w:r>
      <w:r w:rsidR="00586117">
        <w:fldChar w:fldCharType="begin"/>
      </w:r>
      <w:r w:rsidR="00586117">
        <w:instrText xml:space="preserve"> ADDIN ZOTERO_ITEM CSL_CITATION {"citationID":"VOtjtQ6M","properties":{"formattedCitation":"(Jordano, 1987)","plainCitation":"(Jordano, 1987)","noteIndex":0},"citationItems":[{"id":50,"uris":["http://zotero.org/users/11140514/items/5DLZVSYA"],"itemData":{"id":50,"type":"article-journal","abstract":"Patterns of connectance and strength of mutual dependence in mutualisms have been examined by comparing the fraction of possible pairwise interactions established in a series of plant-pollinator and plant-seed disperser systems. As the number of species in the mutualistic system increases, the absolute number of interactions established increases, but connectance decreases exponentially. A given increase in diversity adds twice the number of interactions to dispersal systems as to pollination systems, suggesting a higher global specificity of the latter. Connectance patterns in mutualisms are analogous to some of those observed in complex food webs, suggesting a somewhat invariant structure in the relations between sets of interacting species. For seed-dispersal systems involving frugivorous birds, mutual dependence values are strongly skewed toward the low end and illustrate generally strong asymmetries in mutualistic interactions. These patterns may be expected by considering simple multiplicative effects within multispecies assemblages as a result of variations in the number of species and in the underlying abundance distributions of the species involved. Coadaptation may originate from a process of species sorting without the necessity of genetic (coevolved) changes. Asymmetrical interactions and the prevalence of weak relations can provide pathways for rare species to persist and alternative routes for system responses to perturbations. These findings emphasize the diffuse nature of coevolution in mutualistic webs and suggest a mode by which diffuse coevolution can proceed.","container-title":"The American Naturalist","DOI":"10.1086/284665","ISSN":"0003-0147","issue":"5","note":"publisher: The University of Chicago Press","page":"657-677","source":"journals.uchicago.edu (Atypon)","title":"Patterns of Mutualistic Interactions in Pollination and Seed Dispersal: Connectance, Dependence Asymmetries, and Coevolution","title-short":"Patterns of Mutualistic Interactions in Pollination and Seed Dispersal","URL":"https://www.journals.uchicago.edu/doi/abs/10.1086/284665","volume":"129","author":[{"family":"Jordano","given":"Pedro"}],"accessed":{"date-parts":[["2023",2,8]]},"issued":{"date-parts":[["1987",5]]},"citation-key":"jordano87"}}],"schema":"https://github.com/citation-style-language/schema/raw/master/csl-citation.json"} </w:instrText>
      </w:r>
      <w:r w:rsidR="00586117">
        <w:fldChar w:fldCharType="separate"/>
      </w:r>
      <w:r w:rsidR="00586117">
        <w:rPr>
          <w:noProof/>
        </w:rPr>
        <w:t>(Jordano, 1987)</w:t>
      </w:r>
      <w:r w:rsidR="00586117">
        <w:fldChar w:fldCharType="end"/>
      </w:r>
      <w:r w:rsidR="00586117">
        <w:t xml:space="preserve">, </w:t>
      </w:r>
      <w:r w:rsidRPr="00EA14B6">
        <w:t>we compared both measured connectance in our networks to previously described anuran-prey networks in the literature</w:t>
      </w:r>
      <w:r w:rsidR="00FB0D72">
        <w:t xml:space="preserve"> (Table B). </w:t>
      </w:r>
      <w:r w:rsidR="00FB0D72">
        <w:t xml:space="preserve">We compiled interactions using previously studied networks in Ceron (2019) via personal correspondence with the author for unpublished data and expanding this database with an additional review of the literature, following the same methods. We searched for studies in the Web of Science and Scopus databases, using the keywords ‘Trophic ecology OR Feed* OR Diet*’ and ‘assemblage structure’ and ‘trophic overlap OR trophic plasticity OR niche breadth OR </w:t>
      </w:r>
      <w:proofErr w:type="spellStart"/>
      <w:r w:rsidR="00FB0D72">
        <w:t>Autoecol</w:t>
      </w:r>
      <w:proofErr w:type="spellEnd"/>
      <w:r w:rsidR="00FB0D72">
        <w:t xml:space="preserve">*’ up from 2018 up to 2023. Among these compiled references, we selected only studies presenting data on diet and including at least three </w:t>
      </w:r>
      <w:proofErr w:type="spellStart"/>
      <w:r w:rsidR="00FB0D72">
        <w:t>syntopic</w:t>
      </w:r>
      <w:proofErr w:type="spellEnd"/>
      <w:r w:rsidR="00FB0D72">
        <w:t xml:space="preserve"> species of anurans and belonging to natural, preserved or recovering habitats. </w:t>
      </w:r>
      <w:r w:rsidRPr="00EA14B6">
        <w:t xml:space="preserve">To assess the correspondence between our networks and the literature, we fitted the literature data to a generalized linear model with the form y </w:t>
      </w:r>
      <w:r w:rsidRPr="00EA14B6">
        <w:rPr>
          <w:rFonts w:ascii="Cambria Math" w:hAnsi="Cambria Math"/>
        </w:rPr>
        <w:t>∼</w:t>
      </w:r>
      <w:r w:rsidRPr="00EA14B6">
        <w:t xml:space="preserve"> log(x) and ran one-sample t-tests for both, </w:t>
      </w:r>
      <w:r w:rsidRPr="00EA14B6">
        <w:rPr>
          <w:i/>
          <w:iCs/>
        </w:rPr>
        <w:t>Eucalyptus</w:t>
      </w:r>
      <w:r w:rsidRPr="00EA14B6">
        <w:t xml:space="preserve"> and Atlantic Forest networks, to assess the significance of the connectance deviation from the model.</w:t>
      </w:r>
    </w:p>
    <w:p w14:paraId="0B7E6B4E" w14:textId="35C6881F" w:rsidR="00FB0D72" w:rsidRDefault="00FB0D72" w:rsidP="00FB0D72">
      <w:r>
        <w:rPr>
          <w:b/>
        </w:rPr>
        <w:lastRenderedPageBreak/>
        <w:t xml:space="preserve">Table B: </w:t>
      </w:r>
      <w:r>
        <w:t>Information of each network reference (data source). country, geographical coordinates (decimal degrees), number of recorded anurans species and prey types, network size (number of anurans + number of prey) and connectance. References 1 to 55 are from Ceron (2019).</w:t>
      </w:r>
    </w:p>
    <w:tbl>
      <w:tblPr>
        <w:tblW w:w="12165" w:type="dxa"/>
        <w:tblBorders>
          <w:top w:val="nil"/>
          <w:left w:val="nil"/>
          <w:bottom w:val="nil"/>
          <w:right w:val="nil"/>
          <w:insideH w:val="nil"/>
          <w:insideV w:val="nil"/>
        </w:tblBorders>
        <w:tblLayout w:type="fixed"/>
        <w:tblLook w:val="0600" w:firstRow="0" w:lastRow="0" w:firstColumn="0" w:lastColumn="0" w:noHBand="1" w:noVBand="1"/>
      </w:tblPr>
      <w:tblGrid>
        <w:gridCol w:w="1455"/>
        <w:gridCol w:w="1455"/>
        <w:gridCol w:w="1530"/>
        <w:gridCol w:w="1530"/>
        <w:gridCol w:w="1530"/>
        <w:gridCol w:w="1530"/>
        <w:gridCol w:w="1515"/>
        <w:gridCol w:w="1620"/>
      </w:tblGrid>
      <w:tr w:rsidR="00FB0D72" w14:paraId="655BF4EB" w14:textId="77777777" w:rsidTr="00F56FC9">
        <w:trPr>
          <w:trHeight w:val="585"/>
        </w:trPr>
        <w:tc>
          <w:tcPr>
            <w:tcW w:w="1455" w:type="dxa"/>
            <w:tcBorders>
              <w:top w:val="single" w:sz="12" w:space="0" w:color="000000"/>
              <w:left w:val="single" w:sz="12" w:space="0" w:color="FFFFFF"/>
              <w:bottom w:val="single" w:sz="12" w:space="0" w:color="000000"/>
              <w:right w:val="single" w:sz="12" w:space="0" w:color="FFFFFF"/>
            </w:tcBorders>
            <w:tcMar>
              <w:top w:w="40" w:type="dxa"/>
              <w:left w:w="40" w:type="dxa"/>
              <w:bottom w:w="40" w:type="dxa"/>
              <w:right w:w="40" w:type="dxa"/>
            </w:tcMar>
            <w:vAlign w:val="center"/>
          </w:tcPr>
          <w:p w14:paraId="0BE7449D" w14:textId="77777777" w:rsidR="00FB0D72" w:rsidRDefault="00FB0D72" w:rsidP="00F56FC9">
            <w:pPr>
              <w:jc w:val="center"/>
              <w:rPr>
                <w:rFonts w:ascii="Calibri" w:eastAsia="Calibri" w:hAnsi="Calibri" w:cs="Calibri"/>
                <w:sz w:val="20"/>
                <w:szCs w:val="20"/>
              </w:rPr>
            </w:pPr>
            <w:r>
              <w:rPr>
                <w:rFonts w:ascii="Georgia" w:eastAsia="Georgia" w:hAnsi="Georgia" w:cs="Georgia"/>
                <w:b/>
                <w:sz w:val="22"/>
                <w:szCs w:val="22"/>
              </w:rPr>
              <w:t>Reference</w:t>
            </w:r>
          </w:p>
        </w:tc>
        <w:tc>
          <w:tcPr>
            <w:tcW w:w="1455" w:type="dxa"/>
            <w:tcBorders>
              <w:top w:val="single" w:sz="12" w:space="0" w:color="000000"/>
              <w:left w:val="single" w:sz="6" w:space="0" w:color="CCCCCC"/>
              <w:bottom w:val="single" w:sz="12" w:space="0" w:color="000000"/>
              <w:right w:val="single" w:sz="12" w:space="0" w:color="FFFFFF"/>
            </w:tcBorders>
            <w:tcMar>
              <w:top w:w="40" w:type="dxa"/>
              <w:left w:w="40" w:type="dxa"/>
              <w:bottom w:w="40" w:type="dxa"/>
              <w:right w:w="40" w:type="dxa"/>
            </w:tcMar>
            <w:vAlign w:val="center"/>
          </w:tcPr>
          <w:p w14:paraId="423FF421" w14:textId="77777777" w:rsidR="00FB0D72" w:rsidRDefault="00FB0D72" w:rsidP="00F56FC9">
            <w:pPr>
              <w:jc w:val="center"/>
              <w:rPr>
                <w:rFonts w:ascii="Calibri" w:eastAsia="Calibri" w:hAnsi="Calibri" w:cs="Calibri"/>
                <w:sz w:val="20"/>
                <w:szCs w:val="20"/>
              </w:rPr>
            </w:pPr>
            <w:r>
              <w:rPr>
                <w:rFonts w:ascii="Georgia" w:eastAsia="Georgia" w:hAnsi="Georgia" w:cs="Georgia"/>
                <w:b/>
                <w:sz w:val="22"/>
                <w:szCs w:val="22"/>
              </w:rPr>
              <w:t>Country</w:t>
            </w:r>
          </w:p>
        </w:tc>
        <w:tc>
          <w:tcPr>
            <w:tcW w:w="1530" w:type="dxa"/>
            <w:tcBorders>
              <w:top w:val="single" w:sz="12" w:space="0" w:color="000000"/>
              <w:left w:val="single" w:sz="6" w:space="0" w:color="CCCCCC"/>
              <w:bottom w:val="single" w:sz="12" w:space="0" w:color="000000"/>
              <w:right w:val="single" w:sz="12" w:space="0" w:color="FFFFFF"/>
            </w:tcBorders>
            <w:tcMar>
              <w:top w:w="40" w:type="dxa"/>
              <w:left w:w="40" w:type="dxa"/>
              <w:bottom w:w="40" w:type="dxa"/>
              <w:right w:w="40" w:type="dxa"/>
            </w:tcMar>
            <w:vAlign w:val="center"/>
          </w:tcPr>
          <w:p w14:paraId="2A857F90" w14:textId="77777777" w:rsidR="00FB0D72" w:rsidRDefault="00FB0D72" w:rsidP="00F56FC9">
            <w:pPr>
              <w:jc w:val="center"/>
              <w:rPr>
                <w:rFonts w:ascii="Calibri" w:eastAsia="Calibri" w:hAnsi="Calibri" w:cs="Calibri"/>
                <w:sz w:val="20"/>
                <w:szCs w:val="20"/>
              </w:rPr>
            </w:pPr>
            <w:r>
              <w:rPr>
                <w:rFonts w:ascii="Georgia" w:eastAsia="Georgia" w:hAnsi="Georgia" w:cs="Georgia"/>
                <w:b/>
                <w:sz w:val="22"/>
                <w:szCs w:val="22"/>
              </w:rPr>
              <w:t>Latitude</w:t>
            </w:r>
          </w:p>
        </w:tc>
        <w:tc>
          <w:tcPr>
            <w:tcW w:w="1530" w:type="dxa"/>
            <w:tcBorders>
              <w:top w:val="single" w:sz="12" w:space="0" w:color="000000"/>
              <w:left w:val="single" w:sz="6" w:space="0" w:color="CCCCCC"/>
              <w:bottom w:val="single" w:sz="12" w:space="0" w:color="000000"/>
              <w:right w:val="single" w:sz="12" w:space="0" w:color="FFFFFF"/>
            </w:tcBorders>
            <w:tcMar>
              <w:top w:w="40" w:type="dxa"/>
              <w:left w:w="40" w:type="dxa"/>
              <w:bottom w:w="40" w:type="dxa"/>
              <w:right w:w="40" w:type="dxa"/>
            </w:tcMar>
            <w:vAlign w:val="center"/>
          </w:tcPr>
          <w:p w14:paraId="5E7B8E87" w14:textId="77777777" w:rsidR="00FB0D72" w:rsidRDefault="00FB0D72" w:rsidP="00F56FC9">
            <w:pPr>
              <w:jc w:val="center"/>
              <w:rPr>
                <w:rFonts w:ascii="Calibri" w:eastAsia="Calibri" w:hAnsi="Calibri" w:cs="Calibri"/>
                <w:sz w:val="20"/>
                <w:szCs w:val="20"/>
              </w:rPr>
            </w:pPr>
            <w:r>
              <w:rPr>
                <w:rFonts w:ascii="Georgia" w:eastAsia="Georgia" w:hAnsi="Georgia" w:cs="Georgia"/>
                <w:b/>
                <w:sz w:val="22"/>
                <w:szCs w:val="22"/>
              </w:rPr>
              <w:t>Longitude</w:t>
            </w:r>
          </w:p>
        </w:tc>
        <w:tc>
          <w:tcPr>
            <w:tcW w:w="1530" w:type="dxa"/>
            <w:tcBorders>
              <w:top w:val="single" w:sz="12" w:space="0" w:color="000000"/>
              <w:left w:val="single" w:sz="6" w:space="0" w:color="CCCCCC"/>
              <w:bottom w:val="single" w:sz="12" w:space="0" w:color="000000"/>
              <w:right w:val="single" w:sz="12" w:space="0" w:color="FFFFFF"/>
            </w:tcBorders>
            <w:tcMar>
              <w:top w:w="40" w:type="dxa"/>
              <w:left w:w="40" w:type="dxa"/>
              <w:bottom w:w="40" w:type="dxa"/>
              <w:right w:w="40" w:type="dxa"/>
            </w:tcMar>
            <w:vAlign w:val="center"/>
          </w:tcPr>
          <w:p w14:paraId="4517BB5E" w14:textId="77777777" w:rsidR="00FB0D72" w:rsidRDefault="00FB0D72" w:rsidP="00F56FC9">
            <w:pPr>
              <w:jc w:val="center"/>
              <w:rPr>
                <w:rFonts w:ascii="Georgia" w:eastAsia="Georgia" w:hAnsi="Georgia" w:cs="Georgia"/>
                <w:b/>
                <w:sz w:val="22"/>
                <w:szCs w:val="22"/>
              </w:rPr>
            </w:pPr>
            <w:r>
              <w:rPr>
                <w:rFonts w:ascii="Georgia" w:eastAsia="Georgia" w:hAnsi="Georgia" w:cs="Georgia"/>
                <w:b/>
                <w:sz w:val="22"/>
                <w:szCs w:val="22"/>
              </w:rPr>
              <w:t>Nº</w:t>
            </w:r>
          </w:p>
          <w:p w14:paraId="3A7BD553" w14:textId="77777777" w:rsidR="00FB0D72" w:rsidRDefault="00FB0D72" w:rsidP="00F56FC9">
            <w:pPr>
              <w:jc w:val="center"/>
              <w:rPr>
                <w:rFonts w:ascii="Calibri" w:eastAsia="Calibri" w:hAnsi="Calibri" w:cs="Calibri"/>
                <w:sz w:val="20"/>
                <w:szCs w:val="20"/>
              </w:rPr>
            </w:pPr>
            <w:r>
              <w:rPr>
                <w:rFonts w:ascii="Georgia" w:eastAsia="Georgia" w:hAnsi="Georgia" w:cs="Georgia"/>
                <w:b/>
                <w:sz w:val="22"/>
                <w:szCs w:val="22"/>
              </w:rPr>
              <w:t>anuran</w:t>
            </w:r>
          </w:p>
        </w:tc>
        <w:tc>
          <w:tcPr>
            <w:tcW w:w="1530" w:type="dxa"/>
            <w:tcBorders>
              <w:top w:val="single" w:sz="12" w:space="0" w:color="000000"/>
              <w:left w:val="single" w:sz="6" w:space="0" w:color="CCCCCC"/>
              <w:bottom w:val="single" w:sz="12" w:space="0" w:color="000000"/>
              <w:right w:val="single" w:sz="12" w:space="0" w:color="FFFFFF"/>
            </w:tcBorders>
            <w:tcMar>
              <w:top w:w="40" w:type="dxa"/>
              <w:left w:w="40" w:type="dxa"/>
              <w:bottom w:w="40" w:type="dxa"/>
              <w:right w:w="40" w:type="dxa"/>
            </w:tcMar>
            <w:vAlign w:val="center"/>
          </w:tcPr>
          <w:p w14:paraId="3BB39244" w14:textId="77777777" w:rsidR="00FB0D72" w:rsidRDefault="00FB0D72" w:rsidP="00F56FC9">
            <w:pPr>
              <w:jc w:val="center"/>
              <w:rPr>
                <w:rFonts w:ascii="Georgia" w:eastAsia="Georgia" w:hAnsi="Georgia" w:cs="Georgia"/>
                <w:b/>
                <w:sz w:val="22"/>
                <w:szCs w:val="22"/>
              </w:rPr>
            </w:pPr>
            <w:r>
              <w:rPr>
                <w:rFonts w:ascii="Georgia" w:eastAsia="Georgia" w:hAnsi="Georgia" w:cs="Georgia"/>
                <w:b/>
                <w:sz w:val="22"/>
                <w:szCs w:val="22"/>
              </w:rPr>
              <w:t>Nº</w:t>
            </w:r>
          </w:p>
          <w:p w14:paraId="72FF0E9F" w14:textId="77777777" w:rsidR="00FB0D72" w:rsidRDefault="00FB0D72" w:rsidP="00F56FC9">
            <w:pPr>
              <w:jc w:val="center"/>
              <w:rPr>
                <w:rFonts w:ascii="Calibri" w:eastAsia="Calibri" w:hAnsi="Calibri" w:cs="Calibri"/>
                <w:sz w:val="20"/>
                <w:szCs w:val="20"/>
              </w:rPr>
            </w:pPr>
            <w:r>
              <w:rPr>
                <w:rFonts w:ascii="Georgia" w:eastAsia="Georgia" w:hAnsi="Georgia" w:cs="Georgia"/>
                <w:b/>
                <w:sz w:val="22"/>
                <w:szCs w:val="22"/>
              </w:rPr>
              <w:t>prey types</w:t>
            </w:r>
          </w:p>
        </w:tc>
        <w:tc>
          <w:tcPr>
            <w:tcW w:w="1515" w:type="dxa"/>
            <w:tcBorders>
              <w:top w:val="single" w:sz="12" w:space="0" w:color="000000"/>
              <w:left w:val="single" w:sz="6" w:space="0" w:color="CCCCCC"/>
              <w:bottom w:val="single" w:sz="12" w:space="0" w:color="000000"/>
              <w:right w:val="single" w:sz="12" w:space="0" w:color="FFFFFF"/>
            </w:tcBorders>
            <w:tcMar>
              <w:top w:w="40" w:type="dxa"/>
              <w:left w:w="40" w:type="dxa"/>
              <w:bottom w:w="40" w:type="dxa"/>
              <w:right w:w="40" w:type="dxa"/>
            </w:tcMar>
            <w:vAlign w:val="center"/>
          </w:tcPr>
          <w:p w14:paraId="3DE0D463" w14:textId="77777777" w:rsidR="00FB0D72" w:rsidRDefault="00FB0D72" w:rsidP="00F56FC9">
            <w:pPr>
              <w:jc w:val="center"/>
              <w:rPr>
                <w:rFonts w:ascii="Georgia" w:eastAsia="Georgia" w:hAnsi="Georgia" w:cs="Georgia"/>
                <w:b/>
                <w:sz w:val="22"/>
                <w:szCs w:val="22"/>
              </w:rPr>
            </w:pPr>
            <w:r>
              <w:rPr>
                <w:rFonts w:ascii="Georgia" w:eastAsia="Georgia" w:hAnsi="Georgia" w:cs="Georgia"/>
                <w:b/>
                <w:sz w:val="22"/>
                <w:szCs w:val="22"/>
              </w:rPr>
              <w:t>Network</w:t>
            </w:r>
          </w:p>
          <w:p w14:paraId="75409FB8" w14:textId="77777777" w:rsidR="00FB0D72" w:rsidRDefault="00FB0D72" w:rsidP="00F56FC9">
            <w:pPr>
              <w:jc w:val="center"/>
              <w:rPr>
                <w:rFonts w:ascii="Calibri" w:eastAsia="Calibri" w:hAnsi="Calibri" w:cs="Calibri"/>
                <w:sz w:val="20"/>
                <w:szCs w:val="20"/>
              </w:rPr>
            </w:pPr>
            <w:r>
              <w:rPr>
                <w:rFonts w:ascii="Georgia" w:eastAsia="Georgia" w:hAnsi="Georgia" w:cs="Georgia"/>
                <w:b/>
                <w:sz w:val="22"/>
                <w:szCs w:val="22"/>
              </w:rPr>
              <w:t>size</w:t>
            </w:r>
          </w:p>
        </w:tc>
        <w:tc>
          <w:tcPr>
            <w:tcW w:w="1620" w:type="dxa"/>
            <w:tcBorders>
              <w:top w:val="single" w:sz="12" w:space="0" w:color="000000"/>
              <w:left w:val="single" w:sz="6" w:space="0" w:color="CCCCCC"/>
              <w:bottom w:val="single" w:sz="12" w:space="0" w:color="000000"/>
              <w:right w:val="single" w:sz="12" w:space="0" w:color="FFFFFF"/>
            </w:tcBorders>
            <w:tcMar>
              <w:top w:w="40" w:type="dxa"/>
              <w:left w:w="40" w:type="dxa"/>
              <w:bottom w:w="40" w:type="dxa"/>
              <w:right w:w="40" w:type="dxa"/>
            </w:tcMar>
            <w:vAlign w:val="center"/>
          </w:tcPr>
          <w:p w14:paraId="4B3C5A2B" w14:textId="77777777" w:rsidR="00FB0D72" w:rsidRDefault="00FB0D72" w:rsidP="00F56FC9">
            <w:pPr>
              <w:jc w:val="center"/>
              <w:rPr>
                <w:rFonts w:ascii="Calibri" w:eastAsia="Calibri" w:hAnsi="Calibri" w:cs="Calibri"/>
                <w:sz w:val="20"/>
                <w:szCs w:val="20"/>
              </w:rPr>
            </w:pPr>
            <w:r>
              <w:rPr>
                <w:rFonts w:ascii="Georgia" w:eastAsia="Georgia" w:hAnsi="Georgia" w:cs="Georgia"/>
                <w:b/>
                <w:sz w:val="22"/>
                <w:szCs w:val="22"/>
              </w:rPr>
              <w:t>Connectance</w:t>
            </w:r>
          </w:p>
        </w:tc>
      </w:tr>
      <w:tr w:rsidR="00FB0D72" w14:paraId="15381919"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13CFB84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2DD84F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Argentina</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743A7C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-31,671894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988CDF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-60,625194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05277E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6</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6CF172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18</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1B860D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24</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96866A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0,602</w:t>
            </w:r>
          </w:p>
        </w:tc>
      </w:tr>
      <w:tr w:rsidR="00FB0D72" w14:paraId="5CB0A6C1"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24279F8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F20213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Argentina</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EA7EC2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-27,500158</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B1BDA4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-58,750208</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691B98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16</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F871A8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24</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D11869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40</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464DE4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0,414</w:t>
            </w:r>
          </w:p>
        </w:tc>
      </w:tr>
      <w:tr w:rsidR="00FB0D72" w14:paraId="14EEE8C0"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7FFA2D4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BA7DD9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Australia</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1ED2A7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-35,311198</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28423E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148,655701</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2621F9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963F45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14</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AA1CF2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19</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C94D65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0,520</w:t>
            </w:r>
          </w:p>
        </w:tc>
      </w:tr>
      <w:tr w:rsidR="00FB0D72" w14:paraId="4EF8D953"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2C63C2E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A37DCE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C222F0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-22,433447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672363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-42,983342</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695E72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FD22FA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25</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D7A8A4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28</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118C98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0,640</w:t>
            </w:r>
          </w:p>
        </w:tc>
      </w:tr>
      <w:tr w:rsidR="00FB0D72" w14:paraId="4AD53AE7"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3BB61A5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41D8FF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D28C31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-16,230556</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FD0D9F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-48,080278</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A47A53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998FA0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14</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CBCC55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17</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0EBA2E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0,595</w:t>
            </w:r>
          </w:p>
        </w:tc>
      </w:tr>
      <w:tr w:rsidR="00FB0D72" w14:paraId="73185588"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7141989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6</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C87CF8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131D68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-7,180408</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000849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-35,094242</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EEC470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96D2A8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22</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C04B70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25</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BEFA1A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0,697</w:t>
            </w:r>
          </w:p>
        </w:tc>
      </w:tr>
      <w:tr w:rsidR="00FB0D72" w14:paraId="5A5CEB34"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07963D8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7</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9C2B53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DAEC4A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-10,541669</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4BB84C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-37,058378</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8E08F2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16</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9E1412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20</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18D81E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36</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CBC999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0,266</w:t>
            </w:r>
          </w:p>
        </w:tc>
      </w:tr>
      <w:tr w:rsidR="00FB0D72" w14:paraId="6D20537E"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39B81BD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8</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710151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F04F57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-9,65</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C4A546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-37,666747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A94389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11</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34C2F3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20</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CBCC89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31</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1693B9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0,350</w:t>
            </w:r>
          </w:p>
        </w:tc>
      </w:tr>
      <w:tr w:rsidR="00FB0D72" w14:paraId="0DFC59F6"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0C2FECC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9</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59C613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B49842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-6,585997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E5F562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-37,267303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A78365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16</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0C94ED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23</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5E37B6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39</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301252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0,353</w:t>
            </w:r>
          </w:p>
        </w:tc>
      </w:tr>
      <w:tr w:rsidR="00FB0D72" w14:paraId="389F3F68"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2513FCC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10</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AD4F99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7770E0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-6,664989</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D6156D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-40,208611</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A4E4AF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16</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89E575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20</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D89A99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36</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53C629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0,303</w:t>
            </w:r>
          </w:p>
        </w:tc>
      </w:tr>
      <w:tr w:rsidR="00FB0D72" w14:paraId="31413DF2"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5050389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11</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098FC5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81446A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-6,721503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CE75A5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-35,189322</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281CE8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26</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8DD658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21</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08D3E1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47</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592F15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0,293</w:t>
            </w:r>
          </w:p>
        </w:tc>
      </w:tr>
      <w:tr w:rsidR="00FB0D72" w14:paraId="4910EAFB"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2EF239B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lastRenderedPageBreak/>
              <w:t>12</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D9D024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B6D9E6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-7,416694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763E21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-36,514381</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DE5570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16</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249B7F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27</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123263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43</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C7E019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0,347</w:t>
            </w:r>
          </w:p>
        </w:tc>
      </w:tr>
      <w:tr w:rsidR="00FB0D72" w14:paraId="600E6A3E"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291389A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13</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D94D02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101D45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-18,916672</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E3AD5C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-48,3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2292A6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04BE22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26</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A2F788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30</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A300A7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0,721</w:t>
            </w:r>
          </w:p>
        </w:tc>
      </w:tr>
      <w:tr w:rsidR="00FB0D72" w14:paraId="72BA3659"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240EC5C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14</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5C5794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3CA251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-21,732272</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CFD686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-43,370233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09A0B3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0ADC6E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16</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5B4580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19</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2A2985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0,542</w:t>
            </w:r>
          </w:p>
        </w:tc>
      </w:tr>
      <w:tr w:rsidR="00FB0D72" w14:paraId="4128FBF4"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6CC3F18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15</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41602B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B7205C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-14,798778</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053CBE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-52,642033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9C324E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E6AA73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15</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C9E2D9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19</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B47EBA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0,583</w:t>
            </w:r>
          </w:p>
        </w:tc>
      </w:tr>
      <w:tr w:rsidR="00FB0D72" w14:paraId="01C47606"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5C568AA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16</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F11AEF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471F71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-29,383333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3214AE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-50,383333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F4465E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E070A4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20</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F22BDE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27</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2DB4A7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0,479</w:t>
            </w:r>
          </w:p>
        </w:tc>
      </w:tr>
      <w:tr w:rsidR="00FB0D72" w14:paraId="5570F242"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68F07FE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17</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D676B7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3931EC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-7,474444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E0FC07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-38,344167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D581DE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87F097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25</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C9C0EE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38</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9F5600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0,338</w:t>
            </w:r>
          </w:p>
        </w:tc>
      </w:tr>
      <w:tr w:rsidR="00FB0D72" w14:paraId="0A822CA5"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690ABD6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18</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C10A95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63DBD7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-20,576886</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99B051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-49,316667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B1EB19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390128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20</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924682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23</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4BBFA6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0,617</w:t>
            </w:r>
          </w:p>
        </w:tc>
      </w:tr>
      <w:tr w:rsidR="00FB0D72" w14:paraId="5E5C2232"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3EF766A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19</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429A45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C9202E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-21,664511</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8874B3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-57,717886</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95C4B6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12</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4C5758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17</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63A7DF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29</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CFFDA0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0,299</w:t>
            </w:r>
          </w:p>
        </w:tc>
      </w:tr>
      <w:tr w:rsidR="00FB0D72" w14:paraId="33E68E3B"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0F98C85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20</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34A3B7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1D9501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-9</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8E1DA1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-41</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B799C5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36FDEE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15</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5C854D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18</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16C543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0,733</w:t>
            </w:r>
          </w:p>
        </w:tc>
      </w:tr>
      <w:tr w:rsidR="00FB0D72" w14:paraId="2642DF12"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2EEB2A4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21</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EC1B7A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8AF594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-15,486694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A018FB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-47,689242</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8F32C3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3F3C71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17</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A29B56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22</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D2096B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0,529</w:t>
            </w:r>
          </w:p>
        </w:tc>
      </w:tr>
      <w:tr w:rsidR="00FB0D72" w14:paraId="71D3066F"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6E74814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22</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690E63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FDCF99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-28,134444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B5FEA6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-49,479722</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9AF3A8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264CB6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23</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FDBBBA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26</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BBBE1D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0,725</w:t>
            </w:r>
          </w:p>
        </w:tc>
      </w:tr>
      <w:tr w:rsidR="00FB0D72" w14:paraId="0F273B71"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47AAC5B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23</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D70AF6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China</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706417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30,291585</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60B12E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122,170978</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1E208F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77F5AD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14</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BCC421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17</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6106CB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0,810</w:t>
            </w:r>
          </w:p>
        </w:tc>
      </w:tr>
      <w:tr w:rsidR="00FB0D72" w14:paraId="1BADAD01"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6F200FC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24</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C0B1CB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Colombia</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158777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10,081033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9EBB67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-74,001217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2C2FF5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DC9A05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19</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B19023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24</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978003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0,642</w:t>
            </w:r>
          </w:p>
        </w:tc>
      </w:tr>
      <w:tr w:rsidR="00FB0D72" w14:paraId="030D3CF7"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70D2C37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25</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0A1D71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Colombia</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BC4866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7,05</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D653EC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-72,950144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027952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6</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9916F5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14</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B69B16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20</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0C790D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0,548</w:t>
            </w:r>
          </w:p>
        </w:tc>
      </w:tr>
      <w:tr w:rsidR="00FB0D72" w14:paraId="3B5CD516"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2DE8789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26</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A6637C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Colombia</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E771B2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4,833333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A59BCC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-76,25</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FACD43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455663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20</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B3E528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37</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0F0A7A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0,382</w:t>
            </w:r>
          </w:p>
        </w:tc>
      </w:tr>
      <w:tr w:rsidR="00FB0D72" w14:paraId="3770BE29"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73678CE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27</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695409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Ecuador</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6DB2C5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0,05</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140860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-76,983564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363A45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64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0A5AFD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20</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F56E6E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84</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3E5F18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0,274</w:t>
            </w:r>
          </w:p>
        </w:tc>
      </w:tr>
      <w:tr w:rsidR="00FB0D72" w14:paraId="2285B3E4"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7B3C021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lastRenderedPageBreak/>
              <w:t>28</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829D67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Ecuador</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816966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-0,766886</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5941C0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-76,1</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E04C82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38</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87F918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22</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0FED09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60</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A94336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0,291</w:t>
            </w:r>
          </w:p>
        </w:tc>
      </w:tr>
      <w:tr w:rsidR="00FB0D72" w14:paraId="5DB6A6FF"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7E52FCD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29</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0BA4A6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Hungary</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5C50EC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46,637302</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3D505C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17,142793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E4C0F3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6F196D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21</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D347D5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24</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1BA28A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0,651</w:t>
            </w:r>
          </w:p>
        </w:tc>
      </w:tr>
      <w:tr w:rsidR="00FB0D72" w14:paraId="652F1009"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4331690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30</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997A4C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Italy</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998978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42,139225</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DFA8D0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12,102483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000539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6</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793240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21</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2DA743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27</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1A940F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0,540</w:t>
            </w:r>
          </w:p>
        </w:tc>
      </w:tr>
      <w:tr w:rsidR="00FB0D72" w14:paraId="325C2765"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5987193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31</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EDF14B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Ivory Coast</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F29AF9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5,528614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D4296F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-4,019383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EA64A6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C817F5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15</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EFE838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19</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509570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0,650</w:t>
            </w:r>
          </w:p>
        </w:tc>
      </w:tr>
      <w:tr w:rsidR="00FB0D72" w14:paraId="62A76A8F"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1460199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32</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5C2B622" w14:textId="77777777" w:rsidR="00FB0D72" w:rsidRDefault="00FB0D72" w:rsidP="00F56FC9">
            <w:pPr>
              <w:jc w:val="center"/>
              <w:rPr>
                <w:rFonts w:ascii="Calibri" w:eastAsia="Calibri" w:hAnsi="Calibri" w:cs="Calibri"/>
                <w:sz w:val="20"/>
                <w:szCs w:val="20"/>
              </w:rPr>
            </w:pPr>
            <w:proofErr w:type="spellStart"/>
            <w:r>
              <w:rPr>
                <w:rFonts w:ascii="Georgia" w:eastAsia="Georgia" w:hAnsi="Georgia" w:cs="Georgia"/>
                <w:sz w:val="20"/>
                <w:szCs w:val="20"/>
              </w:rPr>
              <w:t>Malasyia</w:t>
            </w:r>
            <w:proofErr w:type="spellEnd"/>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9D20EF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1,616667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A95FB8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113,583333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6DFD21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10</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38BD15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10</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5E9C7C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20</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4A2BFD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0,600</w:t>
            </w:r>
          </w:p>
        </w:tc>
      </w:tr>
      <w:tr w:rsidR="00FB0D72" w14:paraId="6375C720"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4BAFD1A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33</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30AEE7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Mexico</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56B8CF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29,462097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A0CE1D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-110,614017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B40A85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A878E3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9</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D66AD4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12</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711DDC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0,741</w:t>
            </w:r>
          </w:p>
        </w:tc>
      </w:tr>
      <w:tr w:rsidR="00FB0D72" w14:paraId="3B0CCA60"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3864FA6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34</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4E825B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Nigeria</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8FB38C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5,117247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8BD90E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7,78752</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B6C64E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868B9B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22</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4AA086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26</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A1176F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0,636</w:t>
            </w:r>
          </w:p>
        </w:tc>
      </w:tr>
      <w:tr w:rsidR="00FB0D72" w14:paraId="0877CCD3"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74BCA20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35</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3A01E7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Panama</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0BD78B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9,083333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FCE161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-79,833333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032875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8</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D7EC86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3DA1EC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12</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1DBCDE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0,625</w:t>
            </w:r>
          </w:p>
        </w:tc>
      </w:tr>
      <w:tr w:rsidR="00FB0D72" w14:paraId="6FA7F3AE"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76F9785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36</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B89A81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Panama</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B01A2E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9,333333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8D3C5D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-78,916667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F58E8D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20</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0E8B0D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9D4AE7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24</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F3642A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0,750</w:t>
            </w:r>
          </w:p>
        </w:tc>
      </w:tr>
      <w:tr w:rsidR="00FB0D72" w14:paraId="246395E4"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193C537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37</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A5A123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Peru</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C79544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-9,583333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5A2ACD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-74,8</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CCC87E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D8732D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6B62E3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17</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6187C4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0,846</w:t>
            </w:r>
          </w:p>
        </w:tc>
      </w:tr>
      <w:tr w:rsidR="00FB0D72" w14:paraId="32667245"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1B7A223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38</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77FA8B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Peru</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779582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-12,583333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538269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-69,083333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62E295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3F4629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27</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1781ED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84</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843F6F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0,270</w:t>
            </w:r>
          </w:p>
        </w:tc>
      </w:tr>
      <w:tr w:rsidR="00FB0D72" w14:paraId="7CF32E03"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1F3A834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39</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2CC10B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Romania</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9A9297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45,169117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9A8D24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27,947175</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C971CD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C3B6A4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12</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E68384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16</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F42B3A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0,896</w:t>
            </w:r>
          </w:p>
        </w:tc>
      </w:tr>
      <w:tr w:rsidR="00FB0D72" w14:paraId="78894153"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18391E3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40</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248872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Singapore</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374FFD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1,315169</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A86ADF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103,816303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BCBFF8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6</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C166CA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22</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3532CB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28</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8E65CF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0,636</w:t>
            </w:r>
          </w:p>
        </w:tc>
      </w:tr>
      <w:tr w:rsidR="00FB0D72" w14:paraId="71AE42EB"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449C05F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41</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09C9A8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Spain</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2E1452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40,282414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726924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-6,661025</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DC7897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AF15D8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30</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89D6F2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37</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ABD77E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0,538</w:t>
            </w:r>
          </w:p>
        </w:tc>
      </w:tr>
      <w:tr w:rsidR="00FB0D72" w14:paraId="4A756776"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454A155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42</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620F6D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Taiwan</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9AA0F8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23,428333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C21EF0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120,485</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CDBC2A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5C8263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19</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A6FBF4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24</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C0943A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0,558</w:t>
            </w:r>
          </w:p>
        </w:tc>
      </w:tr>
      <w:tr w:rsidR="00FB0D72" w14:paraId="4485A6C9"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150EF52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43</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9DED5F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Uruguay</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4C362E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-34,333608</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6B659F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-57,000211</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CA7148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0CC56A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12</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A2591B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15</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E552BF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0,694</w:t>
            </w:r>
          </w:p>
        </w:tc>
      </w:tr>
      <w:tr w:rsidR="00FB0D72" w14:paraId="1DA7F3BF"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565C3BF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lastRenderedPageBreak/>
              <w:t>44</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B766A5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Uruguay</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8DAA17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-34,616667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671107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-55,366669</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A92AFE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872193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13</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C3D271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17</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111A9B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0,712</w:t>
            </w:r>
          </w:p>
        </w:tc>
      </w:tr>
      <w:tr w:rsidR="00FB0D72" w14:paraId="4090CF08"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4F3EB74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45</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40B3DA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Venezuela</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E484F9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8,616667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722F2C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-71,15</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2C7C33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6</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498B41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26</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141255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32</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B42E67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0,506</w:t>
            </w:r>
          </w:p>
        </w:tc>
      </w:tr>
      <w:tr w:rsidR="00FB0D72" w14:paraId="249CC491"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0E63314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46</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E668D0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F3CC7F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-30,235556</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9CF3B3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-51.095</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E1ED46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FC7CBE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22</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EE5941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26</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86EFAE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0,602</w:t>
            </w:r>
          </w:p>
        </w:tc>
      </w:tr>
      <w:tr w:rsidR="00FB0D72" w14:paraId="1D49A79A"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2D2DB52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47</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D8CA2F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Ecuador</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755B8B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-1,083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E9C71D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-75,917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2C9114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68</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6A8195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35</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9E1354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103</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FC6161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0,094</w:t>
            </w:r>
          </w:p>
        </w:tc>
      </w:tr>
      <w:tr w:rsidR="00FB0D72" w14:paraId="3251E540"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2DAF8A8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48</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263014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B34507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-25,507778</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0FFB90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-49,025</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D6911A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8</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2D85AD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26</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122A68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34</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95B658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0,447</w:t>
            </w:r>
          </w:p>
        </w:tc>
      </w:tr>
      <w:tr w:rsidR="00FB0D72" w14:paraId="0F8A7CE5"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0AD48FF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49</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7A4ED43" w14:textId="77777777" w:rsidR="00FB0D72" w:rsidRDefault="00FB0D72" w:rsidP="00F56FC9">
            <w:pPr>
              <w:jc w:val="center"/>
              <w:rPr>
                <w:rFonts w:ascii="Calibri" w:eastAsia="Calibri" w:hAnsi="Calibri" w:cs="Calibri"/>
                <w:sz w:val="20"/>
                <w:szCs w:val="20"/>
              </w:rPr>
            </w:pPr>
            <w:proofErr w:type="spellStart"/>
            <w:r>
              <w:rPr>
                <w:rFonts w:ascii="Georgia" w:eastAsia="Georgia" w:hAnsi="Georgia" w:cs="Georgia"/>
                <w:sz w:val="20"/>
                <w:szCs w:val="20"/>
              </w:rPr>
              <w:t>Philipines</w:t>
            </w:r>
            <w:proofErr w:type="spellEnd"/>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D2EE75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8,973611</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B6DB51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125,666944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AC8B8D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168CA6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13</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C2AB72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17</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DC0264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0,481</w:t>
            </w:r>
          </w:p>
        </w:tc>
      </w:tr>
      <w:tr w:rsidR="00FB0D72" w14:paraId="7C6A7B99"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4EE608A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50</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9E6AFA1" w14:textId="77777777" w:rsidR="00FB0D72" w:rsidRDefault="00FB0D72" w:rsidP="00F56FC9">
            <w:pPr>
              <w:jc w:val="center"/>
              <w:rPr>
                <w:rFonts w:ascii="Calibri" w:eastAsia="Calibri" w:hAnsi="Calibri" w:cs="Calibri"/>
                <w:sz w:val="20"/>
                <w:szCs w:val="20"/>
              </w:rPr>
            </w:pPr>
            <w:proofErr w:type="spellStart"/>
            <w:r>
              <w:rPr>
                <w:rFonts w:ascii="Georgia" w:eastAsia="Georgia" w:hAnsi="Georgia" w:cs="Georgia"/>
                <w:sz w:val="20"/>
                <w:szCs w:val="20"/>
              </w:rPr>
              <w:t>Philipines</w:t>
            </w:r>
            <w:proofErr w:type="spellEnd"/>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1EC9FD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9,049167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DBCA13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125,696</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882B2D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913005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11</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900486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16</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AE709A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0,491</w:t>
            </w:r>
          </w:p>
        </w:tc>
      </w:tr>
      <w:tr w:rsidR="00FB0D72" w14:paraId="597E2F58"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1C14894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51</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AE43E6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13A5FF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20,5131</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78148B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-54,7277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5CEC20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15</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7F7A63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23</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2B18ED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38</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0C17A5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0,319</w:t>
            </w:r>
          </w:p>
        </w:tc>
      </w:tr>
      <w:tr w:rsidR="00FB0D72" w14:paraId="3305265B"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58EB2C7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52</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115C7D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BA0718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-1,203889</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530FE0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-48,302222</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38DF0D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75C441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15</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9ACE8BE"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18</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969985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0,689</w:t>
            </w:r>
          </w:p>
        </w:tc>
      </w:tr>
      <w:tr w:rsidR="00FB0D72" w14:paraId="3059C446"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679D3D1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53</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63E430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D9E0D9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-14,798611</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37BBCC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-52,641944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D06329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1CF1D2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8</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19E1C4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11</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9B0026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0,708</w:t>
            </w:r>
          </w:p>
        </w:tc>
      </w:tr>
      <w:tr w:rsidR="00FB0D72" w14:paraId="39A864B7"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7ECB7F8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54</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FE75C0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Mexico</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9C2E64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18,406389</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5098BF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-96,845833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A4C19F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48DD7C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30</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09BB11A"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34</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FE61B0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0,565</w:t>
            </w:r>
          </w:p>
        </w:tc>
      </w:tr>
      <w:tr w:rsidR="00FB0D72" w14:paraId="6CE003C9"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0C2C93B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55</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52C18D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Mexico</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7C1DAE1"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22,551944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2F6BD5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-100,08</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ECB412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6</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6900B2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26</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4F08ACA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32</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AD4B2E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0,500</w:t>
            </w:r>
          </w:p>
        </w:tc>
      </w:tr>
      <w:tr w:rsidR="00FB0D72" w14:paraId="5B00823D"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68FE14E0"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56</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673D3E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496234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-10,666667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ED4687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-37,416667</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5B9230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A81B669"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12</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D3F9F1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15</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CC6A04D"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0,583</w:t>
            </w:r>
          </w:p>
        </w:tc>
      </w:tr>
      <w:tr w:rsidR="00FB0D72" w14:paraId="421D2559"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3D9136F3"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57</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6F5EB7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357BA6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-15,589444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796F0C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-47,696944</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49F3F8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6</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1C55246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20</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961DE0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26</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0A8F9A3F"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0,475</w:t>
            </w:r>
          </w:p>
        </w:tc>
      </w:tr>
      <w:tr w:rsidR="00FB0D72" w14:paraId="2B24F753" w14:textId="77777777" w:rsidTr="00F56FC9">
        <w:trPr>
          <w:trHeight w:val="315"/>
        </w:trPr>
        <w:tc>
          <w:tcPr>
            <w:tcW w:w="1455" w:type="dxa"/>
            <w:tcBorders>
              <w:top w:val="single" w:sz="6" w:space="0" w:color="CCCCCC"/>
              <w:left w:val="single" w:sz="12" w:space="0" w:color="FFFFFF"/>
              <w:bottom w:val="single" w:sz="12" w:space="0" w:color="FFFFFF"/>
              <w:right w:val="single" w:sz="12" w:space="0" w:color="FFFFFF"/>
            </w:tcBorders>
            <w:tcMar>
              <w:top w:w="40" w:type="dxa"/>
              <w:left w:w="40" w:type="dxa"/>
              <w:bottom w:w="40" w:type="dxa"/>
              <w:right w:w="40" w:type="dxa"/>
            </w:tcMar>
            <w:vAlign w:val="center"/>
          </w:tcPr>
          <w:p w14:paraId="732EA597"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58</w:t>
            </w:r>
          </w:p>
        </w:tc>
        <w:tc>
          <w:tcPr>
            <w:tcW w:w="145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5F937F06"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Brazil</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87CFC0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DDE1D4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-52,75</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3D16A448"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w:t>
            </w:r>
          </w:p>
        </w:tc>
        <w:tc>
          <w:tcPr>
            <w:tcW w:w="153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28A9366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22</w:t>
            </w:r>
          </w:p>
        </w:tc>
        <w:tc>
          <w:tcPr>
            <w:tcW w:w="1515"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7E99A605"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25</w:t>
            </w:r>
          </w:p>
        </w:tc>
        <w:tc>
          <w:tcPr>
            <w:tcW w:w="1620" w:type="dxa"/>
            <w:tcBorders>
              <w:top w:val="single" w:sz="6" w:space="0" w:color="CCCCCC"/>
              <w:left w:val="single" w:sz="6" w:space="0" w:color="CCCCCC"/>
              <w:bottom w:val="single" w:sz="12" w:space="0" w:color="FFFFFF"/>
              <w:right w:val="single" w:sz="12" w:space="0" w:color="FFFFFF"/>
            </w:tcBorders>
            <w:tcMar>
              <w:top w:w="40" w:type="dxa"/>
              <w:left w:w="40" w:type="dxa"/>
              <w:bottom w:w="40" w:type="dxa"/>
              <w:right w:w="40" w:type="dxa"/>
            </w:tcMar>
            <w:vAlign w:val="center"/>
          </w:tcPr>
          <w:p w14:paraId="6783176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0,652</w:t>
            </w:r>
          </w:p>
        </w:tc>
      </w:tr>
      <w:tr w:rsidR="00FB0D72" w14:paraId="41BD3FBB" w14:textId="77777777" w:rsidTr="00F56FC9">
        <w:trPr>
          <w:trHeight w:val="315"/>
        </w:trPr>
        <w:tc>
          <w:tcPr>
            <w:tcW w:w="1455" w:type="dxa"/>
            <w:tcBorders>
              <w:top w:val="single" w:sz="6" w:space="0" w:color="CCCCCC"/>
              <w:left w:val="single" w:sz="12" w:space="0" w:color="FFFFFF"/>
              <w:bottom w:val="single" w:sz="12" w:space="0" w:color="000000"/>
              <w:right w:val="single" w:sz="12" w:space="0" w:color="FFFFFF"/>
            </w:tcBorders>
            <w:tcMar>
              <w:top w:w="40" w:type="dxa"/>
              <w:left w:w="40" w:type="dxa"/>
              <w:bottom w:w="40" w:type="dxa"/>
              <w:right w:w="40" w:type="dxa"/>
            </w:tcMar>
            <w:vAlign w:val="center"/>
          </w:tcPr>
          <w:p w14:paraId="4430F422"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59</w:t>
            </w:r>
          </w:p>
        </w:tc>
        <w:tc>
          <w:tcPr>
            <w:tcW w:w="1455" w:type="dxa"/>
            <w:tcBorders>
              <w:top w:val="single" w:sz="6" w:space="0" w:color="CCCCCC"/>
              <w:left w:val="single" w:sz="6" w:space="0" w:color="CCCCCC"/>
              <w:bottom w:val="single" w:sz="12" w:space="0" w:color="000000"/>
              <w:right w:val="single" w:sz="12" w:space="0" w:color="FFFFFF"/>
            </w:tcBorders>
            <w:tcMar>
              <w:top w:w="40" w:type="dxa"/>
              <w:left w:w="40" w:type="dxa"/>
              <w:bottom w:w="40" w:type="dxa"/>
              <w:right w:w="40" w:type="dxa"/>
            </w:tcMar>
            <w:vAlign w:val="center"/>
          </w:tcPr>
          <w:p w14:paraId="2512930C"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Vietnam</w:t>
            </w:r>
          </w:p>
        </w:tc>
        <w:tc>
          <w:tcPr>
            <w:tcW w:w="1530" w:type="dxa"/>
            <w:tcBorders>
              <w:top w:val="single" w:sz="6" w:space="0" w:color="CCCCCC"/>
              <w:left w:val="single" w:sz="6" w:space="0" w:color="CCCCCC"/>
              <w:bottom w:val="single" w:sz="12" w:space="0" w:color="000000"/>
              <w:right w:val="single" w:sz="6" w:space="0" w:color="FFFFFF"/>
            </w:tcBorders>
            <w:tcMar>
              <w:top w:w="40" w:type="dxa"/>
              <w:left w:w="40" w:type="dxa"/>
              <w:bottom w:w="40" w:type="dxa"/>
              <w:right w:w="40" w:type="dxa"/>
            </w:tcMar>
            <w:vAlign w:val="bottom"/>
          </w:tcPr>
          <w:p w14:paraId="549FECE7" w14:textId="77777777" w:rsidR="00FB0D72" w:rsidRDefault="00FB0D72" w:rsidP="00F56FC9">
            <w:pPr>
              <w:pBdr>
                <w:top w:val="nil"/>
                <w:left w:val="nil"/>
                <w:bottom w:val="nil"/>
                <w:right w:val="nil"/>
                <w:between w:val="nil"/>
              </w:pBdr>
              <w:jc w:val="center"/>
              <w:rPr>
                <w:rFonts w:ascii="Georgia" w:eastAsia="Georgia" w:hAnsi="Georgia" w:cs="Georgia"/>
                <w:sz w:val="20"/>
                <w:szCs w:val="20"/>
              </w:rPr>
            </w:pPr>
            <w:r>
              <w:rPr>
                <w:rFonts w:ascii="Georgia" w:eastAsia="Georgia" w:hAnsi="Georgia" w:cs="Georgia"/>
                <w:sz w:val="20"/>
                <w:szCs w:val="20"/>
              </w:rPr>
              <w:t>12,2011</w:t>
            </w:r>
          </w:p>
        </w:tc>
        <w:tc>
          <w:tcPr>
            <w:tcW w:w="1530" w:type="dxa"/>
            <w:tcBorders>
              <w:top w:val="single" w:sz="6" w:space="0" w:color="CCCCCC"/>
              <w:left w:val="single" w:sz="6" w:space="0" w:color="FFFFFF"/>
              <w:bottom w:val="single" w:sz="12" w:space="0" w:color="000000"/>
              <w:right w:val="single" w:sz="6" w:space="0" w:color="FFFFFF"/>
            </w:tcBorders>
            <w:tcMar>
              <w:top w:w="40" w:type="dxa"/>
              <w:left w:w="40" w:type="dxa"/>
              <w:bottom w:w="40" w:type="dxa"/>
              <w:right w:w="40" w:type="dxa"/>
            </w:tcMar>
            <w:vAlign w:val="bottom"/>
          </w:tcPr>
          <w:p w14:paraId="165046F1" w14:textId="77777777" w:rsidR="00FB0D72" w:rsidRDefault="00FB0D72" w:rsidP="00F56FC9">
            <w:pPr>
              <w:pBdr>
                <w:top w:val="nil"/>
                <w:left w:val="nil"/>
                <w:bottom w:val="nil"/>
                <w:right w:val="nil"/>
                <w:between w:val="nil"/>
              </w:pBdr>
              <w:jc w:val="center"/>
              <w:rPr>
                <w:rFonts w:ascii="Georgia" w:eastAsia="Georgia" w:hAnsi="Georgia" w:cs="Georgia"/>
                <w:sz w:val="20"/>
                <w:szCs w:val="20"/>
              </w:rPr>
            </w:pPr>
            <w:r>
              <w:rPr>
                <w:rFonts w:ascii="Georgia" w:eastAsia="Georgia" w:hAnsi="Georgia" w:cs="Georgia"/>
                <w:sz w:val="20"/>
                <w:szCs w:val="20"/>
              </w:rPr>
              <w:t>108,2833</w:t>
            </w:r>
          </w:p>
        </w:tc>
        <w:tc>
          <w:tcPr>
            <w:tcW w:w="1530" w:type="dxa"/>
            <w:tcBorders>
              <w:top w:val="single" w:sz="6" w:space="0" w:color="CCCCCC"/>
              <w:left w:val="single" w:sz="6" w:space="0" w:color="FFFFFF"/>
              <w:bottom w:val="single" w:sz="12" w:space="0" w:color="000000"/>
              <w:right w:val="single" w:sz="12" w:space="0" w:color="FFFFFF"/>
            </w:tcBorders>
            <w:tcMar>
              <w:top w:w="40" w:type="dxa"/>
              <w:left w:w="40" w:type="dxa"/>
              <w:bottom w:w="40" w:type="dxa"/>
              <w:right w:w="40" w:type="dxa"/>
            </w:tcMar>
            <w:vAlign w:val="center"/>
          </w:tcPr>
          <w:p w14:paraId="20BE4A0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9</w:t>
            </w:r>
          </w:p>
        </w:tc>
        <w:tc>
          <w:tcPr>
            <w:tcW w:w="1530" w:type="dxa"/>
            <w:tcBorders>
              <w:top w:val="single" w:sz="6" w:space="0" w:color="CCCCCC"/>
              <w:left w:val="single" w:sz="6" w:space="0" w:color="CCCCCC"/>
              <w:bottom w:val="single" w:sz="12" w:space="0" w:color="000000"/>
              <w:right w:val="single" w:sz="12" w:space="0" w:color="FFFFFF"/>
            </w:tcBorders>
            <w:tcMar>
              <w:top w:w="40" w:type="dxa"/>
              <w:left w:w="40" w:type="dxa"/>
              <w:bottom w:w="40" w:type="dxa"/>
              <w:right w:w="40" w:type="dxa"/>
            </w:tcMar>
            <w:vAlign w:val="center"/>
          </w:tcPr>
          <w:p w14:paraId="3F2B4E34"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28</w:t>
            </w:r>
          </w:p>
        </w:tc>
        <w:tc>
          <w:tcPr>
            <w:tcW w:w="1515" w:type="dxa"/>
            <w:tcBorders>
              <w:top w:val="single" w:sz="6" w:space="0" w:color="CCCCCC"/>
              <w:left w:val="single" w:sz="6" w:space="0" w:color="CCCCCC"/>
              <w:bottom w:val="single" w:sz="12" w:space="0" w:color="000000"/>
              <w:right w:val="single" w:sz="12" w:space="0" w:color="FFFFFF"/>
            </w:tcBorders>
            <w:tcMar>
              <w:top w:w="40" w:type="dxa"/>
              <w:left w:w="40" w:type="dxa"/>
              <w:bottom w:w="40" w:type="dxa"/>
              <w:right w:w="40" w:type="dxa"/>
            </w:tcMar>
            <w:vAlign w:val="center"/>
          </w:tcPr>
          <w:p w14:paraId="7B64024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37</w:t>
            </w:r>
          </w:p>
        </w:tc>
        <w:tc>
          <w:tcPr>
            <w:tcW w:w="1620" w:type="dxa"/>
            <w:tcBorders>
              <w:top w:val="single" w:sz="6" w:space="0" w:color="CCCCCC"/>
              <w:left w:val="single" w:sz="6" w:space="0" w:color="CCCCCC"/>
              <w:bottom w:val="single" w:sz="12" w:space="0" w:color="000000"/>
              <w:right w:val="single" w:sz="12" w:space="0" w:color="FFFFFF"/>
            </w:tcBorders>
            <w:tcMar>
              <w:top w:w="40" w:type="dxa"/>
              <w:left w:w="40" w:type="dxa"/>
              <w:bottom w:w="40" w:type="dxa"/>
              <w:right w:w="40" w:type="dxa"/>
            </w:tcMar>
            <w:vAlign w:val="center"/>
          </w:tcPr>
          <w:p w14:paraId="46B8FC8B" w14:textId="77777777" w:rsidR="00FB0D72" w:rsidRDefault="00FB0D72" w:rsidP="00F56FC9">
            <w:pPr>
              <w:jc w:val="center"/>
              <w:rPr>
                <w:rFonts w:ascii="Calibri" w:eastAsia="Calibri" w:hAnsi="Calibri" w:cs="Calibri"/>
                <w:sz w:val="20"/>
                <w:szCs w:val="20"/>
              </w:rPr>
            </w:pPr>
            <w:r>
              <w:rPr>
                <w:rFonts w:ascii="Georgia" w:eastAsia="Georgia" w:hAnsi="Georgia" w:cs="Georgia"/>
                <w:sz w:val="20"/>
                <w:szCs w:val="20"/>
              </w:rPr>
              <w:t>0,468</w:t>
            </w:r>
          </w:p>
        </w:tc>
      </w:tr>
    </w:tbl>
    <w:p w14:paraId="1442BD9B" w14:textId="77777777" w:rsidR="00FB0D72" w:rsidRDefault="00FB0D72" w:rsidP="00FB0D72">
      <w:pPr>
        <w:sectPr w:rsidR="00FB0D72" w:rsidSect="00FB0D72">
          <w:pgSz w:w="15840" w:h="12240" w:orient="landscape"/>
          <w:pgMar w:top="1440" w:right="1440" w:bottom="1440" w:left="1440" w:header="720" w:footer="720" w:gutter="0"/>
          <w:cols w:space="720"/>
          <w:docGrid w:linePitch="326"/>
        </w:sectPr>
      </w:pPr>
    </w:p>
    <w:p w14:paraId="66017315" w14:textId="77777777" w:rsidR="00EA14B6" w:rsidRPr="00EA14B6" w:rsidRDefault="00EA14B6" w:rsidP="00FB0D72">
      <w:pPr>
        <w:ind w:firstLine="720"/>
      </w:pPr>
      <w:bookmarkStart w:id="3" w:name="_tf1ix5hzqcce" w:colFirst="0" w:colLast="0"/>
      <w:bookmarkEnd w:id="3"/>
      <w:r w:rsidRPr="00EA14B6">
        <w:lastRenderedPageBreak/>
        <w:t xml:space="preserve">We measured modularity using the </w:t>
      </w:r>
      <w:proofErr w:type="spellStart"/>
      <w:r w:rsidRPr="00EA14B6">
        <w:t>DIRTLPAwb</w:t>
      </w:r>
      <w:proofErr w:type="spellEnd"/>
      <w:r w:rsidRPr="00EA14B6">
        <w:t>+ algorithm</w:t>
      </w:r>
      <w:r w:rsidR="007577DD">
        <w:t xml:space="preserve"> </w:t>
      </w:r>
      <w:r w:rsidR="007577DD">
        <w:fldChar w:fldCharType="begin"/>
      </w:r>
      <w:r w:rsidR="007577DD">
        <w:instrText xml:space="preserve"> ADDIN ZOTERO_ITEM CSL_CITATION {"citationID":"Q5CFRLSB","properties":{"formattedCitation":"(Beckett, 2016; Liu &amp; Murata, 2010)","plainCitation":"(Beckett, 2016; Liu &amp; Murata, 2010)","noteIndex":0},"citationItems":[{"id":207,"uris":["http://zotero.org/users/11140514/items/SUTXR9H2"],"itemData":{"id":207,"type":"article-journal","abstract":"Real-world complex networks are composed of non-random quantitative interactions. Identifying communities of nodes that tend to interact more with each other than the network as a whole is a key research focus across multiple disciplines, yet many community detection algorithms only use information about the presence or absence of interactions between nodes. Weighted modularity is a potential method for evaluating the quality of community partitions in quantitative networks. In this framework, the optimal community partition of a network can be found by searching for the partition that maximizes modularity. Attempting to find the partition that maximizes modularity is a computationally hard problem requiring the use of algorithms. QuanBiMo is an algorithm that has been proposed to maximize weighted modularity in bipartite networks. This paper introduces two new algorithms, LPAwb+ and DIRTLPAwb+, for maximizing weighted modularity in bipartite networks. LPAwb+ and DIRTLPAwb+ robustly identify partitions with high modularity scores. DIRTLPAwb+ consistently matched or outperformed QuanBiMo, while the speed of LPAwb+ makes it an attractive choice for detecting the modularity of larger networks. Searching for modules using weighted data (rather than binary data) provides a different and potentially insightful method for evaluating network partitions.","container-title":"Royal Society Open Science","DOI":"10.1098/rsos.140536","issue":"1","note":"publisher: Royal Society","page":"140536","source":"royalsocietypublishing.org (Atypon)","title":"Improved community detection in weighted bipartite networks","URL":"https://royalsocietypublishing.org/doi/full/10.1098/rsos.140536","volume":"3","author":[{"family":"Beckett","given":"Stephen J."}],"accessed":{"date-parts":[["2023",2,26]]},"issued":{"date-parts":[["2016",1]]},"citation-key":"beckett16"}},{"id":206,"uris":["http://zotero.org/users/11140514/items/2QDCI53U"],"itemData":{"id":206,"type":"article-journal","abstract":"A modularity-specialized label propagation algorithm (LPAm) for detecting network communities was recently proposed. This promising algorithm offers some desirable qualities. However, LPAm favors community divisions where all communities are similar in total degree and thus it is prone to get stuck in poor local maxima in the modularity space. To escape local maxima, we employ a multistep greedy agglomerative algorithm (MSG) that can merge multiple pairs of communities at a time. Combining LPAm and MSG, we propose an advanced modularity-specialized label propagation algorithm (LPAm+). Experiments show that LPAm+ successfully detects communities with higher modularity values than ever reported in two commonly used real-world networks. Moreover, LPAm+ offers a fair compromise between accuracy and speed.","container-title":"Physica A: Statistical Mechanics and its Applications","DOI":"10.1016/j.physa.2009.12.019","ISSN":"0378-4371","issue":"7","journalAbbreviation":"Physica A: Statistical Mechanics and its Applications","language":"en","page":"1493-1500","source":"ScienceDirect","title":"Advanced modularity-specialized label propagation algorithm for detecting communities in networks","URL":"https://www.sciencedirect.com/science/article/pii/S0378437109010152","volume":"389","author":[{"family":"Liu","given":"X."},{"family":"Murata","given":"T."}],"accessed":{"date-parts":[["2023",2,26]]},"issued":{"date-parts":[["2010",4,1]]},"citation-key":"liu_murata10"}}],"schema":"https://github.com/citation-style-language/schema/raw/master/csl-citation.json"} </w:instrText>
      </w:r>
      <w:r w:rsidR="007577DD">
        <w:fldChar w:fldCharType="separate"/>
      </w:r>
      <w:r w:rsidR="007577DD">
        <w:rPr>
          <w:noProof/>
        </w:rPr>
        <w:t>(Beckett, 2016; Liu &amp; Murata, 2010)</w:t>
      </w:r>
      <w:r w:rsidR="007577DD">
        <w:fldChar w:fldCharType="end"/>
      </w:r>
      <w:r w:rsidRPr="00EA14B6">
        <w:t>, implemented into the bipartite package</w:t>
      </w:r>
      <w:r w:rsidR="005E4955">
        <w:t xml:space="preserve"> </w:t>
      </w:r>
      <w:r w:rsidR="005E4955">
        <w:fldChar w:fldCharType="begin"/>
      </w:r>
      <w:r w:rsidR="00D351DA">
        <w:instrText xml:space="preserve"> ADDIN ZOTERO_ITEM CSL_CITATION {"citationID":"J4jub4SV","properties":{"formattedCitation":"(Dormann et al., 2008)","plainCitation":"(Dormann et al., 2008)","noteIndex":0},"citationItems":[{"id":492,"uris":["http://zotero.org/users/11140514/items/UJVX4XBX"],"itemData":{"id":492,"type":"article-journal","container-title":"R News","issue":"2","page":"8-11","title":"Introducing the bipartite package: Analysing ecological networks.","volume":"8","author":[{"family":"Dormann","given":"Carsten F."},{"family":"Gruber","given":"Bernd"},{"family":"Fruend","given":"Jochen"}],"issued":{"date-parts":[["2008"]]},"citation-key":"dormann_etal08"}}],"schema":"https://github.com/citation-style-language/schema/raw/master/csl-citation.json"} </w:instrText>
      </w:r>
      <w:r w:rsidR="005E4955">
        <w:fldChar w:fldCharType="separate"/>
      </w:r>
      <w:r w:rsidR="00D351DA">
        <w:rPr>
          <w:noProof/>
        </w:rPr>
        <w:t>(Dormann et al., 2008)</w:t>
      </w:r>
      <w:r w:rsidR="005E4955">
        <w:fldChar w:fldCharType="end"/>
      </w:r>
      <w:r w:rsidRPr="00EA14B6">
        <w:t>. To assess the effect of anuran selectivity on network modularity, we used a bootstrapping approach to simulate null model networks. From the total pool of dietary items (prey items consumed), we randomly selected prey items without replacement and assigned them to each species, respecting the observed number of prey items per species and total volume per prey type. We simulated 10,000 networks for each environment using this algorithm and used them to assess the deviation of modularity in observed networks in each environment from modularity when foraging is random. </w:t>
      </w:r>
    </w:p>
    <w:p w14:paraId="60A8CC29" w14:textId="77777777" w:rsidR="00EA14B6" w:rsidRPr="00EA14B6" w:rsidRDefault="00EA14B6" w:rsidP="00C01321">
      <w:r w:rsidRPr="00EA14B6">
        <w:rPr>
          <w:b/>
          <w:bCs/>
        </w:rPr>
        <w:tab/>
      </w:r>
      <w:r w:rsidRPr="00EA14B6">
        <w:t>To evaluate the niche dissimilarity between species, we used the volume-based interaction matrix (A</w:t>
      </w:r>
      <w:r w:rsidRPr="00EA14B6">
        <w:rPr>
          <w:sz w:val="14"/>
          <w:szCs w:val="14"/>
          <w:vertAlign w:val="subscript"/>
        </w:rPr>
        <w:t>ij</w:t>
      </w:r>
      <w:r w:rsidRPr="00EA14B6">
        <w:t xml:space="preserve">) and calculated the Bray–Curtis compositional dissimilarity index between each pair of species. To visualize the dissimilarity patterns, we used a NMDS. We performed a </w:t>
      </w:r>
      <w:proofErr w:type="spellStart"/>
      <w:r w:rsidRPr="00EA14B6">
        <w:t>perMANOVA</w:t>
      </w:r>
      <w:proofErr w:type="spellEnd"/>
      <w:r w:rsidRPr="00EA14B6">
        <w:t xml:space="preserve"> (adonis2 in vegan package) to test for significant differences in dietary composition among the species. We then tested the importance of prey types to the ordering of species visualized on the NMDS through </w:t>
      </w:r>
      <w:proofErr w:type="spellStart"/>
      <w:r w:rsidRPr="00EA14B6">
        <w:rPr>
          <w:i/>
          <w:iCs/>
        </w:rPr>
        <w:t>envfit</w:t>
      </w:r>
      <w:proofErr w:type="spellEnd"/>
      <w:r w:rsidRPr="00EA14B6">
        <w:rPr>
          <w:i/>
          <w:iCs/>
        </w:rPr>
        <w:t xml:space="preserve"> </w:t>
      </w:r>
      <w:r w:rsidRPr="00EA14B6">
        <w:t>from vegan, using proportional contribution from each prey type to the anuran species as a variable</w:t>
      </w:r>
      <w:r w:rsidR="00747A3E">
        <w:t xml:space="preserve"> </w:t>
      </w:r>
      <w:r w:rsidR="00747A3E">
        <w:fldChar w:fldCharType="begin"/>
      </w:r>
      <w:r w:rsidR="00747A3E">
        <w:instrText xml:space="preserve"> ADDIN ZOTERO_ITEM CSL_CITATION {"citationID":"uqkNrOeI","properties":{"formattedCitation":"(Oksanen et al., 2022)","plainCitation":"(Oksanen et al., 2022)","noteIndex":0},"citationItems":[{"id":490,"uris":["http://zotero.org/users/11140514/items/LA7QYYB3"],"itemData":{"id":490,"type":"report","genre":"manual","title":"vegan: Community ecology package","URL":"https://CRAN.R-project.org/package=vegan","author":[{"family":"Oksanen","given":"Jari"},{"family":"Simpson","given":"Gavin L."},{"family":"Blanchet","given":"F. Guillaume"},{"family":"Kindt","given":"Roeland"},{"family":"Legendre","given":"Pierre"},{"family":"Minchin","given":"Peter R."},{"family":"O'Hara","given":"R.B."},{"family":"Solymos","given":"Peter"},{"family":"Stevens","given":"M.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O."},{"family":"Lahti","given":"Leo"},{"family":"McGlinn","given":"Dan"},{"family":"Ouellette","given":"Marie-Helene"},{"family":"Ribeiro Cunha","given":"Eduardo"},{"family":"Smith","given":"Tyler"},{"family":"Stier","given":"Adrian"},{"family":"Ter Braak","given":"Cajo J.F."},{"family":"Weedon","given":"James"}],"issued":{"date-parts":[["2022"]]},"citation-key":"oksanen_etal22"}}],"schema":"https://github.com/citation-style-language/schema/raw/master/csl-citation.json"} </w:instrText>
      </w:r>
      <w:r w:rsidR="00747A3E">
        <w:fldChar w:fldCharType="separate"/>
      </w:r>
      <w:r w:rsidR="00747A3E">
        <w:rPr>
          <w:noProof/>
        </w:rPr>
        <w:t>(Oksanen et al., 2022)</w:t>
      </w:r>
      <w:r w:rsidR="00747A3E">
        <w:fldChar w:fldCharType="end"/>
      </w:r>
      <w:r w:rsidRPr="00EA14B6">
        <w:t xml:space="preserve">. For visual comparison of diet and environmental composition, we also plotted invertebrate communities from each site to the NMDS, but they were not included in the </w:t>
      </w:r>
      <w:proofErr w:type="spellStart"/>
      <w:r w:rsidRPr="00EA14B6">
        <w:t>perMANOVA</w:t>
      </w:r>
      <w:proofErr w:type="spellEnd"/>
      <w:r w:rsidRPr="00EA14B6">
        <w:t xml:space="preserve"> and </w:t>
      </w:r>
      <w:proofErr w:type="spellStart"/>
      <w:r w:rsidRPr="00EA14B6">
        <w:rPr>
          <w:i/>
          <w:iCs/>
        </w:rPr>
        <w:t>envfit</w:t>
      </w:r>
      <w:proofErr w:type="spellEnd"/>
      <w:r w:rsidRPr="00EA14B6">
        <w:t xml:space="preserve"> analyses. </w:t>
      </w:r>
    </w:p>
    <w:p w14:paraId="46AD3170" w14:textId="77777777" w:rsidR="00EA14B6" w:rsidRPr="00EA14B6" w:rsidRDefault="00EA14B6" w:rsidP="00C01321"/>
    <w:p w14:paraId="7D4E68C8" w14:textId="77777777" w:rsidR="00EA14B6" w:rsidRPr="00EA14B6" w:rsidRDefault="00EA14B6" w:rsidP="00C01321">
      <w:r w:rsidRPr="00EA14B6">
        <w:t>Predator specialization </w:t>
      </w:r>
    </w:p>
    <w:p w14:paraId="4416AB5B" w14:textId="77777777" w:rsidR="005D3FBD" w:rsidRDefault="00EA14B6" w:rsidP="00C01321">
      <w:r w:rsidRPr="00EA14B6">
        <w:rPr>
          <w:b/>
          <w:bCs/>
        </w:rPr>
        <w:tab/>
      </w:r>
      <w:r w:rsidRPr="00EA14B6">
        <w:t xml:space="preserve">To evaluate dietary specialization amongst anurans in environments, we analyzed the cumulative distribution of each volume-based DAD. We focus on volume because it better captures proportions and dietary patterns </w:t>
      </w:r>
      <w:r w:rsidR="000D55CA">
        <w:fldChar w:fldCharType="begin"/>
      </w:r>
      <w:r w:rsidR="000D55CA">
        <w:instrText xml:space="preserve"> ADDIN ZOTERO_ITEM CSL_CITATION {"citationID":"nhhqral0","properties":{"formattedCitation":"(Hyslop, 1980)","plainCitation":"(Hyslop, 1980)","noteIndex":0},"citationItems":[{"id":99,"uris":["http://zotero.org/users/11140514/items/TQT353N8"],"itemData":{"id":99,"type":"article-journal","abstract":"Methods for analysing fish stomach contents are listed and critically assessed with a view to their suitability for determining dietary importance—this term is defined. Difficulties in the application of these methods are discussed and, where appropriate, alternative approaches proposed. Modifications which have practical value are also considered. The necessity of linking measurements of dietary importance to stomach capacity is emphasized and the effects of differential digestion upon interpretation of stomach contents outlined. The best measure of dietary importance is proposed as one where both the amount and bulk of a food category are recorded.","container-title":"Journal of Fish Biology","DOI":"10.1111/j.1095-8649.1980.tb02775.x","ISSN":"1095-8649","issue":"4","language":"en","note":"_eprint: https://onlinelibrary.wiley.com/doi/pdf/10.1111/j.1095-8649.1980.tb02775.x","page":"411-429","source":"Wiley Online Library","title":"Stomach contents analysis—a review of methods and their application","URL":"https://onlinelibrary.wiley.com/doi/abs/10.1111/j.1095-8649.1980.tb02775.x","volume":"17","author":[{"family":"Hyslop","given":"E. J."}],"accessed":{"date-parts":[["2022",12,13]]},"issued":{"date-parts":[["1980"]]},"citation-key":"hyslop80"}}],"schema":"https://github.com/citation-style-language/schema/raw/master/csl-citation.json"} </w:instrText>
      </w:r>
      <w:r w:rsidR="000D55CA">
        <w:fldChar w:fldCharType="separate"/>
      </w:r>
      <w:r w:rsidR="000D55CA">
        <w:rPr>
          <w:noProof/>
        </w:rPr>
        <w:t>(Hyslop, 1980)</w:t>
      </w:r>
      <w:r w:rsidR="000D55CA">
        <w:fldChar w:fldCharType="end"/>
      </w:r>
      <w:r w:rsidRPr="00EA14B6">
        <w:t xml:space="preserve">. We calculated the </w:t>
      </w:r>
      <w:r w:rsidRPr="00EA14B6">
        <w:rPr>
          <w:i/>
          <w:iCs/>
        </w:rPr>
        <w:t>sp</w:t>
      </w:r>
      <w:r w:rsidRPr="00EA14B6">
        <w:t>50 index, which is the minimum number of prey</w:t>
      </w:r>
      <w:r w:rsidR="0081543C">
        <w:t xml:space="preserve"> types</w:t>
      </w:r>
      <w:r w:rsidRPr="00EA14B6">
        <w:t xml:space="preserve"> required to account for 50% of diet. We did it by calculating </w:t>
      </w:r>
      <w:r w:rsidRPr="00EA14B6">
        <w:lastRenderedPageBreak/>
        <w:t>the half-saturation point of each DAD distribution</w:t>
      </w:r>
      <w:r w:rsidR="00EF1D1B">
        <w:t xml:space="preserve"> </w:t>
      </w:r>
      <w:r w:rsidR="00EF1D1B">
        <w:fldChar w:fldCharType="begin"/>
      </w:r>
      <w:r w:rsidR="00EF1D1B">
        <w:instrText xml:space="preserve"> ADDIN ZOTERO_ITEM CSL_CITATION {"citationID":"qUzPaTT6","properties":{"formattedCitation":"(Hutchinson et al., 2022)","plainCitation":"(Hutchinson et al., 2022)","noteIndex":0},"citationItems":[{"id":153,"uris":["http://zotero.org/users/11140514/items/KCWGVI3Z"],"itemData":{"id":153,"type":"article-journal","abstract":"Diet composition is among the most important yet least understood dimensions of animal ecology. Inspired by the study of species abundance distributions (SADs), we tested for generalities in the structure of vertebrate diets by characterising them as dietary abundance distributions (DADs). We compiled data on 1167 population-level diets, representing &gt;500 species from six vertebrate classes, spanning all continents and oceans. DADs near-universally (92.5%) followed a hollow-curve shape, with scant support for other plausible rank-abundance-distribution shapes. This strong generality is inherently related to, yet incompletely explained by, the SADs of available food taxa. By quantifying dietary generalisation as the half-saturation point of the cumulative distribution of dietary abundance (sp50, minimum number of foods required to account for 50% of diet), we found that vertebrate populations are surprisingly specialised: in most populations, fewer than three foods accounted for at least half the diet. Variation in sp50 was strongly associated with consumer type, with carnivores being more specialised than herbivores or omnivores. Other methodological (sampling method and effort, taxonomic resolution), biological (body mass, frugivory) and biogeographic (latitude) factors influenced sp50 to varying degrees. Future challenges include identifying the mechanisms underpinning the hollow-curve DAD, its generality beyond vertebrates, and the biological determinants of dietary generalisation.","container-title":"Ecology Letters","DOI":"10.1111/ele.13948","ISSN":"1461-0248","issue":"4","language":"en","license":"© 2021 John Wiley &amp; Sons Ltd.","note":"_eprint: https://onlinelibrary.wiley.com/doi/pdf/10.1111/ele.13948","page":"992-1008","source":"Wiley Online Library","title":"Dietary abundance distributions: Dominance and diversity in vertebrate diets","title-short":"Dietary abundance distributions","URL":"https://onlinelibrary.wiley.com/doi/abs/10.1111/ele.13948","volume":"25","author":[{"family":"Hutchinson","given":"Matthew C."},{"family":"Dobson","given":"Andrew P."},{"family":"Pringle","given":"Robert M."}],"accessed":{"date-parts":[["2023",11,8]]},"issued":{"date-parts":[["2022"]]},"citation-key":"hutchinson_etal22"}}],"schema":"https://github.com/citation-style-language/schema/raw/master/csl-citation.json"} </w:instrText>
      </w:r>
      <w:r w:rsidR="00EF1D1B">
        <w:fldChar w:fldCharType="separate"/>
      </w:r>
      <w:r w:rsidR="00EF1D1B">
        <w:rPr>
          <w:noProof/>
        </w:rPr>
        <w:t>(Hutchinson et al., 2022)</w:t>
      </w:r>
      <w:r w:rsidR="00EF1D1B">
        <w:fldChar w:fldCharType="end"/>
      </w:r>
      <w:r w:rsidRPr="00EA14B6">
        <w:t>. To assess the effect of the environment on predator specialization, we used the non-parametric Kruskal-</w:t>
      </w:r>
      <w:proofErr w:type="gramStart"/>
      <w:r w:rsidRPr="00EA14B6">
        <w:t>Wallis</w:t>
      </w:r>
      <w:proofErr w:type="gramEnd"/>
      <w:r w:rsidRPr="00EA14B6">
        <w:t xml:space="preserve"> test.</w:t>
      </w:r>
    </w:p>
    <w:p w14:paraId="34B88EB6" w14:textId="77777777" w:rsidR="00C01321" w:rsidRDefault="00C01321" w:rsidP="00C01321"/>
    <w:p w14:paraId="2747AEFD" w14:textId="77777777" w:rsidR="00C01321" w:rsidRDefault="00C01321" w:rsidP="00C01321">
      <w:pPr>
        <w:pStyle w:val="Heading1"/>
      </w:pPr>
      <w:r>
        <w:t>References</w:t>
      </w:r>
    </w:p>
    <w:p w14:paraId="0410F5B5" w14:textId="77777777" w:rsidR="00EF1D1B" w:rsidRPr="00EF1D1B" w:rsidRDefault="00CA67DE" w:rsidP="00EF1D1B">
      <w:pPr>
        <w:pStyle w:val="Bibliography"/>
      </w:pPr>
      <w:r>
        <w:fldChar w:fldCharType="begin"/>
      </w:r>
      <w:r>
        <w:instrText xml:space="preserve"> ADDIN ZOTERO_BIBL {"uncited":[],"omitted":[],"custom":[]} CSL_BIBLIOGRAPHY </w:instrText>
      </w:r>
      <w:r>
        <w:fldChar w:fldCharType="separate"/>
      </w:r>
      <w:proofErr w:type="spellStart"/>
      <w:r w:rsidR="00EF1D1B" w:rsidRPr="00EF1D1B">
        <w:t>Alvares</w:t>
      </w:r>
      <w:proofErr w:type="spellEnd"/>
      <w:r w:rsidR="00EF1D1B" w:rsidRPr="00EF1D1B">
        <w:t xml:space="preserve">, C. A., Stape, J. L., </w:t>
      </w:r>
      <w:proofErr w:type="spellStart"/>
      <w:r w:rsidR="00EF1D1B" w:rsidRPr="00EF1D1B">
        <w:t>Sentelhas</w:t>
      </w:r>
      <w:proofErr w:type="spellEnd"/>
      <w:r w:rsidR="00EF1D1B" w:rsidRPr="00EF1D1B">
        <w:t xml:space="preserve">, P. C., Gonçalves, J. de M., &amp; </w:t>
      </w:r>
      <w:proofErr w:type="spellStart"/>
      <w:r w:rsidR="00EF1D1B" w:rsidRPr="00EF1D1B">
        <w:t>Sparovek</w:t>
      </w:r>
      <w:proofErr w:type="spellEnd"/>
      <w:r w:rsidR="00EF1D1B" w:rsidRPr="00EF1D1B">
        <w:t xml:space="preserve">, G. (2013). </w:t>
      </w:r>
      <w:proofErr w:type="spellStart"/>
      <w:r w:rsidR="00EF1D1B" w:rsidRPr="00EF1D1B">
        <w:t>Köppen’s</w:t>
      </w:r>
      <w:proofErr w:type="spellEnd"/>
      <w:r w:rsidR="00EF1D1B" w:rsidRPr="00EF1D1B">
        <w:t xml:space="preserve"> climate classification map for Brazil. </w:t>
      </w:r>
      <w:proofErr w:type="spellStart"/>
      <w:r w:rsidR="00EF1D1B" w:rsidRPr="00EF1D1B">
        <w:rPr>
          <w:i/>
          <w:iCs/>
        </w:rPr>
        <w:t>Meteorologische</w:t>
      </w:r>
      <w:proofErr w:type="spellEnd"/>
      <w:r w:rsidR="00EF1D1B" w:rsidRPr="00EF1D1B">
        <w:rPr>
          <w:i/>
          <w:iCs/>
        </w:rPr>
        <w:t xml:space="preserve"> </w:t>
      </w:r>
      <w:proofErr w:type="spellStart"/>
      <w:r w:rsidR="00EF1D1B" w:rsidRPr="00EF1D1B">
        <w:rPr>
          <w:i/>
          <w:iCs/>
        </w:rPr>
        <w:t>Zeitschrift</w:t>
      </w:r>
      <w:proofErr w:type="spellEnd"/>
      <w:r w:rsidR="00EF1D1B" w:rsidRPr="00EF1D1B">
        <w:t xml:space="preserve">, </w:t>
      </w:r>
      <w:r w:rsidR="00EF1D1B" w:rsidRPr="00EF1D1B">
        <w:rPr>
          <w:i/>
          <w:iCs/>
        </w:rPr>
        <w:t>22</w:t>
      </w:r>
      <w:r w:rsidR="00EF1D1B" w:rsidRPr="00EF1D1B">
        <w:t>(6), 711–728.</w:t>
      </w:r>
    </w:p>
    <w:p w14:paraId="19AED368" w14:textId="77777777" w:rsidR="00EF1D1B" w:rsidRPr="00EF1D1B" w:rsidRDefault="00EF1D1B" w:rsidP="00EF1D1B">
      <w:pPr>
        <w:pStyle w:val="Bibliography"/>
      </w:pPr>
      <w:r w:rsidRPr="00EF1D1B">
        <w:t xml:space="preserve">Bates, D., </w:t>
      </w:r>
      <w:proofErr w:type="spellStart"/>
      <w:r w:rsidRPr="00EF1D1B">
        <w:t>Mächler</w:t>
      </w:r>
      <w:proofErr w:type="spellEnd"/>
      <w:r w:rsidRPr="00EF1D1B">
        <w:t xml:space="preserve">, M., </w:t>
      </w:r>
      <w:proofErr w:type="spellStart"/>
      <w:r w:rsidRPr="00EF1D1B">
        <w:t>Bolker</w:t>
      </w:r>
      <w:proofErr w:type="spellEnd"/>
      <w:r w:rsidRPr="00EF1D1B">
        <w:t xml:space="preserve">, B., &amp; Walker, S. (2015). Fitting linear mixed-effects models using lme4. </w:t>
      </w:r>
      <w:r w:rsidRPr="00EF1D1B">
        <w:rPr>
          <w:i/>
          <w:iCs/>
        </w:rPr>
        <w:t>Journal of Statistical Software</w:t>
      </w:r>
      <w:r w:rsidRPr="00EF1D1B">
        <w:t xml:space="preserve">, </w:t>
      </w:r>
      <w:r w:rsidRPr="00EF1D1B">
        <w:rPr>
          <w:i/>
          <w:iCs/>
        </w:rPr>
        <w:t>67</w:t>
      </w:r>
      <w:r w:rsidRPr="00EF1D1B">
        <w:t>(1), 1–48. https://doi.org/10.18637/jss.v067.i01</w:t>
      </w:r>
    </w:p>
    <w:p w14:paraId="62F10E87" w14:textId="77777777" w:rsidR="00EF1D1B" w:rsidRPr="00EF1D1B" w:rsidRDefault="00EF1D1B" w:rsidP="00EF1D1B">
      <w:pPr>
        <w:pStyle w:val="Bibliography"/>
      </w:pPr>
      <w:r w:rsidRPr="00EF1D1B">
        <w:t xml:space="preserve">Beckett, S. J. (2016). Improved community detection in weighted bipartite networks. </w:t>
      </w:r>
      <w:r w:rsidRPr="00EF1D1B">
        <w:rPr>
          <w:i/>
          <w:iCs/>
        </w:rPr>
        <w:t>Royal Society Open Science</w:t>
      </w:r>
      <w:r w:rsidRPr="00EF1D1B">
        <w:t xml:space="preserve">, </w:t>
      </w:r>
      <w:r w:rsidRPr="00EF1D1B">
        <w:rPr>
          <w:i/>
          <w:iCs/>
        </w:rPr>
        <w:t>3</w:t>
      </w:r>
      <w:r w:rsidRPr="00EF1D1B">
        <w:t>(1), 140536. https://doi.org/10.1098/rsos.140536</w:t>
      </w:r>
    </w:p>
    <w:p w14:paraId="54C73166" w14:textId="77777777" w:rsidR="00EF1D1B" w:rsidRPr="00EF1D1B" w:rsidRDefault="00EF1D1B" w:rsidP="00EF1D1B">
      <w:pPr>
        <w:pStyle w:val="Bibliography"/>
      </w:pPr>
      <w:r w:rsidRPr="00EF1D1B">
        <w:t xml:space="preserve">Bray, J. R., &amp; Curtis, J. T. (1957). An Ordination of the Upland Forest Communities of Southern Wisconsin. </w:t>
      </w:r>
      <w:r w:rsidRPr="00EF1D1B">
        <w:rPr>
          <w:i/>
          <w:iCs/>
        </w:rPr>
        <w:t>Ecological Monographs</w:t>
      </w:r>
      <w:r w:rsidRPr="00EF1D1B">
        <w:t xml:space="preserve">, </w:t>
      </w:r>
      <w:r w:rsidRPr="00EF1D1B">
        <w:rPr>
          <w:i/>
          <w:iCs/>
        </w:rPr>
        <w:t>27</w:t>
      </w:r>
      <w:r w:rsidRPr="00EF1D1B">
        <w:t>(4), 325–349. https://doi.org/10.2307/1942268</w:t>
      </w:r>
    </w:p>
    <w:p w14:paraId="78BF0685" w14:textId="77777777" w:rsidR="00EF1D1B" w:rsidRPr="00EF1D1B" w:rsidRDefault="00EF1D1B" w:rsidP="00EF1D1B">
      <w:pPr>
        <w:pStyle w:val="Bibliography"/>
      </w:pPr>
      <w:r w:rsidRPr="00EF1D1B">
        <w:t xml:space="preserve">Brunetti, A. E., Lyra, M. L., Monteiro, J. P. C., </w:t>
      </w:r>
      <w:proofErr w:type="spellStart"/>
      <w:r w:rsidRPr="00EF1D1B">
        <w:t>Zurano</w:t>
      </w:r>
      <w:proofErr w:type="spellEnd"/>
      <w:r w:rsidRPr="00EF1D1B">
        <w:t xml:space="preserve">, J. P., Baldo, D., Haddad, C. F. B., &amp; Moeller, A. H. (2023). Convergence of gut microbiota in myrmecophagous amphibians. </w:t>
      </w:r>
      <w:r w:rsidRPr="00EF1D1B">
        <w:rPr>
          <w:i/>
          <w:iCs/>
        </w:rPr>
        <w:t>Proceedings of the Royal Society B: Biological Sciences</w:t>
      </w:r>
      <w:r w:rsidRPr="00EF1D1B">
        <w:t xml:space="preserve">, </w:t>
      </w:r>
      <w:r w:rsidRPr="00EF1D1B">
        <w:rPr>
          <w:i/>
          <w:iCs/>
        </w:rPr>
        <w:t>290</w:t>
      </w:r>
      <w:r w:rsidRPr="00EF1D1B">
        <w:t>(2011), 20232223. https://doi.org/10.1098/rspb.2023.2223</w:t>
      </w:r>
    </w:p>
    <w:p w14:paraId="536A0ECE" w14:textId="77777777" w:rsidR="00EF1D1B" w:rsidRPr="00EF1D1B" w:rsidRDefault="00EF1D1B" w:rsidP="00EF1D1B">
      <w:pPr>
        <w:pStyle w:val="Bibliography"/>
      </w:pPr>
      <w:r w:rsidRPr="00EF1D1B">
        <w:t xml:space="preserve">Ceron, K., Oliveira‐Santos, L. G. R., Souza, C. S., Mesquita, D. O., Caldas, F. L. S., Araujo, A. C., &amp; Santana, D. J. (2019). Global patterns in anuran–prey networks: Structure mediated by latitude. </w:t>
      </w:r>
      <w:r w:rsidRPr="00EF1D1B">
        <w:rPr>
          <w:i/>
          <w:iCs/>
        </w:rPr>
        <w:t>Oikos</w:t>
      </w:r>
      <w:r w:rsidRPr="00EF1D1B">
        <w:t xml:space="preserve">, </w:t>
      </w:r>
      <w:r w:rsidRPr="00EF1D1B">
        <w:rPr>
          <w:i/>
          <w:iCs/>
        </w:rPr>
        <w:t>128</w:t>
      </w:r>
      <w:r w:rsidRPr="00EF1D1B">
        <w:t>(11), 1537–1548. https://doi.org/10.1111/oik.06621</w:t>
      </w:r>
    </w:p>
    <w:p w14:paraId="26C6E3A8" w14:textId="77777777" w:rsidR="00EF1D1B" w:rsidRPr="00EF1D1B" w:rsidRDefault="00EF1D1B" w:rsidP="00EF1D1B">
      <w:pPr>
        <w:pStyle w:val="Bibliography"/>
      </w:pPr>
      <w:r w:rsidRPr="00EF1D1B">
        <w:t xml:space="preserve">Cohen, J. E. (1977). Food webs and the dimensionality of trophic niche space. </w:t>
      </w:r>
      <w:r w:rsidRPr="00EF1D1B">
        <w:rPr>
          <w:i/>
          <w:iCs/>
        </w:rPr>
        <w:t>Proceedings of the National Academy of Sciences</w:t>
      </w:r>
      <w:r w:rsidRPr="00EF1D1B">
        <w:t xml:space="preserve">, </w:t>
      </w:r>
      <w:r w:rsidRPr="00EF1D1B">
        <w:rPr>
          <w:i/>
          <w:iCs/>
        </w:rPr>
        <w:t>74</w:t>
      </w:r>
      <w:r w:rsidRPr="00EF1D1B">
        <w:t>(10), 4533–4536. https://doi.org/10.1073/pnas.74.10.4533</w:t>
      </w:r>
    </w:p>
    <w:p w14:paraId="3718704F" w14:textId="77777777" w:rsidR="00EF1D1B" w:rsidRPr="00EF1D1B" w:rsidRDefault="00EF1D1B" w:rsidP="00EF1D1B">
      <w:pPr>
        <w:pStyle w:val="Bibliography"/>
      </w:pPr>
      <w:r w:rsidRPr="00EF1D1B">
        <w:lastRenderedPageBreak/>
        <w:t xml:space="preserve">Costa, L. da F., Rodrigues, F. A., Travieso, G., &amp; Villas Boas, P. R. (2007). Characterization of complex networks: A survey of measurements. </w:t>
      </w:r>
      <w:r w:rsidRPr="00EF1D1B">
        <w:rPr>
          <w:i/>
          <w:iCs/>
        </w:rPr>
        <w:t>Advances in Physics</w:t>
      </w:r>
      <w:r w:rsidRPr="00EF1D1B">
        <w:t xml:space="preserve">, </w:t>
      </w:r>
      <w:r w:rsidRPr="00EF1D1B">
        <w:rPr>
          <w:i/>
          <w:iCs/>
        </w:rPr>
        <w:t>56</w:t>
      </w:r>
      <w:r w:rsidRPr="00EF1D1B">
        <w:t>(1), 167–242. https://doi.org/10.1080/00018730601170527</w:t>
      </w:r>
    </w:p>
    <w:p w14:paraId="3F995D18" w14:textId="77777777" w:rsidR="00EF1D1B" w:rsidRPr="00EF1D1B" w:rsidRDefault="00EF1D1B" w:rsidP="00EF1D1B">
      <w:pPr>
        <w:pStyle w:val="Bibliography"/>
      </w:pPr>
      <w:r w:rsidRPr="00EF1D1B">
        <w:t xml:space="preserve">Crump, M., &amp; Scott Jr, N. (1994). Standard techniques for inventory and monitoring. Visual Encounter Surveys: 84-92. </w:t>
      </w:r>
      <w:r w:rsidRPr="00EF1D1B">
        <w:rPr>
          <w:i/>
          <w:iCs/>
        </w:rPr>
        <w:t xml:space="preserve">Measuring and Monitoring Biological Diversity. Standard Methods for Amphibians. </w:t>
      </w:r>
      <w:proofErr w:type="spellStart"/>
      <w:r w:rsidRPr="00EF1D1B">
        <w:rPr>
          <w:i/>
          <w:iCs/>
        </w:rPr>
        <w:t>Shmitsonian</w:t>
      </w:r>
      <w:proofErr w:type="spellEnd"/>
      <w:r w:rsidRPr="00EF1D1B">
        <w:rPr>
          <w:i/>
          <w:iCs/>
        </w:rPr>
        <w:t xml:space="preserve"> Institution Press. Washington and London</w:t>
      </w:r>
      <w:r w:rsidRPr="00EF1D1B">
        <w:t>.</w:t>
      </w:r>
    </w:p>
    <w:p w14:paraId="799525C0" w14:textId="77777777" w:rsidR="00EF1D1B" w:rsidRPr="00EF1D1B" w:rsidRDefault="00EF1D1B" w:rsidP="00EF1D1B">
      <w:pPr>
        <w:pStyle w:val="Bibliography"/>
      </w:pPr>
      <w:proofErr w:type="spellStart"/>
      <w:r w:rsidRPr="00EF1D1B">
        <w:t>Dormann</w:t>
      </w:r>
      <w:proofErr w:type="spellEnd"/>
      <w:r w:rsidRPr="00EF1D1B">
        <w:t xml:space="preserve">, C. F., Gruber, B., &amp; </w:t>
      </w:r>
      <w:proofErr w:type="spellStart"/>
      <w:r w:rsidRPr="00EF1D1B">
        <w:t>Fruend</w:t>
      </w:r>
      <w:proofErr w:type="spellEnd"/>
      <w:r w:rsidRPr="00EF1D1B">
        <w:t xml:space="preserve">, J. (2008). Introducing the bipartite package: </w:t>
      </w:r>
      <w:proofErr w:type="spellStart"/>
      <w:r w:rsidRPr="00EF1D1B">
        <w:t>Analysing</w:t>
      </w:r>
      <w:proofErr w:type="spellEnd"/>
      <w:r w:rsidRPr="00EF1D1B">
        <w:t xml:space="preserve"> ecological networks. </w:t>
      </w:r>
      <w:r w:rsidRPr="00EF1D1B">
        <w:rPr>
          <w:i/>
          <w:iCs/>
        </w:rPr>
        <w:t>R News</w:t>
      </w:r>
      <w:r w:rsidRPr="00EF1D1B">
        <w:t xml:space="preserve">, </w:t>
      </w:r>
      <w:r w:rsidRPr="00EF1D1B">
        <w:rPr>
          <w:i/>
          <w:iCs/>
        </w:rPr>
        <w:t>8</w:t>
      </w:r>
      <w:r w:rsidRPr="00EF1D1B">
        <w:t>(2), 8–11.</w:t>
      </w:r>
    </w:p>
    <w:p w14:paraId="69D63441" w14:textId="77777777" w:rsidR="00EF1D1B" w:rsidRPr="00EF1D1B" w:rsidRDefault="00EF1D1B" w:rsidP="00EF1D1B">
      <w:pPr>
        <w:pStyle w:val="Bibliography"/>
      </w:pPr>
      <w:r w:rsidRPr="00EF1D1B">
        <w:t xml:space="preserve">Dunham, A. E. (1983). Realized niche overlap, resource abundance, and intensity of interspecific competition. In Lizard ecology: Studies of a model organism. In R. B. Huey, E. R. </w:t>
      </w:r>
      <w:proofErr w:type="spellStart"/>
      <w:r w:rsidRPr="00EF1D1B">
        <w:t>Pianka</w:t>
      </w:r>
      <w:proofErr w:type="spellEnd"/>
      <w:r w:rsidRPr="00EF1D1B">
        <w:t xml:space="preserve">, &amp; T. W. </w:t>
      </w:r>
      <w:proofErr w:type="spellStart"/>
      <w:r w:rsidRPr="00EF1D1B">
        <w:t>Schoener</w:t>
      </w:r>
      <w:proofErr w:type="spellEnd"/>
      <w:r w:rsidRPr="00EF1D1B">
        <w:t xml:space="preserve"> (Eds.), </w:t>
      </w:r>
      <w:r w:rsidRPr="00EF1D1B">
        <w:rPr>
          <w:i/>
          <w:iCs/>
        </w:rPr>
        <w:t>Lizard Ecology</w:t>
      </w:r>
      <w:r w:rsidRPr="00EF1D1B">
        <w:t xml:space="preserve"> (pp. 261–280). Harvard University Press. https://doi.org/10.4159/harvard.9780674183384.c15</w:t>
      </w:r>
    </w:p>
    <w:p w14:paraId="599F850B" w14:textId="77777777" w:rsidR="00EF1D1B" w:rsidRPr="00EF1D1B" w:rsidRDefault="00EF1D1B" w:rsidP="00EF1D1B">
      <w:pPr>
        <w:pStyle w:val="Bibliography"/>
      </w:pPr>
      <w:r w:rsidRPr="00EF1D1B">
        <w:t xml:space="preserve">Fick, S. E., &amp; </w:t>
      </w:r>
      <w:proofErr w:type="spellStart"/>
      <w:r w:rsidRPr="00EF1D1B">
        <w:t>Hijmans</w:t>
      </w:r>
      <w:proofErr w:type="spellEnd"/>
      <w:r w:rsidRPr="00EF1D1B">
        <w:t xml:space="preserve">, R. J. (2017). </w:t>
      </w:r>
      <w:proofErr w:type="spellStart"/>
      <w:r w:rsidRPr="00EF1D1B">
        <w:t>WorldClim</w:t>
      </w:r>
      <w:proofErr w:type="spellEnd"/>
      <w:r w:rsidRPr="00EF1D1B">
        <w:t xml:space="preserve"> 2: New 1‐km spatial resolution climate surfaces for global land areas. </w:t>
      </w:r>
      <w:r w:rsidRPr="00EF1D1B">
        <w:rPr>
          <w:i/>
          <w:iCs/>
        </w:rPr>
        <w:t>International Journal of Climatology</w:t>
      </w:r>
      <w:r w:rsidRPr="00EF1D1B">
        <w:t xml:space="preserve">, </w:t>
      </w:r>
      <w:r w:rsidRPr="00EF1D1B">
        <w:rPr>
          <w:i/>
          <w:iCs/>
        </w:rPr>
        <w:t>37</w:t>
      </w:r>
      <w:r w:rsidRPr="00EF1D1B">
        <w:t>(12), 4302–4315.</w:t>
      </w:r>
    </w:p>
    <w:p w14:paraId="57BFD242" w14:textId="77777777" w:rsidR="00EF1D1B" w:rsidRPr="00EF1D1B" w:rsidRDefault="00EF1D1B" w:rsidP="00EF1D1B">
      <w:pPr>
        <w:pStyle w:val="Bibliography"/>
      </w:pPr>
      <w:r w:rsidRPr="00EF1D1B">
        <w:t xml:space="preserve">Guimarães, P. R. (2020). The Structure of Ecological Networks Across Levels of Organization. </w:t>
      </w:r>
      <w:r w:rsidRPr="00EF1D1B">
        <w:rPr>
          <w:i/>
          <w:iCs/>
        </w:rPr>
        <w:t>Annual Review of Ecology, Evolution, and Systematics</w:t>
      </w:r>
      <w:r w:rsidRPr="00EF1D1B">
        <w:t xml:space="preserve">, </w:t>
      </w:r>
      <w:r w:rsidRPr="00EF1D1B">
        <w:rPr>
          <w:i/>
          <w:iCs/>
        </w:rPr>
        <w:t>51</w:t>
      </w:r>
      <w:r w:rsidRPr="00EF1D1B">
        <w:t>(1), 433–460. https://doi.org/10.1146/annurev-ecolsys-012220-120819</w:t>
      </w:r>
    </w:p>
    <w:p w14:paraId="74F210F4" w14:textId="77777777" w:rsidR="00EF1D1B" w:rsidRPr="00EF1D1B" w:rsidRDefault="00EF1D1B" w:rsidP="00EF1D1B">
      <w:pPr>
        <w:pStyle w:val="Bibliography"/>
      </w:pPr>
      <w:r w:rsidRPr="00EF1D1B">
        <w:t xml:space="preserve">Hutchinson, M. C., Dobson, A. P., &amp; Pringle, R. M. (2022). Dietary abundance distributions: Dominance and diversity in vertebrate diets. </w:t>
      </w:r>
      <w:r w:rsidRPr="00EF1D1B">
        <w:rPr>
          <w:i/>
          <w:iCs/>
        </w:rPr>
        <w:t>Ecology Letters</w:t>
      </w:r>
      <w:r w:rsidRPr="00EF1D1B">
        <w:t xml:space="preserve">, </w:t>
      </w:r>
      <w:r w:rsidRPr="00EF1D1B">
        <w:rPr>
          <w:i/>
          <w:iCs/>
        </w:rPr>
        <w:t>25</w:t>
      </w:r>
      <w:r w:rsidRPr="00EF1D1B">
        <w:t>(4), 992–1008. https://doi.org/10.1111/ele.13948</w:t>
      </w:r>
    </w:p>
    <w:p w14:paraId="05815ED3" w14:textId="77777777" w:rsidR="00EF1D1B" w:rsidRPr="00EF1D1B" w:rsidRDefault="00EF1D1B" w:rsidP="00EF1D1B">
      <w:pPr>
        <w:pStyle w:val="Bibliography"/>
      </w:pPr>
      <w:r w:rsidRPr="00EF1D1B">
        <w:t xml:space="preserve">Hyslop, E. J. (1980). Stomach contents analysis—A review of methods and their application. </w:t>
      </w:r>
      <w:r w:rsidRPr="00EF1D1B">
        <w:rPr>
          <w:i/>
          <w:iCs/>
        </w:rPr>
        <w:t>Journal of Fish Biology</w:t>
      </w:r>
      <w:r w:rsidRPr="00EF1D1B">
        <w:t xml:space="preserve">, </w:t>
      </w:r>
      <w:r w:rsidRPr="00EF1D1B">
        <w:rPr>
          <w:i/>
          <w:iCs/>
        </w:rPr>
        <w:t>17</w:t>
      </w:r>
      <w:r w:rsidRPr="00EF1D1B">
        <w:t>(4), 411–429. https://doi.org/10.1111/j.1095-8649.1980.tb02775.x</w:t>
      </w:r>
    </w:p>
    <w:p w14:paraId="4F1F73A2" w14:textId="77777777" w:rsidR="00EF1D1B" w:rsidRPr="00EF1D1B" w:rsidRDefault="00EF1D1B" w:rsidP="00EF1D1B">
      <w:pPr>
        <w:pStyle w:val="Bibliography"/>
      </w:pPr>
      <w:proofErr w:type="spellStart"/>
      <w:r w:rsidRPr="00EF1D1B">
        <w:lastRenderedPageBreak/>
        <w:t>Jordano</w:t>
      </w:r>
      <w:proofErr w:type="spellEnd"/>
      <w:r w:rsidRPr="00EF1D1B">
        <w:t xml:space="preserve">, P. (1987). Patterns of Mutualistic Interactions in Pollination and Seed Dispersal: Connectance, Dependence Asymmetries, and Coevolution. </w:t>
      </w:r>
      <w:r w:rsidRPr="00EF1D1B">
        <w:rPr>
          <w:i/>
          <w:iCs/>
        </w:rPr>
        <w:t>The American Naturalist</w:t>
      </w:r>
      <w:r w:rsidRPr="00EF1D1B">
        <w:t xml:space="preserve">, </w:t>
      </w:r>
      <w:r w:rsidRPr="00EF1D1B">
        <w:rPr>
          <w:i/>
          <w:iCs/>
        </w:rPr>
        <w:t>129</w:t>
      </w:r>
      <w:r w:rsidRPr="00EF1D1B">
        <w:t>(5), 657–677. https://doi.org/10.1086/284665</w:t>
      </w:r>
    </w:p>
    <w:p w14:paraId="04A3E36C" w14:textId="77777777" w:rsidR="00EF1D1B" w:rsidRPr="00EF1D1B" w:rsidRDefault="00EF1D1B" w:rsidP="00EF1D1B">
      <w:pPr>
        <w:pStyle w:val="Bibliography"/>
      </w:pPr>
      <w:r w:rsidRPr="00EF1D1B">
        <w:t xml:space="preserve">Li, H., Calder, C. A., &amp; </w:t>
      </w:r>
      <w:proofErr w:type="spellStart"/>
      <w:r w:rsidRPr="00EF1D1B">
        <w:t>Cressie</w:t>
      </w:r>
      <w:proofErr w:type="spellEnd"/>
      <w:r w:rsidRPr="00EF1D1B">
        <w:t xml:space="preserve">, N. (2007). Beyond Moran’s I: Testing for Spatial Dependence Based on the Spatial Autoregressive Model. </w:t>
      </w:r>
      <w:r w:rsidRPr="00EF1D1B">
        <w:rPr>
          <w:i/>
          <w:iCs/>
        </w:rPr>
        <w:t>Geographical Analysis</w:t>
      </w:r>
      <w:r w:rsidRPr="00EF1D1B">
        <w:t xml:space="preserve">, </w:t>
      </w:r>
      <w:r w:rsidRPr="00EF1D1B">
        <w:rPr>
          <w:i/>
          <w:iCs/>
        </w:rPr>
        <w:t>39</w:t>
      </w:r>
      <w:r w:rsidRPr="00EF1D1B">
        <w:t>(4), 357–375. https://doi.org/10.1111/j.1538-4632.2007.00708.x</w:t>
      </w:r>
    </w:p>
    <w:p w14:paraId="1E586A59" w14:textId="77777777" w:rsidR="00EF1D1B" w:rsidRPr="00EF1D1B" w:rsidRDefault="00EF1D1B" w:rsidP="00EF1D1B">
      <w:pPr>
        <w:pStyle w:val="Bibliography"/>
      </w:pPr>
      <w:r w:rsidRPr="00EF1D1B">
        <w:t xml:space="preserve">Liu, X., &amp; Murata, T. (2010). Advanced modularity-specialized label propagation algorithm for detecting communities in networks. </w:t>
      </w:r>
      <w:r w:rsidRPr="00EF1D1B">
        <w:rPr>
          <w:i/>
          <w:iCs/>
        </w:rPr>
        <w:t>Physica A: Statistical Mechanics and Its Applications</w:t>
      </w:r>
      <w:r w:rsidRPr="00EF1D1B">
        <w:t xml:space="preserve">, </w:t>
      </w:r>
      <w:r w:rsidRPr="00EF1D1B">
        <w:rPr>
          <w:i/>
          <w:iCs/>
        </w:rPr>
        <w:t>389</w:t>
      </w:r>
      <w:r w:rsidRPr="00EF1D1B">
        <w:t>(7), 1493–1500. https://doi.org/10.1016/j.physa.2009.12.019</w:t>
      </w:r>
    </w:p>
    <w:p w14:paraId="40F49014" w14:textId="77777777" w:rsidR="00EF1D1B" w:rsidRPr="00EF1D1B" w:rsidRDefault="00EF1D1B" w:rsidP="00EF1D1B">
      <w:pPr>
        <w:pStyle w:val="Bibliography"/>
      </w:pPr>
      <w:r w:rsidRPr="00EF1D1B">
        <w:t xml:space="preserve">Oksanen, J., Simpson, G. L., Blanchet, F. G., Kindt, R., Legendre, P., Minchin, P. R., O’Hara, R. B., </w:t>
      </w:r>
      <w:proofErr w:type="spellStart"/>
      <w:r w:rsidRPr="00EF1D1B">
        <w:t>Solymos</w:t>
      </w:r>
      <w:proofErr w:type="spellEnd"/>
      <w:r w:rsidRPr="00EF1D1B">
        <w:t xml:space="preserve">, P., Stevens, M. H. H., </w:t>
      </w:r>
      <w:proofErr w:type="spellStart"/>
      <w:r w:rsidRPr="00EF1D1B">
        <w:t>Szoecs</w:t>
      </w:r>
      <w:proofErr w:type="spellEnd"/>
      <w:r w:rsidRPr="00EF1D1B">
        <w:t xml:space="preserve">, E., Wagner, H., Barbour, M., </w:t>
      </w:r>
      <w:proofErr w:type="spellStart"/>
      <w:r w:rsidRPr="00EF1D1B">
        <w:t>Bedward</w:t>
      </w:r>
      <w:proofErr w:type="spellEnd"/>
      <w:r w:rsidRPr="00EF1D1B">
        <w:t xml:space="preserve">, M., </w:t>
      </w:r>
      <w:proofErr w:type="spellStart"/>
      <w:r w:rsidRPr="00EF1D1B">
        <w:t>Bolker</w:t>
      </w:r>
      <w:proofErr w:type="spellEnd"/>
      <w:r w:rsidRPr="00EF1D1B">
        <w:t xml:space="preserve">, B., </w:t>
      </w:r>
      <w:proofErr w:type="spellStart"/>
      <w:r w:rsidRPr="00EF1D1B">
        <w:t>Borcard</w:t>
      </w:r>
      <w:proofErr w:type="spellEnd"/>
      <w:r w:rsidRPr="00EF1D1B">
        <w:t xml:space="preserve">, D., Carvalho, G., Chirico, M., De Caceres, M., Durand, S., … Weedon, J. (2022). </w:t>
      </w:r>
      <w:r w:rsidRPr="00EF1D1B">
        <w:rPr>
          <w:i/>
          <w:iCs/>
        </w:rPr>
        <w:t>vegan: Community ecology package</w:t>
      </w:r>
      <w:r w:rsidRPr="00EF1D1B">
        <w:t xml:space="preserve"> [Manual]. https://CRAN.R-project.org/package=vegan</w:t>
      </w:r>
    </w:p>
    <w:p w14:paraId="01482E81" w14:textId="77777777" w:rsidR="00EF1D1B" w:rsidRPr="00EF1D1B" w:rsidRDefault="00EF1D1B" w:rsidP="00EF1D1B">
      <w:pPr>
        <w:pStyle w:val="Bibliography"/>
      </w:pPr>
      <w:r w:rsidRPr="00EF1D1B">
        <w:t xml:space="preserve">Pinto-Coelho, D., Martins, M., &amp; Guimarães Junior, P. R. (2021). Network analyses reveal the role of large snakes in connecting feeding guilds in a species-rich Amazonian snake community. </w:t>
      </w:r>
      <w:r w:rsidRPr="00EF1D1B">
        <w:rPr>
          <w:i/>
          <w:iCs/>
        </w:rPr>
        <w:t>Ecology and Evolution</w:t>
      </w:r>
      <w:r w:rsidRPr="00EF1D1B">
        <w:t xml:space="preserve">, </w:t>
      </w:r>
      <w:r w:rsidRPr="00EF1D1B">
        <w:rPr>
          <w:i/>
          <w:iCs/>
        </w:rPr>
        <w:t>11</w:t>
      </w:r>
      <w:r w:rsidRPr="00EF1D1B">
        <w:t>(11), 6558–6568. https://doi.org/10.1002/ece3.7508</w:t>
      </w:r>
    </w:p>
    <w:p w14:paraId="492CB92B" w14:textId="77777777" w:rsidR="00EF1D1B" w:rsidRPr="00EF1D1B" w:rsidRDefault="00EF1D1B" w:rsidP="00EF1D1B">
      <w:pPr>
        <w:pStyle w:val="Bibliography"/>
      </w:pPr>
      <w:r w:rsidRPr="00EF1D1B">
        <w:t xml:space="preserve">R Core Team. (2022). </w:t>
      </w:r>
      <w:r w:rsidRPr="00EF1D1B">
        <w:rPr>
          <w:i/>
          <w:iCs/>
        </w:rPr>
        <w:t>R: A Language and Environment for Statistical Computing</w:t>
      </w:r>
      <w:r w:rsidRPr="00EF1D1B">
        <w:t>. R Foundation for Statistical Computing. https://www.R-project.org</w:t>
      </w:r>
    </w:p>
    <w:p w14:paraId="53C88A33" w14:textId="77777777" w:rsidR="00EF1D1B" w:rsidRPr="00EF1D1B" w:rsidRDefault="00EF1D1B" w:rsidP="00EF1D1B">
      <w:pPr>
        <w:pStyle w:val="Bibliography"/>
      </w:pPr>
      <w:r w:rsidRPr="00EF1D1B">
        <w:t xml:space="preserve">Shannon, C. E. (1948). A mathematical theory of communication. </w:t>
      </w:r>
      <w:r w:rsidRPr="00EF1D1B">
        <w:rPr>
          <w:i/>
          <w:iCs/>
        </w:rPr>
        <w:t>The Bell System Technical Journal</w:t>
      </w:r>
      <w:r w:rsidRPr="00EF1D1B">
        <w:t xml:space="preserve">, </w:t>
      </w:r>
      <w:r w:rsidRPr="00EF1D1B">
        <w:rPr>
          <w:i/>
          <w:iCs/>
        </w:rPr>
        <w:t>27</w:t>
      </w:r>
      <w:r w:rsidRPr="00EF1D1B">
        <w:t>(3), 379–423. The Bell System Technical Journal. https://doi.org/10.1002/j.1538-7305.1948.tb01338.x</w:t>
      </w:r>
    </w:p>
    <w:p w14:paraId="1C60DCC3" w14:textId="157E556D" w:rsidR="00FB0D72" w:rsidRPr="00FB0D72" w:rsidRDefault="00CA67DE" w:rsidP="00FB0D72">
      <w:pPr>
        <w:pStyle w:val="Heading2"/>
      </w:pPr>
      <w:r>
        <w:lastRenderedPageBreak/>
        <w:fldChar w:fldCharType="end"/>
      </w:r>
      <w:r w:rsidR="00FB0D72" w:rsidRPr="00FB0D72">
        <w:t xml:space="preserve"> </w:t>
      </w:r>
      <w:r w:rsidR="00FB0D72">
        <w:t>Literature Review References</w:t>
      </w:r>
    </w:p>
    <w:p w14:paraId="4B01F3F7" w14:textId="77777777" w:rsidR="00FB0D72" w:rsidRDefault="00FB0D72" w:rsidP="00FB0D72">
      <w:pPr>
        <w:widowControl w:val="0"/>
        <w:ind w:left="630" w:hanging="630"/>
        <w:jc w:val="left"/>
        <w:rPr>
          <w:sz w:val="22"/>
          <w:szCs w:val="22"/>
        </w:rPr>
      </w:pPr>
      <w:r>
        <w:rPr>
          <w:b/>
          <w:sz w:val="22"/>
          <w:szCs w:val="22"/>
        </w:rPr>
        <w:t xml:space="preserve">1) </w:t>
      </w:r>
      <w:r>
        <w:rPr>
          <w:sz w:val="22"/>
          <w:szCs w:val="22"/>
        </w:rPr>
        <w:t xml:space="preserve">Antoniazzi, C. E., López, J. A., </w:t>
      </w:r>
      <w:proofErr w:type="spellStart"/>
      <w:r>
        <w:rPr>
          <w:sz w:val="22"/>
          <w:szCs w:val="22"/>
        </w:rPr>
        <w:t>Duré</w:t>
      </w:r>
      <w:proofErr w:type="spellEnd"/>
      <w:r>
        <w:rPr>
          <w:sz w:val="22"/>
          <w:szCs w:val="22"/>
        </w:rPr>
        <w:t xml:space="preserve">, M., &amp; </w:t>
      </w:r>
      <w:proofErr w:type="spellStart"/>
      <w:r>
        <w:rPr>
          <w:sz w:val="22"/>
          <w:szCs w:val="22"/>
        </w:rPr>
        <w:t>Falico</w:t>
      </w:r>
      <w:proofErr w:type="spellEnd"/>
      <w:r>
        <w:rPr>
          <w:sz w:val="22"/>
          <w:szCs w:val="22"/>
        </w:rPr>
        <w:t xml:space="preserve">, D. A. (2013). </w:t>
      </w:r>
      <w:proofErr w:type="spellStart"/>
      <w:r>
        <w:rPr>
          <w:sz w:val="22"/>
          <w:szCs w:val="22"/>
        </w:rPr>
        <w:t>Alimentación</w:t>
      </w:r>
      <w:proofErr w:type="spellEnd"/>
      <w:r>
        <w:rPr>
          <w:sz w:val="22"/>
          <w:szCs w:val="22"/>
        </w:rPr>
        <w:t xml:space="preserve"> de dos </w:t>
      </w:r>
      <w:proofErr w:type="spellStart"/>
      <w:r>
        <w:rPr>
          <w:sz w:val="22"/>
          <w:szCs w:val="22"/>
        </w:rPr>
        <w:t>especies</w:t>
      </w:r>
      <w:proofErr w:type="spellEnd"/>
      <w:r>
        <w:rPr>
          <w:sz w:val="22"/>
          <w:szCs w:val="22"/>
        </w:rPr>
        <w:t xml:space="preserve"> de </w:t>
      </w:r>
      <w:proofErr w:type="spellStart"/>
      <w:r>
        <w:rPr>
          <w:sz w:val="22"/>
          <w:szCs w:val="22"/>
        </w:rPr>
        <w:t>anfibios</w:t>
      </w:r>
      <w:proofErr w:type="spellEnd"/>
      <w:r>
        <w:rPr>
          <w:sz w:val="22"/>
          <w:szCs w:val="22"/>
        </w:rPr>
        <w:t xml:space="preserve"> (Anura: </w:t>
      </w:r>
      <w:proofErr w:type="spellStart"/>
      <w:r>
        <w:rPr>
          <w:sz w:val="22"/>
          <w:szCs w:val="22"/>
        </w:rPr>
        <w:t>Hylidae</w:t>
      </w:r>
      <w:proofErr w:type="spellEnd"/>
      <w:r>
        <w:rPr>
          <w:sz w:val="22"/>
          <w:szCs w:val="22"/>
        </w:rPr>
        <w:t xml:space="preserve">) </w:t>
      </w:r>
      <w:proofErr w:type="spellStart"/>
      <w:r>
        <w:rPr>
          <w:sz w:val="22"/>
          <w:szCs w:val="22"/>
        </w:rPr>
        <w:t>en</w:t>
      </w:r>
      <w:proofErr w:type="spellEnd"/>
      <w:r>
        <w:rPr>
          <w:sz w:val="22"/>
          <w:szCs w:val="22"/>
        </w:rPr>
        <w:t xml:space="preserve"> la </w:t>
      </w:r>
      <w:proofErr w:type="spellStart"/>
      <w:r>
        <w:rPr>
          <w:sz w:val="22"/>
          <w:szCs w:val="22"/>
        </w:rPr>
        <w:t>estación</w:t>
      </w:r>
      <w:proofErr w:type="spellEnd"/>
      <w:r>
        <w:rPr>
          <w:sz w:val="22"/>
          <w:szCs w:val="22"/>
        </w:rPr>
        <w:t xml:space="preserve"> de </w:t>
      </w:r>
      <w:proofErr w:type="spellStart"/>
      <w:r>
        <w:rPr>
          <w:sz w:val="22"/>
          <w:szCs w:val="22"/>
        </w:rPr>
        <w:t>bajas</w:t>
      </w:r>
      <w:proofErr w:type="spellEnd"/>
      <w:r>
        <w:rPr>
          <w:sz w:val="22"/>
          <w:szCs w:val="22"/>
        </w:rPr>
        <w:t xml:space="preserve"> </w:t>
      </w:r>
      <w:proofErr w:type="spellStart"/>
      <w:r>
        <w:rPr>
          <w:sz w:val="22"/>
          <w:szCs w:val="22"/>
        </w:rPr>
        <w:t>temperaturas</w:t>
      </w:r>
      <w:proofErr w:type="spellEnd"/>
      <w:r>
        <w:rPr>
          <w:sz w:val="22"/>
          <w:szCs w:val="22"/>
        </w:rPr>
        <w:t xml:space="preserve"> y </w:t>
      </w:r>
      <w:proofErr w:type="spellStart"/>
      <w:r>
        <w:rPr>
          <w:sz w:val="22"/>
          <w:szCs w:val="22"/>
        </w:rPr>
        <w:t>su</w:t>
      </w:r>
      <w:proofErr w:type="spellEnd"/>
      <w:r>
        <w:rPr>
          <w:sz w:val="22"/>
          <w:szCs w:val="22"/>
        </w:rPr>
        <w:t xml:space="preserve"> </w:t>
      </w:r>
      <w:proofErr w:type="spellStart"/>
      <w:r>
        <w:rPr>
          <w:sz w:val="22"/>
          <w:szCs w:val="22"/>
        </w:rPr>
        <w:t>relación</w:t>
      </w:r>
      <w:proofErr w:type="spellEnd"/>
      <w:r>
        <w:rPr>
          <w:sz w:val="22"/>
          <w:szCs w:val="22"/>
        </w:rPr>
        <w:t xml:space="preserve"> con la </w:t>
      </w:r>
      <w:proofErr w:type="spellStart"/>
      <w:r>
        <w:rPr>
          <w:sz w:val="22"/>
          <w:szCs w:val="22"/>
        </w:rPr>
        <w:t>acumulación</w:t>
      </w:r>
      <w:proofErr w:type="spellEnd"/>
      <w:r>
        <w:rPr>
          <w:sz w:val="22"/>
          <w:szCs w:val="22"/>
        </w:rPr>
        <w:t xml:space="preserve"> de </w:t>
      </w:r>
      <w:proofErr w:type="spellStart"/>
      <w:r>
        <w:rPr>
          <w:sz w:val="22"/>
          <w:szCs w:val="22"/>
        </w:rPr>
        <w:t>energía</w:t>
      </w:r>
      <w:proofErr w:type="spellEnd"/>
      <w:r>
        <w:rPr>
          <w:sz w:val="22"/>
          <w:szCs w:val="22"/>
        </w:rPr>
        <w:t xml:space="preserve"> </w:t>
      </w:r>
      <w:proofErr w:type="spellStart"/>
      <w:r>
        <w:rPr>
          <w:sz w:val="22"/>
          <w:szCs w:val="22"/>
        </w:rPr>
        <w:t>en</w:t>
      </w:r>
      <w:proofErr w:type="spellEnd"/>
      <w:r>
        <w:rPr>
          <w:sz w:val="22"/>
          <w:szCs w:val="22"/>
        </w:rPr>
        <w:t xml:space="preserve"> Santa Fe, Argentina. </w:t>
      </w:r>
      <w:proofErr w:type="spellStart"/>
      <w:r>
        <w:rPr>
          <w:sz w:val="22"/>
          <w:szCs w:val="22"/>
        </w:rPr>
        <w:t>Revista</w:t>
      </w:r>
      <w:proofErr w:type="spellEnd"/>
      <w:r>
        <w:rPr>
          <w:sz w:val="22"/>
          <w:szCs w:val="22"/>
        </w:rPr>
        <w:t xml:space="preserve"> de </w:t>
      </w:r>
      <w:proofErr w:type="spellStart"/>
      <w:r>
        <w:rPr>
          <w:sz w:val="22"/>
          <w:szCs w:val="22"/>
        </w:rPr>
        <w:t>Biología</w:t>
      </w:r>
      <w:proofErr w:type="spellEnd"/>
      <w:r>
        <w:rPr>
          <w:sz w:val="22"/>
          <w:szCs w:val="22"/>
        </w:rPr>
        <w:t xml:space="preserve"> Tropical, 61(2), 875–886. </w:t>
      </w:r>
      <w:hyperlink r:id="rId9">
        <w:r>
          <w:rPr>
            <w:color w:val="1155CC"/>
            <w:sz w:val="22"/>
            <w:szCs w:val="22"/>
            <w:u w:val="single"/>
          </w:rPr>
          <w:t>http://www.scielo.sa.cr/scielo.php?script=sci_abstract&amp;pid=S0034-77442013000300030&amp;lng=en&amp;nrm=iso&amp;tlng=es</w:t>
        </w:r>
      </w:hyperlink>
    </w:p>
    <w:p w14:paraId="24F91D61" w14:textId="77777777" w:rsidR="00FB0D72" w:rsidRDefault="00FB0D72" w:rsidP="00FB0D72">
      <w:pPr>
        <w:widowControl w:val="0"/>
        <w:ind w:left="630" w:hanging="630"/>
        <w:jc w:val="left"/>
        <w:rPr>
          <w:sz w:val="22"/>
          <w:szCs w:val="22"/>
        </w:rPr>
      </w:pPr>
      <w:proofErr w:type="spellStart"/>
      <w:r>
        <w:rPr>
          <w:sz w:val="22"/>
          <w:szCs w:val="22"/>
        </w:rPr>
        <w:t>Falico</w:t>
      </w:r>
      <w:proofErr w:type="spellEnd"/>
      <w:r>
        <w:rPr>
          <w:sz w:val="22"/>
          <w:szCs w:val="22"/>
        </w:rPr>
        <w:t xml:space="preserve">, D. A., López, J. A., Antoniazzi, C. E., &amp; </w:t>
      </w:r>
      <w:proofErr w:type="spellStart"/>
      <w:r>
        <w:rPr>
          <w:sz w:val="22"/>
          <w:szCs w:val="22"/>
        </w:rPr>
        <w:t>Beltzer</w:t>
      </w:r>
      <w:proofErr w:type="spellEnd"/>
      <w:r>
        <w:rPr>
          <w:sz w:val="22"/>
          <w:szCs w:val="22"/>
        </w:rPr>
        <w:t xml:space="preserve">, A. H. (2012). Http://www.scielo.org.mx/scielo.php?script=sci_abstract&amp;pid=S1870-34532012000400024&amp;lng=es&amp;nrm=iso&amp;tlng=es. </w:t>
      </w:r>
      <w:proofErr w:type="spellStart"/>
      <w:r>
        <w:rPr>
          <w:sz w:val="22"/>
          <w:szCs w:val="22"/>
        </w:rPr>
        <w:t>Revista</w:t>
      </w:r>
      <w:proofErr w:type="spellEnd"/>
      <w:r>
        <w:rPr>
          <w:sz w:val="22"/>
          <w:szCs w:val="22"/>
        </w:rPr>
        <w:t xml:space="preserve"> Mexicana de </w:t>
      </w:r>
      <w:proofErr w:type="spellStart"/>
      <w:r>
        <w:rPr>
          <w:sz w:val="22"/>
          <w:szCs w:val="22"/>
        </w:rPr>
        <w:t>Biodiversidad</w:t>
      </w:r>
      <w:proofErr w:type="spellEnd"/>
      <w:r>
        <w:rPr>
          <w:sz w:val="22"/>
          <w:szCs w:val="22"/>
        </w:rPr>
        <w:t xml:space="preserve">, 83(4), 1187–1193. </w:t>
      </w:r>
      <w:hyperlink r:id="rId10">
        <w:r>
          <w:rPr>
            <w:color w:val="1155CC"/>
            <w:sz w:val="22"/>
            <w:szCs w:val="22"/>
            <w:u w:val="single"/>
          </w:rPr>
          <w:t>https://doi.org/10.7550/rmb.28122</w:t>
        </w:r>
      </w:hyperlink>
    </w:p>
    <w:p w14:paraId="03E8D321" w14:textId="77777777" w:rsidR="00FB0D72" w:rsidRDefault="00FB0D72" w:rsidP="00FB0D72">
      <w:pPr>
        <w:widowControl w:val="0"/>
        <w:ind w:left="630" w:hanging="630"/>
        <w:jc w:val="left"/>
        <w:rPr>
          <w:sz w:val="22"/>
          <w:szCs w:val="22"/>
        </w:rPr>
      </w:pPr>
      <w:r>
        <w:rPr>
          <w:sz w:val="22"/>
          <w:szCs w:val="22"/>
        </w:rPr>
        <w:t xml:space="preserve">López, J. A., </w:t>
      </w:r>
      <w:proofErr w:type="spellStart"/>
      <w:r>
        <w:rPr>
          <w:sz w:val="22"/>
          <w:szCs w:val="22"/>
        </w:rPr>
        <w:t>Ghirardi</w:t>
      </w:r>
      <w:proofErr w:type="spellEnd"/>
      <w:r>
        <w:rPr>
          <w:sz w:val="22"/>
          <w:szCs w:val="22"/>
        </w:rPr>
        <w:t xml:space="preserve">, R., </w:t>
      </w:r>
      <w:proofErr w:type="spellStart"/>
      <w:r>
        <w:rPr>
          <w:sz w:val="22"/>
          <w:szCs w:val="22"/>
        </w:rPr>
        <w:t>Scarabotti</w:t>
      </w:r>
      <w:proofErr w:type="spellEnd"/>
      <w:r>
        <w:rPr>
          <w:sz w:val="22"/>
          <w:szCs w:val="22"/>
        </w:rPr>
        <w:t xml:space="preserve">, P. A., &amp; Medrano, M. C. (2007). Feeding ecology of </w:t>
      </w:r>
      <w:proofErr w:type="spellStart"/>
      <w:r>
        <w:rPr>
          <w:sz w:val="22"/>
          <w:szCs w:val="22"/>
        </w:rPr>
        <w:t>Elachistocleis</w:t>
      </w:r>
      <w:proofErr w:type="spellEnd"/>
      <w:r>
        <w:rPr>
          <w:sz w:val="22"/>
          <w:szCs w:val="22"/>
        </w:rPr>
        <w:t xml:space="preserve"> bicolor in a riparian locality of the middle Paraná River. The Herpetological Journal, 17(1), 48–53.</w:t>
      </w:r>
    </w:p>
    <w:p w14:paraId="15F85802" w14:textId="77777777" w:rsidR="00FB0D72" w:rsidRDefault="00FB0D72" w:rsidP="00FB0D72">
      <w:pPr>
        <w:widowControl w:val="0"/>
        <w:ind w:left="630" w:hanging="630"/>
        <w:jc w:val="left"/>
        <w:rPr>
          <w:sz w:val="20"/>
          <w:szCs w:val="20"/>
        </w:rPr>
      </w:pPr>
      <w:r>
        <w:rPr>
          <w:b/>
          <w:sz w:val="22"/>
          <w:szCs w:val="22"/>
        </w:rPr>
        <w:t xml:space="preserve">2) </w:t>
      </w:r>
      <w:proofErr w:type="spellStart"/>
      <w:r>
        <w:rPr>
          <w:sz w:val="22"/>
          <w:szCs w:val="22"/>
        </w:rPr>
        <w:t>Duré</w:t>
      </w:r>
      <w:proofErr w:type="spellEnd"/>
      <w:r>
        <w:rPr>
          <w:sz w:val="22"/>
          <w:szCs w:val="22"/>
        </w:rPr>
        <w:t xml:space="preserve">, M. (1998). </w:t>
      </w:r>
      <w:proofErr w:type="spellStart"/>
      <w:r>
        <w:rPr>
          <w:sz w:val="22"/>
          <w:szCs w:val="22"/>
        </w:rPr>
        <w:t>Alimentación</w:t>
      </w:r>
      <w:proofErr w:type="spellEnd"/>
      <w:r>
        <w:rPr>
          <w:sz w:val="22"/>
          <w:szCs w:val="22"/>
        </w:rPr>
        <w:t xml:space="preserve"> de </w:t>
      </w:r>
      <w:proofErr w:type="spellStart"/>
      <w:r>
        <w:rPr>
          <w:sz w:val="22"/>
          <w:szCs w:val="22"/>
        </w:rPr>
        <w:t>Physalaemus</w:t>
      </w:r>
      <w:proofErr w:type="spellEnd"/>
      <w:r>
        <w:rPr>
          <w:sz w:val="22"/>
          <w:szCs w:val="22"/>
        </w:rPr>
        <w:t xml:space="preserve"> </w:t>
      </w:r>
      <w:proofErr w:type="spellStart"/>
      <w:r>
        <w:rPr>
          <w:sz w:val="22"/>
          <w:szCs w:val="22"/>
        </w:rPr>
        <w:t>santafecinus</w:t>
      </w:r>
      <w:proofErr w:type="spellEnd"/>
      <w:r>
        <w:rPr>
          <w:sz w:val="22"/>
          <w:szCs w:val="22"/>
        </w:rPr>
        <w:t xml:space="preserve"> Barrio, 1965 (Anura, </w:t>
      </w:r>
      <w:proofErr w:type="spellStart"/>
      <w:r>
        <w:rPr>
          <w:sz w:val="22"/>
          <w:szCs w:val="22"/>
        </w:rPr>
        <w:t>Leptodactylidae</w:t>
      </w:r>
      <w:proofErr w:type="spellEnd"/>
      <w:r>
        <w:rPr>
          <w:sz w:val="22"/>
          <w:szCs w:val="22"/>
        </w:rPr>
        <w:t xml:space="preserve">). </w:t>
      </w:r>
      <w:proofErr w:type="spellStart"/>
      <w:r>
        <w:rPr>
          <w:sz w:val="22"/>
          <w:szCs w:val="22"/>
        </w:rPr>
        <w:t>Facena</w:t>
      </w:r>
      <w:proofErr w:type="spellEnd"/>
      <w:r>
        <w:rPr>
          <w:sz w:val="22"/>
          <w:szCs w:val="22"/>
        </w:rPr>
        <w:t>, 14, 45–52.</w:t>
      </w:r>
    </w:p>
    <w:p w14:paraId="7354EEFC" w14:textId="77777777" w:rsidR="00FB0D72" w:rsidRDefault="00FB0D72" w:rsidP="00FB0D72">
      <w:pPr>
        <w:widowControl w:val="0"/>
        <w:ind w:left="630" w:hanging="630"/>
        <w:jc w:val="left"/>
        <w:rPr>
          <w:sz w:val="22"/>
          <w:szCs w:val="22"/>
        </w:rPr>
      </w:pPr>
      <w:proofErr w:type="spellStart"/>
      <w:r>
        <w:rPr>
          <w:sz w:val="22"/>
          <w:szCs w:val="22"/>
        </w:rPr>
        <w:t>Duré</w:t>
      </w:r>
      <w:proofErr w:type="spellEnd"/>
      <w:r>
        <w:rPr>
          <w:sz w:val="22"/>
          <w:szCs w:val="22"/>
        </w:rPr>
        <w:t xml:space="preserve">, M. I. (1999). </w:t>
      </w:r>
      <w:proofErr w:type="spellStart"/>
      <w:r>
        <w:rPr>
          <w:sz w:val="22"/>
          <w:szCs w:val="22"/>
        </w:rPr>
        <w:t>Interrelaciones</w:t>
      </w:r>
      <w:proofErr w:type="spellEnd"/>
      <w:r>
        <w:rPr>
          <w:sz w:val="22"/>
          <w:szCs w:val="22"/>
        </w:rPr>
        <w:t xml:space="preserve"> </w:t>
      </w:r>
      <w:proofErr w:type="spellStart"/>
      <w:r>
        <w:rPr>
          <w:sz w:val="22"/>
          <w:szCs w:val="22"/>
        </w:rPr>
        <w:t>en</w:t>
      </w:r>
      <w:proofErr w:type="spellEnd"/>
      <w:r>
        <w:rPr>
          <w:sz w:val="22"/>
          <w:szCs w:val="22"/>
        </w:rPr>
        <w:t xml:space="preserve"> </w:t>
      </w:r>
      <w:proofErr w:type="spellStart"/>
      <w:r>
        <w:rPr>
          <w:sz w:val="22"/>
          <w:szCs w:val="22"/>
        </w:rPr>
        <w:t>los</w:t>
      </w:r>
      <w:proofErr w:type="spellEnd"/>
      <w:r>
        <w:rPr>
          <w:sz w:val="22"/>
          <w:szCs w:val="22"/>
        </w:rPr>
        <w:t xml:space="preserve"> </w:t>
      </w:r>
      <w:proofErr w:type="spellStart"/>
      <w:r>
        <w:rPr>
          <w:sz w:val="22"/>
          <w:szCs w:val="22"/>
        </w:rPr>
        <w:t>nichos</w:t>
      </w:r>
      <w:proofErr w:type="spellEnd"/>
      <w:r>
        <w:rPr>
          <w:sz w:val="22"/>
          <w:szCs w:val="22"/>
        </w:rPr>
        <w:t xml:space="preserve"> </w:t>
      </w:r>
      <w:proofErr w:type="spellStart"/>
      <w:r>
        <w:rPr>
          <w:sz w:val="22"/>
          <w:szCs w:val="22"/>
        </w:rPr>
        <w:t>tróficos</w:t>
      </w:r>
      <w:proofErr w:type="spellEnd"/>
      <w:r>
        <w:rPr>
          <w:sz w:val="22"/>
          <w:szCs w:val="22"/>
        </w:rPr>
        <w:t xml:space="preserve"> de dos </w:t>
      </w:r>
      <w:proofErr w:type="spellStart"/>
      <w:r>
        <w:rPr>
          <w:sz w:val="22"/>
          <w:szCs w:val="22"/>
        </w:rPr>
        <w:t>especies</w:t>
      </w:r>
      <w:proofErr w:type="spellEnd"/>
      <w:r>
        <w:rPr>
          <w:sz w:val="22"/>
          <w:szCs w:val="22"/>
        </w:rPr>
        <w:t xml:space="preserve"> </w:t>
      </w:r>
      <w:proofErr w:type="spellStart"/>
      <w:r>
        <w:rPr>
          <w:sz w:val="22"/>
          <w:szCs w:val="22"/>
        </w:rPr>
        <w:t>sintópicas</w:t>
      </w:r>
      <w:proofErr w:type="spellEnd"/>
      <w:r>
        <w:rPr>
          <w:sz w:val="22"/>
          <w:szCs w:val="22"/>
        </w:rPr>
        <w:t xml:space="preserve"> de la familia </w:t>
      </w:r>
      <w:proofErr w:type="spellStart"/>
      <w:r>
        <w:rPr>
          <w:sz w:val="22"/>
          <w:szCs w:val="22"/>
        </w:rPr>
        <w:t>Hylidae</w:t>
      </w:r>
      <w:proofErr w:type="spellEnd"/>
      <w:r>
        <w:rPr>
          <w:sz w:val="22"/>
          <w:szCs w:val="22"/>
        </w:rPr>
        <w:t xml:space="preserve"> (Anura) </w:t>
      </w:r>
      <w:proofErr w:type="spellStart"/>
      <w:r>
        <w:rPr>
          <w:sz w:val="22"/>
          <w:szCs w:val="22"/>
        </w:rPr>
        <w:t>en</w:t>
      </w:r>
      <w:proofErr w:type="spellEnd"/>
      <w:r>
        <w:rPr>
          <w:sz w:val="22"/>
          <w:szCs w:val="22"/>
        </w:rPr>
        <w:t xml:space="preserve"> un </w:t>
      </w:r>
      <w:proofErr w:type="spellStart"/>
      <w:r>
        <w:rPr>
          <w:sz w:val="22"/>
          <w:szCs w:val="22"/>
        </w:rPr>
        <w:t>área</w:t>
      </w:r>
      <w:proofErr w:type="spellEnd"/>
      <w:r>
        <w:rPr>
          <w:sz w:val="22"/>
          <w:szCs w:val="22"/>
        </w:rPr>
        <w:t xml:space="preserve"> subtropical de Argentina. </w:t>
      </w:r>
      <w:proofErr w:type="spellStart"/>
      <w:r>
        <w:rPr>
          <w:sz w:val="22"/>
          <w:szCs w:val="22"/>
        </w:rPr>
        <w:t>Cuadernos</w:t>
      </w:r>
      <w:proofErr w:type="spellEnd"/>
      <w:r>
        <w:rPr>
          <w:sz w:val="22"/>
          <w:szCs w:val="22"/>
        </w:rPr>
        <w:t xml:space="preserve"> de </w:t>
      </w:r>
      <w:proofErr w:type="spellStart"/>
      <w:r>
        <w:rPr>
          <w:sz w:val="22"/>
          <w:szCs w:val="22"/>
        </w:rPr>
        <w:t>Herpetología</w:t>
      </w:r>
      <w:proofErr w:type="spellEnd"/>
      <w:r>
        <w:rPr>
          <w:sz w:val="22"/>
          <w:szCs w:val="22"/>
        </w:rPr>
        <w:t>, 13, nos. 1–2. http://sedici.unlp.edu.ar/handle/10915/6308</w:t>
      </w:r>
    </w:p>
    <w:p w14:paraId="1C612479" w14:textId="77777777" w:rsidR="00FB0D72" w:rsidRDefault="00FB0D72" w:rsidP="00FB0D72">
      <w:pPr>
        <w:widowControl w:val="0"/>
        <w:ind w:left="630" w:hanging="630"/>
        <w:jc w:val="left"/>
        <w:rPr>
          <w:sz w:val="22"/>
          <w:szCs w:val="22"/>
        </w:rPr>
      </w:pPr>
      <w:proofErr w:type="spellStart"/>
      <w:r>
        <w:rPr>
          <w:sz w:val="22"/>
          <w:szCs w:val="22"/>
        </w:rPr>
        <w:t>Duré</w:t>
      </w:r>
      <w:proofErr w:type="spellEnd"/>
      <w:r>
        <w:rPr>
          <w:sz w:val="22"/>
          <w:szCs w:val="22"/>
        </w:rPr>
        <w:t xml:space="preserve">, M. I., &amp; Kehr, A. I. (2001). Differential Exploitation of Trophic Resources by Two </w:t>
      </w:r>
      <w:proofErr w:type="spellStart"/>
      <w:r>
        <w:rPr>
          <w:sz w:val="22"/>
          <w:szCs w:val="22"/>
        </w:rPr>
        <w:t>Pseudid</w:t>
      </w:r>
      <w:proofErr w:type="spellEnd"/>
      <w:r>
        <w:rPr>
          <w:sz w:val="22"/>
          <w:szCs w:val="22"/>
        </w:rPr>
        <w:t xml:space="preserve"> Frogs from Corrientes, Argentina. Journal of Herpetology, 35(2), 340–343. </w:t>
      </w:r>
      <w:hyperlink r:id="rId11">
        <w:r>
          <w:rPr>
            <w:color w:val="1155CC"/>
            <w:sz w:val="22"/>
            <w:szCs w:val="22"/>
            <w:u w:val="single"/>
          </w:rPr>
          <w:t>https://doi.org/10.2307/1566129</w:t>
        </w:r>
      </w:hyperlink>
    </w:p>
    <w:p w14:paraId="55C0F139" w14:textId="77777777" w:rsidR="00FB0D72" w:rsidRDefault="00FB0D72" w:rsidP="00FB0D72">
      <w:pPr>
        <w:widowControl w:val="0"/>
        <w:ind w:left="630" w:hanging="630"/>
        <w:jc w:val="left"/>
        <w:rPr>
          <w:sz w:val="22"/>
          <w:szCs w:val="22"/>
        </w:rPr>
      </w:pPr>
      <w:proofErr w:type="spellStart"/>
      <w:r>
        <w:rPr>
          <w:sz w:val="22"/>
          <w:szCs w:val="22"/>
        </w:rPr>
        <w:t>Duré</w:t>
      </w:r>
      <w:proofErr w:type="spellEnd"/>
      <w:r>
        <w:rPr>
          <w:sz w:val="22"/>
          <w:szCs w:val="22"/>
        </w:rPr>
        <w:t xml:space="preserve">, M. 2002. </w:t>
      </w:r>
      <w:proofErr w:type="spellStart"/>
      <w:r>
        <w:rPr>
          <w:sz w:val="22"/>
          <w:szCs w:val="22"/>
        </w:rPr>
        <w:t>Pseudopaludicola</w:t>
      </w:r>
      <w:proofErr w:type="spellEnd"/>
      <w:r>
        <w:rPr>
          <w:sz w:val="22"/>
          <w:szCs w:val="22"/>
        </w:rPr>
        <w:t xml:space="preserve"> </w:t>
      </w:r>
      <w:proofErr w:type="spellStart"/>
      <w:r>
        <w:rPr>
          <w:sz w:val="22"/>
          <w:szCs w:val="22"/>
        </w:rPr>
        <w:t>falcipes</w:t>
      </w:r>
      <w:proofErr w:type="spellEnd"/>
      <w:r>
        <w:rPr>
          <w:sz w:val="22"/>
          <w:szCs w:val="22"/>
        </w:rPr>
        <w:t xml:space="preserve"> (NCN). Diet. – </w:t>
      </w:r>
      <w:proofErr w:type="spellStart"/>
      <w:r>
        <w:rPr>
          <w:sz w:val="22"/>
          <w:szCs w:val="22"/>
        </w:rPr>
        <w:t>Herpetol</w:t>
      </w:r>
      <w:proofErr w:type="spellEnd"/>
      <w:r>
        <w:rPr>
          <w:sz w:val="22"/>
          <w:szCs w:val="22"/>
        </w:rPr>
        <w:t xml:space="preserve">. Rev. 33: 128 </w:t>
      </w:r>
    </w:p>
    <w:p w14:paraId="65F30B8B" w14:textId="77777777" w:rsidR="00FB0D72" w:rsidRDefault="00FB0D72" w:rsidP="00FB0D72">
      <w:pPr>
        <w:widowControl w:val="0"/>
        <w:ind w:left="630" w:hanging="630"/>
        <w:jc w:val="left"/>
        <w:rPr>
          <w:sz w:val="22"/>
          <w:szCs w:val="22"/>
        </w:rPr>
      </w:pPr>
      <w:proofErr w:type="spellStart"/>
      <w:r>
        <w:rPr>
          <w:sz w:val="22"/>
          <w:szCs w:val="22"/>
        </w:rPr>
        <w:t>Duré</w:t>
      </w:r>
      <w:proofErr w:type="spellEnd"/>
      <w:r>
        <w:rPr>
          <w:sz w:val="22"/>
          <w:szCs w:val="22"/>
        </w:rPr>
        <w:t xml:space="preserve">, M. I., &amp; Kehr, A. I. (2004). INFLUENCE OF MICROHABITAT ON THE TROPHIC ECOLOGY OF TWO LEPTODACTYLIDS FROM NORTHEASTERN ARGENTINA. </w:t>
      </w:r>
      <w:proofErr w:type="spellStart"/>
      <w:r>
        <w:rPr>
          <w:sz w:val="22"/>
          <w:szCs w:val="22"/>
        </w:rPr>
        <w:t>Herpetologica</w:t>
      </w:r>
      <w:proofErr w:type="spellEnd"/>
      <w:r>
        <w:rPr>
          <w:sz w:val="22"/>
          <w:szCs w:val="22"/>
        </w:rPr>
        <w:t>, 60(3), 295–303. https://doi.org/10.1655/03-51</w:t>
      </w:r>
    </w:p>
    <w:p w14:paraId="380ECCA8" w14:textId="77777777" w:rsidR="00FB0D72" w:rsidRDefault="00FB0D72" w:rsidP="00FB0D72">
      <w:pPr>
        <w:widowControl w:val="0"/>
        <w:ind w:left="630" w:hanging="630"/>
        <w:jc w:val="left"/>
        <w:rPr>
          <w:sz w:val="22"/>
          <w:szCs w:val="22"/>
        </w:rPr>
      </w:pPr>
      <w:proofErr w:type="spellStart"/>
      <w:r>
        <w:rPr>
          <w:sz w:val="22"/>
          <w:szCs w:val="22"/>
        </w:rPr>
        <w:t>Duré</w:t>
      </w:r>
      <w:proofErr w:type="spellEnd"/>
      <w:r>
        <w:rPr>
          <w:sz w:val="22"/>
          <w:szCs w:val="22"/>
        </w:rPr>
        <w:t xml:space="preserve">, M. I., Kehr, A. I., &amp; Schaefer, E. F. (2009). Niche overlap and resource partitioning among five sympatric bufonids (Anura, </w:t>
      </w:r>
      <w:proofErr w:type="spellStart"/>
      <w:r>
        <w:rPr>
          <w:sz w:val="22"/>
          <w:szCs w:val="22"/>
        </w:rPr>
        <w:t>Bufonidae</w:t>
      </w:r>
      <w:proofErr w:type="spellEnd"/>
      <w:r>
        <w:rPr>
          <w:sz w:val="22"/>
          <w:szCs w:val="22"/>
        </w:rPr>
        <w:t xml:space="preserve">) from northeastern Argentina. </w:t>
      </w:r>
      <w:proofErr w:type="spellStart"/>
      <w:r>
        <w:rPr>
          <w:sz w:val="22"/>
          <w:szCs w:val="22"/>
        </w:rPr>
        <w:t>Phyllomedusa</w:t>
      </w:r>
      <w:proofErr w:type="spellEnd"/>
      <w:r>
        <w:rPr>
          <w:sz w:val="22"/>
          <w:szCs w:val="22"/>
        </w:rPr>
        <w:t xml:space="preserve">: Journal of </w:t>
      </w:r>
      <w:r>
        <w:rPr>
          <w:sz w:val="22"/>
          <w:szCs w:val="22"/>
        </w:rPr>
        <w:lastRenderedPageBreak/>
        <w:t>Herpetology, 8(1), Article 1. https://doi.org/10.11606/issn.2316-9079.v8i1p27-39</w:t>
      </w:r>
    </w:p>
    <w:p w14:paraId="2ACE17DC" w14:textId="77777777" w:rsidR="00FB0D72" w:rsidRDefault="00FB0D72" w:rsidP="00FB0D72">
      <w:pPr>
        <w:widowControl w:val="0"/>
        <w:ind w:left="630" w:hanging="630"/>
        <w:jc w:val="left"/>
        <w:rPr>
          <w:b/>
          <w:sz w:val="22"/>
          <w:szCs w:val="22"/>
        </w:rPr>
      </w:pPr>
    </w:p>
    <w:p w14:paraId="3F7609B2" w14:textId="77777777" w:rsidR="00FB0D72" w:rsidRDefault="00FB0D72" w:rsidP="00FB0D72">
      <w:pPr>
        <w:widowControl w:val="0"/>
        <w:ind w:left="630" w:hanging="630"/>
        <w:jc w:val="left"/>
        <w:rPr>
          <w:sz w:val="22"/>
          <w:szCs w:val="22"/>
        </w:rPr>
      </w:pPr>
      <w:r>
        <w:rPr>
          <w:b/>
          <w:sz w:val="22"/>
          <w:szCs w:val="22"/>
        </w:rPr>
        <w:t xml:space="preserve">3) </w:t>
      </w:r>
      <w:proofErr w:type="spellStart"/>
      <w:r>
        <w:rPr>
          <w:sz w:val="22"/>
          <w:szCs w:val="22"/>
        </w:rPr>
        <w:t>Pengilley</w:t>
      </w:r>
      <w:proofErr w:type="spellEnd"/>
      <w:r>
        <w:rPr>
          <w:sz w:val="22"/>
          <w:szCs w:val="22"/>
        </w:rPr>
        <w:t>, R. K. (1971). The food of some Australian anurans (Amphibia). Journal of Zoology, 163(1), 93–103. https://doi.org/10.1111/j.1469-7998.1971.tb04526.x</w:t>
      </w:r>
    </w:p>
    <w:p w14:paraId="2E5EC30A" w14:textId="77777777" w:rsidR="00FB0D72" w:rsidRDefault="00FB0D72" w:rsidP="00FB0D72">
      <w:pPr>
        <w:widowControl w:val="0"/>
        <w:ind w:left="630" w:hanging="630"/>
        <w:jc w:val="left"/>
        <w:rPr>
          <w:sz w:val="22"/>
          <w:szCs w:val="22"/>
        </w:rPr>
      </w:pPr>
      <w:r>
        <w:rPr>
          <w:b/>
          <w:sz w:val="22"/>
          <w:szCs w:val="22"/>
        </w:rPr>
        <w:t xml:space="preserve">4) </w:t>
      </w:r>
      <w:r>
        <w:rPr>
          <w:sz w:val="22"/>
          <w:szCs w:val="22"/>
        </w:rPr>
        <w:t xml:space="preserve">Dorigo, T. A., Siqueira, C. C., </w:t>
      </w:r>
      <w:proofErr w:type="spellStart"/>
      <w:r>
        <w:rPr>
          <w:sz w:val="22"/>
          <w:szCs w:val="22"/>
        </w:rPr>
        <w:t>Vrcibradic</w:t>
      </w:r>
      <w:proofErr w:type="spellEnd"/>
      <w:r>
        <w:rPr>
          <w:sz w:val="22"/>
          <w:szCs w:val="22"/>
        </w:rPr>
        <w:t xml:space="preserve">, D., Maia-Carneiro, T., Almeida-Santos, M., &amp; Rocha, C. F. D. (2012). Ecological aspects of the pumpkin toadlet, </w:t>
      </w:r>
      <w:proofErr w:type="spellStart"/>
      <w:r>
        <w:rPr>
          <w:sz w:val="22"/>
          <w:szCs w:val="22"/>
        </w:rPr>
        <w:t>Brachycephalus</w:t>
      </w:r>
      <w:proofErr w:type="spellEnd"/>
      <w:r>
        <w:rPr>
          <w:sz w:val="22"/>
          <w:szCs w:val="22"/>
        </w:rPr>
        <w:t xml:space="preserve"> </w:t>
      </w:r>
      <w:proofErr w:type="spellStart"/>
      <w:r>
        <w:rPr>
          <w:sz w:val="22"/>
          <w:szCs w:val="22"/>
        </w:rPr>
        <w:t>garbeanus</w:t>
      </w:r>
      <w:proofErr w:type="spellEnd"/>
      <w:r>
        <w:rPr>
          <w:sz w:val="22"/>
          <w:szCs w:val="22"/>
        </w:rPr>
        <w:t xml:space="preserve"> Miranda-Ribeiro, 1920 (Anura: </w:t>
      </w:r>
      <w:proofErr w:type="spellStart"/>
      <w:r>
        <w:rPr>
          <w:sz w:val="22"/>
          <w:szCs w:val="22"/>
        </w:rPr>
        <w:t>Neobatrachia</w:t>
      </w:r>
      <w:proofErr w:type="spellEnd"/>
      <w:r>
        <w:rPr>
          <w:sz w:val="22"/>
          <w:szCs w:val="22"/>
        </w:rPr>
        <w:t xml:space="preserve">: </w:t>
      </w:r>
      <w:proofErr w:type="spellStart"/>
      <w:r>
        <w:rPr>
          <w:sz w:val="22"/>
          <w:szCs w:val="22"/>
        </w:rPr>
        <w:t>Brachycephalidae</w:t>
      </w:r>
      <w:proofErr w:type="spellEnd"/>
      <w:r>
        <w:rPr>
          <w:sz w:val="22"/>
          <w:szCs w:val="22"/>
        </w:rPr>
        <w:t xml:space="preserve">), in a highland forest of southeastern Brazil. Journal of Natural History, 46(39–40), 2497–2507. </w:t>
      </w:r>
      <w:hyperlink r:id="rId12">
        <w:r>
          <w:rPr>
            <w:color w:val="1155CC"/>
            <w:sz w:val="22"/>
            <w:szCs w:val="22"/>
            <w:u w:val="single"/>
          </w:rPr>
          <w:t>https://doi.org/10.1080/00222933.2012.713525</w:t>
        </w:r>
      </w:hyperlink>
    </w:p>
    <w:p w14:paraId="046D1427" w14:textId="77777777" w:rsidR="00FB0D72" w:rsidRDefault="00FB0D72" w:rsidP="00FB0D72">
      <w:pPr>
        <w:widowControl w:val="0"/>
        <w:ind w:left="630" w:hanging="630"/>
        <w:jc w:val="left"/>
        <w:rPr>
          <w:sz w:val="22"/>
          <w:szCs w:val="22"/>
        </w:rPr>
      </w:pPr>
      <w:proofErr w:type="spellStart"/>
      <w:r>
        <w:rPr>
          <w:sz w:val="22"/>
          <w:szCs w:val="22"/>
        </w:rPr>
        <w:t>Sabagh</w:t>
      </w:r>
      <w:proofErr w:type="spellEnd"/>
      <w:r>
        <w:rPr>
          <w:sz w:val="22"/>
          <w:szCs w:val="22"/>
        </w:rPr>
        <w:t xml:space="preserve">, L. T., &amp; Carvalho-e-Silva, A. M. P. T. (2008). Feeding overlap in two sympatric species of </w:t>
      </w:r>
      <w:proofErr w:type="spellStart"/>
      <w:r>
        <w:rPr>
          <w:sz w:val="22"/>
          <w:szCs w:val="22"/>
        </w:rPr>
        <w:t>Rhinella</w:t>
      </w:r>
      <w:proofErr w:type="spellEnd"/>
      <w:r>
        <w:rPr>
          <w:sz w:val="22"/>
          <w:szCs w:val="22"/>
        </w:rPr>
        <w:t xml:space="preserve"> (Anura: </w:t>
      </w:r>
      <w:proofErr w:type="spellStart"/>
      <w:r>
        <w:rPr>
          <w:sz w:val="22"/>
          <w:szCs w:val="22"/>
        </w:rPr>
        <w:t>Bufonidae</w:t>
      </w:r>
      <w:proofErr w:type="spellEnd"/>
      <w:r>
        <w:rPr>
          <w:sz w:val="22"/>
          <w:szCs w:val="22"/>
        </w:rPr>
        <w:t xml:space="preserve">) of the Atlantic Rain Forest. </w:t>
      </w:r>
      <w:proofErr w:type="spellStart"/>
      <w:r>
        <w:rPr>
          <w:sz w:val="22"/>
          <w:szCs w:val="22"/>
        </w:rPr>
        <w:t>Revista</w:t>
      </w:r>
      <w:proofErr w:type="spellEnd"/>
      <w:r>
        <w:rPr>
          <w:sz w:val="22"/>
          <w:szCs w:val="22"/>
        </w:rPr>
        <w:t xml:space="preserve"> </w:t>
      </w:r>
      <w:proofErr w:type="spellStart"/>
      <w:r>
        <w:rPr>
          <w:sz w:val="22"/>
          <w:szCs w:val="22"/>
        </w:rPr>
        <w:t>Brasileira</w:t>
      </w:r>
      <w:proofErr w:type="spellEnd"/>
      <w:r>
        <w:rPr>
          <w:sz w:val="22"/>
          <w:szCs w:val="22"/>
        </w:rPr>
        <w:t xml:space="preserve"> de </w:t>
      </w:r>
      <w:proofErr w:type="spellStart"/>
      <w:r>
        <w:rPr>
          <w:sz w:val="22"/>
          <w:szCs w:val="22"/>
        </w:rPr>
        <w:t>Zoologia</w:t>
      </w:r>
      <w:proofErr w:type="spellEnd"/>
      <w:r>
        <w:rPr>
          <w:sz w:val="22"/>
          <w:szCs w:val="22"/>
        </w:rPr>
        <w:t xml:space="preserve">, 25, 247–253. </w:t>
      </w:r>
      <w:hyperlink r:id="rId13">
        <w:r>
          <w:rPr>
            <w:color w:val="1155CC"/>
            <w:sz w:val="22"/>
            <w:szCs w:val="22"/>
            <w:u w:val="single"/>
          </w:rPr>
          <w:t>https://doi.org/10.1590/S0101-81752008000200013</w:t>
        </w:r>
      </w:hyperlink>
    </w:p>
    <w:p w14:paraId="67AAD483" w14:textId="77777777" w:rsidR="00FB0D72" w:rsidRDefault="00FB0D72" w:rsidP="00FB0D72">
      <w:pPr>
        <w:widowControl w:val="0"/>
        <w:ind w:left="630" w:hanging="630"/>
        <w:jc w:val="left"/>
        <w:rPr>
          <w:sz w:val="22"/>
          <w:szCs w:val="22"/>
        </w:rPr>
      </w:pPr>
      <w:r>
        <w:rPr>
          <w:b/>
          <w:sz w:val="22"/>
          <w:szCs w:val="22"/>
        </w:rPr>
        <w:t>5)</w:t>
      </w:r>
      <w:r>
        <w:rPr>
          <w:sz w:val="22"/>
          <w:szCs w:val="22"/>
        </w:rPr>
        <w:t xml:space="preserve"> Batista, R., Brito de Carvalho, C., Freitas, E. B., Franco, S. C., Batista, C. C., Coelho, W., &amp; Faria, R. (2011). Diet of </w:t>
      </w:r>
      <w:proofErr w:type="spellStart"/>
      <w:r>
        <w:rPr>
          <w:sz w:val="22"/>
          <w:szCs w:val="22"/>
        </w:rPr>
        <w:t>Rhinella</w:t>
      </w:r>
      <w:proofErr w:type="spellEnd"/>
      <w:r>
        <w:rPr>
          <w:sz w:val="22"/>
          <w:szCs w:val="22"/>
        </w:rPr>
        <w:t xml:space="preserve"> </w:t>
      </w:r>
      <w:proofErr w:type="spellStart"/>
      <w:r>
        <w:rPr>
          <w:sz w:val="22"/>
          <w:szCs w:val="22"/>
        </w:rPr>
        <w:t>schneideri</w:t>
      </w:r>
      <w:proofErr w:type="spellEnd"/>
      <w:r>
        <w:rPr>
          <w:sz w:val="22"/>
          <w:szCs w:val="22"/>
        </w:rPr>
        <w:t xml:space="preserve"> (Werner, 1894) (Anura: </w:t>
      </w:r>
      <w:proofErr w:type="spellStart"/>
      <w:r>
        <w:rPr>
          <w:sz w:val="22"/>
          <w:szCs w:val="22"/>
        </w:rPr>
        <w:t>Bufonidae</w:t>
      </w:r>
      <w:proofErr w:type="spellEnd"/>
      <w:r>
        <w:rPr>
          <w:sz w:val="22"/>
          <w:szCs w:val="22"/>
        </w:rPr>
        <w:t xml:space="preserve">) in the </w:t>
      </w:r>
      <w:proofErr w:type="spellStart"/>
      <w:r>
        <w:rPr>
          <w:sz w:val="22"/>
          <w:szCs w:val="22"/>
        </w:rPr>
        <w:t>Cerrado</w:t>
      </w:r>
      <w:proofErr w:type="spellEnd"/>
      <w:r>
        <w:rPr>
          <w:sz w:val="22"/>
          <w:szCs w:val="22"/>
        </w:rPr>
        <w:t>, Central Brazil. Herpetology Notes, 4, 17–21.</w:t>
      </w:r>
    </w:p>
    <w:p w14:paraId="1FA79636" w14:textId="77777777" w:rsidR="00FB0D72" w:rsidRDefault="00FB0D72" w:rsidP="00FB0D72">
      <w:pPr>
        <w:widowControl w:val="0"/>
        <w:ind w:left="630" w:hanging="630"/>
        <w:jc w:val="left"/>
        <w:rPr>
          <w:sz w:val="22"/>
          <w:szCs w:val="22"/>
        </w:rPr>
      </w:pPr>
      <w:r>
        <w:rPr>
          <w:sz w:val="22"/>
          <w:szCs w:val="22"/>
        </w:rPr>
        <w:t xml:space="preserve">De-Carvalho, C. B., Freitas, E. B. de, Faria, R. G., Batista, R. de C., Batista, C. de C., Coelho, W. A., &amp; </w:t>
      </w:r>
      <w:proofErr w:type="spellStart"/>
      <w:r>
        <w:rPr>
          <w:sz w:val="22"/>
          <w:szCs w:val="22"/>
        </w:rPr>
        <w:t>Bocchiglieri</w:t>
      </w:r>
      <w:proofErr w:type="spellEnd"/>
      <w:r>
        <w:rPr>
          <w:sz w:val="22"/>
          <w:szCs w:val="22"/>
        </w:rPr>
        <w:t xml:space="preserve">, A. (2008). </w:t>
      </w:r>
      <w:proofErr w:type="spellStart"/>
      <w:r>
        <w:rPr>
          <w:sz w:val="22"/>
          <w:szCs w:val="22"/>
        </w:rPr>
        <w:t>História</w:t>
      </w:r>
      <w:proofErr w:type="spellEnd"/>
      <w:r>
        <w:rPr>
          <w:sz w:val="22"/>
          <w:szCs w:val="22"/>
        </w:rPr>
        <w:t xml:space="preserve"> natural de Leptodactylus </w:t>
      </w:r>
      <w:proofErr w:type="spellStart"/>
      <w:r>
        <w:rPr>
          <w:sz w:val="22"/>
          <w:szCs w:val="22"/>
        </w:rPr>
        <w:t>mystacinus</w:t>
      </w:r>
      <w:proofErr w:type="spellEnd"/>
      <w:r>
        <w:rPr>
          <w:sz w:val="22"/>
          <w:szCs w:val="22"/>
        </w:rPr>
        <w:t xml:space="preserve"> e Leptodactylus fuscus (Anura: </w:t>
      </w:r>
      <w:proofErr w:type="spellStart"/>
      <w:r>
        <w:rPr>
          <w:sz w:val="22"/>
          <w:szCs w:val="22"/>
        </w:rPr>
        <w:t>Leptodactylidae</w:t>
      </w:r>
      <w:proofErr w:type="spellEnd"/>
      <w:r>
        <w:rPr>
          <w:sz w:val="22"/>
          <w:szCs w:val="22"/>
        </w:rPr>
        <w:t xml:space="preserve">) no </w:t>
      </w:r>
      <w:proofErr w:type="spellStart"/>
      <w:r>
        <w:rPr>
          <w:sz w:val="22"/>
          <w:szCs w:val="22"/>
        </w:rPr>
        <w:t>Cerrado</w:t>
      </w:r>
      <w:proofErr w:type="spellEnd"/>
      <w:r>
        <w:rPr>
          <w:sz w:val="22"/>
          <w:szCs w:val="22"/>
        </w:rPr>
        <w:t xml:space="preserve"> do </w:t>
      </w:r>
      <w:proofErr w:type="spellStart"/>
      <w:r>
        <w:rPr>
          <w:sz w:val="22"/>
          <w:szCs w:val="22"/>
        </w:rPr>
        <w:t>Brasil</w:t>
      </w:r>
      <w:proofErr w:type="spellEnd"/>
      <w:r>
        <w:rPr>
          <w:sz w:val="22"/>
          <w:szCs w:val="22"/>
        </w:rPr>
        <w:t xml:space="preserve"> Central. Biota </w:t>
      </w:r>
      <w:proofErr w:type="spellStart"/>
      <w:r>
        <w:rPr>
          <w:sz w:val="22"/>
          <w:szCs w:val="22"/>
        </w:rPr>
        <w:t>Neotropica</w:t>
      </w:r>
      <w:proofErr w:type="spellEnd"/>
      <w:r>
        <w:rPr>
          <w:sz w:val="22"/>
          <w:szCs w:val="22"/>
        </w:rPr>
        <w:t>, 8, 105–115. https://doi.org/10.1590/S1676-06032008000300010</w:t>
      </w:r>
    </w:p>
    <w:p w14:paraId="7B3A4950" w14:textId="77777777" w:rsidR="00FB0D72" w:rsidRDefault="00FB0D72" w:rsidP="00FB0D72">
      <w:pPr>
        <w:widowControl w:val="0"/>
        <w:ind w:left="630" w:hanging="630"/>
        <w:jc w:val="left"/>
        <w:rPr>
          <w:sz w:val="22"/>
          <w:szCs w:val="22"/>
        </w:rPr>
      </w:pPr>
      <w:r>
        <w:rPr>
          <w:b/>
          <w:sz w:val="22"/>
          <w:szCs w:val="22"/>
        </w:rPr>
        <w:t>6)</w:t>
      </w:r>
      <w:r>
        <w:rPr>
          <w:sz w:val="22"/>
          <w:szCs w:val="22"/>
        </w:rPr>
        <w:t xml:space="preserve"> Santana, G. G. 2010. </w:t>
      </w:r>
      <w:proofErr w:type="spellStart"/>
      <w:r>
        <w:rPr>
          <w:sz w:val="22"/>
          <w:szCs w:val="22"/>
        </w:rPr>
        <w:t>Taxocenose</w:t>
      </w:r>
      <w:proofErr w:type="spellEnd"/>
      <w:r>
        <w:rPr>
          <w:sz w:val="22"/>
          <w:szCs w:val="22"/>
        </w:rPr>
        <w:t xml:space="preserve"> de </w:t>
      </w:r>
      <w:proofErr w:type="spellStart"/>
      <w:r>
        <w:rPr>
          <w:sz w:val="22"/>
          <w:szCs w:val="22"/>
        </w:rPr>
        <w:t>anfíbios</w:t>
      </w:r>
      <w:proofErr w:type="spellEnd"/>
      <w:r>
        <w:rPr>
          <w:sz w:val="22"/>
          <w:szCs w:val="22"/>
        </w:rPr>
        <w:t xml:space="preserve"> </w:t>
      </w:r>
      <w:proofErr w:type="spellStart"/>
      <w:r>
        <w:rPr>
          <w:sz w:val="22"/>
          <w:szCs w:val="22"/>
        </w:rPr>
        <w:t>anuros</w:t>
      </w:r>
      <w:proofErr w:type="spellEnd"/>
      <w:r>
        <w:rPr>
          <w:sz w:val="22"/>
          <w:szCs w:val="22"/>
        </w:rPr>
        <w:t xml:space="preserve"> </w:t>
      </w:r>
      <w:proofErr w:type="spellStart"/>
      <w:r>
        <w:rPr>
          <w:sz w:val="22"/>
          <w:szCs w:val="22"/>
        </w:rPr>
        <w:t>habitando</w:t>
      </w:r>
      <w:proofErr w:type="spellEnd"/>
      <w:r>
        <w:rPr>
          <w:sz w:val="22"/>
          <w:szCs w:val="22"/>
        </w:rPr>
        <w:t xml:space="preserve"> um </w:t>
      </w:r>
      <w:proofErr w:type="spellStart"/>
      <w:r>
        <w:rPr>
          <w:sz w:val="22"/>
          <w:szCs w:val="22"/>
        </w:rPr>
        <w:t>remanescente</w:t>
      </w:r>
      <w:proofErr w:type="spellEnd"/>
      <w:r>
        <w:rPr>
          <w:sz w:val="22"/>
          <w:szCs w:val="22"/>
        </w:rPr>
        <w:t xml:space="preserve"> de Floresta </w:t>
      </w:r>
      <w:proofErr w:type="spellStart"/>
      <w:r>
        <w:rPr>
          <w:sz w:val="22"/>
          <w:szCs w:val="22"/>
        </w:rPr>
        <w:t>Atlântica</w:t>
      </w:r>
      <w:proofErr w:type="spellEnd"/>
      <w:r>
        <w:rPr>
          <w:sz w:val="22"/>
          <w:szCs w:val="22"/>
        </w:rPr>
        <w:t xml:space="preserve"> (Nordeste do </w:t>
      </w:r>
      <w:proofErr w:type="spellStart"/>
      <w:r>
        <w:rPr>
          <w:sz w:val="22"/>
          <w:szCs w:val="22"/>
        </w:rPr>
        <w:t>Brasil</w:t>
      </w:r>
      <w:proofErr w:type="spellEnd"/>
      <w:r>
        <w:rPr>
          <w:sz w:val="22"/>
          <w:szCs w:val="22"/>
        </w:rPr>
        <w:t xml:space="preserve">): </w:t>
      </w:r>
      <w:proofErr w:type="spellStart"/>
      <w:r>
        <w:rPr>
          <w:sz w:val="22"/>
          <w:szCs w:val="22"/>
        </w:rPr>
        <w:t>Composição</w:t>
      </w:r>
      <w:proofErr w:type="spellEnd"/>
      <w:r>
        <w:rPr>
          <w:sz w:val="22"/>
          <w:szCs w:val="22"/>
        </w:rPr>
        <w:t xml:space="preserve"> de </w:t>
      </w:r>
      <w:proofErr w:type="spellStart"/>
      <w:r>
        <w:rPr>
          <w:sz w:val="22"/>
          <w:szCs w:val="22"/>
        </w:rPr>
        <w:t>espécies</w:t>
      </w:r>
      <w:proofErr w:type="spellEnd"/>
      <w:r>
        <w:rPr>
          <w:sz w:val="22"/>
          <w:szCs w:val="22"/>
        </w:rPr>
        <w:t xml:space="preserve">, </w:t>
      </w:r>
      <w:proofErr w:type="spellStart"/>
      <w:r>
        <w:rPr>
          <w:sz w:val="22"/>
          <w:szCs w:val="22"/>
        </w:rPr>
        <w:t>utilização</w:t>
      </w:r>
      <w:proofErr w:type="spellEnd"/>
      <w:r>
        <w:rPr>
          <w:sz w:val="22"/>
          <w:szCs w:val="22"/>
        </w:rPr>
        <w:t xml:space="preserve"> do habitat e </w:t>
      </w:r>
      <w:proofErr w:type="spellStart"/>
      <w:r>
        <w:rPr>
          <w:sz w:val="22"/>
          <w:szCs w:val="22"/>
        </w:rPr>
        <w:t>ecologia</w:t>
      </w:r>
      <w:proofErr w:type="spellEnd"/>
      <w:r>
        <w:rPr>
          <w:sz w:val="22"/>
          <w:szCs w:val="22"/>
        </w:rPr>
        <w:t xml:space="preserve"> </w:t>
      </w:r>
      <w:proofErr w:type="spellStart"/>
      <w:r>
        <w:rPr>
          <w:sz w:val="22"/>
          <w:szCs w:val="22"/>
        </w:rPr>
        <w:t>trófica</w:t>
      </w:r>
      <w:proofErr w:type="spellEnd"/>
      <w:r>
        <w:rPr>
          <w:sz w:val="22"/>
          <w:szCs w:val="22"/>
        </w:rPr>
        <w:t xml:space="preserve">. </w:t>
      </w:r>
      <w:proofErr w:type="spellStart"/>
      <w:r>
        <w:rPr>
          <w:sz w:val="22"/>
          <w:szCs w:val="22"/>
        </w:rPr>
        <w:t>Programa</w:t>
      </w:r>
      <w:proofErr w:type="spellEnd"/>
      <w:r>
        <w:rPr>
          <w:sz w:val="22"/>
          <w:szCs w:val="22"/>
        </w:rPr>
        <w:t xml:space="preserve"> de </w:t>
      </w:r>
      <w:proofErr w:type="spellStart"/>
      <w:r>
        <w:rPr>
          <w:sz w:val="22"/>
          <w:szCs w:val="22"/>
        </w:rPr>
        <w:t>Pós</w:t>
      </w:r>
      <w:proofErr w:type="spellEnd"/>
      <w:r>
        <w:rPr>
          <w:sz w:val="22"/>
          <w:szCs w:val="22"/>
        </w:rPr>
        <w:t>–</w:t>
      </w:r>
      <w:proofErr w:type="spellStart"/>
      <w:r>
        <w:rPr>
          <w:sz w:val="22"/>
          <w:szCs w:val="22"/>
        </w:rPr>
        <w:t>Graduação</w:t>
      </w:r>
      <w:proofErr w:type="spellEnd"/>
      <w:r>
        <w:rPr>
          <w:sz w:val="22"/>
          <w:szCs w:val="22"/>
        </w:rPr>
        <w:t xml:space="preserve"> </w:t>
      </w:r>
      <w:proofErr w:type="spellStart"/>
      <w:r>
        <w:rPr>
          <w:sz w:val="22"/>
          <w:szCs w:val="22"/>
        </w:rPr>
        <w:t>em</w:t>
      </w:r>
      <w:proofErr w:type="spellEnd"/>
      <w:r>
        <w:rPr>
          <w:sz w:val="22"/>
          <w:szCs w:val="22"/>
        </w:rPr>
        <w:t xml:space="preserve"> </w:t>
      </w:r>
      <w:proofErr w:type="spellStart"/>
      <w:r>
        <w:rPr>
          <w:sz w:val="22"/>
          <w:szCs w:val="22"/>
        </w:rPr>
        <w:t>Ciências</w:t>
      </w:r>
      <w:proofErr w:type="spellEnd"/>
      <w:r>
        <w:rPr>
          <w:sz w:val="22"/>
          <w:szCs w:val="22"/>
        </w:rPr>
        <w:t xml:space="preserve"> </w:t>
      </w:r>
      <w:proofErr w:type="spellStart"/>
      <w:r>
        <w:rPr>
          <w:sz w:val="22"/>
          <w:szCs w:val="22"/>
        </w:rPr>
        <w:t>Biológicas</w:t>
      </w:r>
      <w:proofErr w:type="spellEnd"/>
      <w:r>
        <w:rPr>
          <w:sz w:val="22"/>
          <w:szCs w:val="22"/>
        </w:rPr>
        <w:t xml:space="preserve">. – </w:t>
      </w:r>
      <w:proofErr w:type="spellStart"/>
      <w:r>
        <w:rPr>
          <w:sz w:val="22"/>
          <w:szCs w:val="22"/>
        </w:rPr>
        <w:t>Universidade</w:t>
      </w:r>
      <w:proofErr w:type="spellEnd"/>
      <w:r>
        <w:rPr>
          <w:sz w:val="22"/>
          <w:szCs w:val="22"/>
        </w:rPr>
        <w:t xml:space="preserve"> Federal da Paraíba, p. 334.</w:t>
      </w:r>
    </w:p>
    <w:p w14:paraId="061B8F02" w14:textId="77777777" w:rsidR="00FB0D72" w:rsidRDefault="00FB0D72" w:rsidP="00FB0D72">
      <w:pPr>
        <w:widowControl w:val="0"/>
        <w:ind w:left="630" w:hanging="630"/>
        <w:jc w:val="left"/>
        <w:rPr>
          <w:sz w:val="22"/>
          <w:szCs w:val="22"/>
        </w:rPr>
      </w:pPr>
      <w:r>
        <w:rPr>
          <w:b/>
          <w:sz w:val="22"/>
          <w:szCs w:val="22"/>
        </w:rPr>
        <w:t xml:space="preserve">7) </w:t>
      </w:r>
      <w:r>
        <w:rPr>
          <w:sz w:val="22"/>
          <w:szCs w:val="22"/>
        </w:rPr>
        <w:t xml:space="preserve">Silva, A. de O. (2014). </w:t>
      </w:r>
      <w:proofErr w:type="spellStart"/>
      <w:r>
        <w:rPr>
          <w:sz w:val="22"/>
          <w:szCs w:val="22"/>
        </w:rPr>
        <w:t>Análise</w:t>
      </w:r>
      <w:proofErr w:type="spellEnd"/>
      <w:r>
        <w:rPr>
          <w:sz w:val="22"/>
          <w:szCs w:val="22"/>
        </w:rPr>
        <w:t xml:space="preserve"> </w:t>
      </w:r>
      <w:proofErr w:type="spellStart"/>
      <w:r>
        <w:rPr>
          <w:sz w:val="22"/>
          <w:szCs w:val="22"/>
        </w:rPr>
        <w:t>comparativa</w:t>
      </w:r>
      <w:proofErr w:type="spellEnd"/>
      <w:r>
        <w:rPr>
          <w:sz w:val="22"/>
          <w:szCs w:val="22"/>
        </w:rPr>
        <w:t xml:space="preserve"> dos </w:t>
      </w:r>
      <w:proofErr w:type="spellStart"/>
      <w:r>
        <w:rPr>
          <w:sz w:val="22"/>
          <w:szCs w:val="22"/>
        </w:rPr>
        <w:t>nichos</w:t>
      </w:r>
      <w:proofErr w:type="spellEnd"/>
      <w:r>
        <w:rPr>
          <w:sz w:val="22"/>
          <w:szCs w:val="22"/>
        </w:rPr>
        <w:t xml:space="preserve"> </w:t>
      </w:r>
      <w:proofErr w:type="spellStart"/>
      <w:r>
        <w:rPr>
          <w:sz w:val="22"/>
          <w:szCs w:val="22"/>
        </w:rPr>
        <w:t>espacial</w:t>
      </w:r>
      <w:proofErr w:type="spellEnd"/>
      <w:r>
        <w:rPr>
          <w:sz w:val="22"/>
          <w:szCs w:val="22"/>
        </w:rPr>
        <w:t xml:space="preserve"> e </w:t>
      </w:r>
      <w:proofErr w:type="spellStart"/>
      <w:r>
        <w:rPr>
          <w:sz w:val="22"/>
          <w:szCs w:val="22"/>
        </w:rPr>
        <w:t>alimentar</w:t>
      </w:r>
      <w:proofErr w:type="spellEnd"/>
      <w:r>
        <w:rPr>
          <w:sz w:val="22"/>
          <w:szCs w:val="22"/>
        </w:rPr>
        <w:t xml:space="preserve"> de </w:t>
      </w:r>
      <w:proofErr w:type="spellStart"/>
      <w:r>
        <w:rPr>
          <w:sz w:val="22"/>
          <w:szCs w:val="22"/>
        </w:rPr>
        <w:t>anuros</w:t>
      </w:r>
      <w:proofErr w:type="spellEnd"/>
      <w:r>
        <w:rPr>
          <w:sz w:val="22"/>
          <w:szCs w:val="22"/>
        </w:rPr>
        <w:t xml:space="preserve"> </w:t>
      </w:r>
      <w:proofErr w:type="spellStart"/>
      <w:r>
        <w:rPr>
          <w:sz w:val="22"/>
          <w:szCs w:val="22"/>
        </w:rPr>
        <w:t>em</w:t>
      </w:r>
      <w:proofErr w:type="spellEnd"/>
      <w:r>
        <w:rPr>
          <w:sz w:val="22"/>
          <w:szCs w:val="22"/>
        </w:rPr>
        <w:t xml:space="preserve"> </w:t>
      </w:r>
      <w:proofErr w:type="spellStart"/>
      <w:r>
        <w:rPr>
          <w:sz w:val="22"/>
          <w:szCs w:val="22"/>
        </w:rPr>
        <w:t>áreas</w:t>
      </w:r>
      <w:proofErr w:type="spellEnd"/>
      <w:r>
        <w:rPr>
          <w:sz w:val="22"/>
          <w:szCs w:val="22"/>
        </w:rPr>
        <w:t xml:space="preserve"> de Caatinga e Mata </w:t>
      </w:r>
      <w:proofErr w:type="spellStart"/>
      <w:r>
        <w:rPr>
          <w:sz w:val="22"/>
          <w:szCs w:val="22"/>
        </w:rPr>
        <w:t>Atlântica</w:t>
      </w:r>
      <w:proofErr w:type="spellEnd"/>
      <w:r>
        <w:rPr>
          <w:sz w:val="22"/>
          <w:szCs w:val="22"/>
        </w:rPr>
        <w:t xml:space="preserve"> de Sergipe, </w:t>
      </w:r>
      <w:proofErr w:type="spellStart"/>
      <w:r>
        <w:rPr>
          <w:sz w:val="22"/>
          <w:szCs w:val="22"/>
        </w:rPr>
        <w:t>Brasil</w:t>
      </w:r>
      <w:proofErr w:type="spellEnd"/>
      <w:r>
        <w:rPr>
          <w:sz w:val="22"/>
          <w:szCs w:val="22"/>
        </w:rPr>
        <w:t xml:space="preserve">. </w:t>
      </w:r>
      <w:hyperlink r:id="rId14">
        <w:r>
          <w:rPr>
            <w:color w:val="1155CC"/>
            <w:sz w:val="22"/>
            <w:szCs w:val="22"/>
            <w:u w:val="single"/>
          </w:rPr>
          <w:t>https://ri.ufs.br/jspui/handle/riufs/4404</w:t>
        </w:r>
      </w:hyperlink>
    </w:p>
    <w:p w14:paraId="6A49E676" w14:textId="77777777" w:rsidR="00FB0D72" w:rsidRDefault="00FB0D72" w:rsidP="00FB0D72">
      <w:pPr>
        <w:widowControl w:val="0"/>
        <w:ind w:left="630" w:hanging="630"/>
        <w:jc w:val="left"/>
        <w:rPr>
          <w:sz w:val="22"/>
          <w:szCs w:val="22"/>
        </w:rPr>
      </w:pPr>
      <w:r>
        <w:rPr>
          <w:b/>
          <w:sz w:val="22"/>
          <w:szCs w:val="22"/>
        </w:rPr>
        <w:t xml:space="preserve">8) </w:t>
      </w:r>
      <w:r>
        <w:rPr>
          <w:sz w:val="22"/>
          <w:szCs w:val="22"/>
        </w:rPr>
        <w:t xml:space="preserve">Silva, A. de O. (2014). </w:t>
      </w:r>
      <w:proofErr w:type="spellStart"/>
      <w:r>
        <w:rPr>
          <w:sz w:val="22"/>
          <w:szCs w:val="22"/>
        </w:rPr>
        <w:t>Análise</w:t>
      </w:r>
      <w:proofErr w:type="spellEnd"/>
      <w:r>
        <w:rPr>
          <w:sz w:val="22"/>
          <w:szCs w:val="22"/>
        </w:rPr>
        <w:t xml:space="preserve"> </w:t>
      </w:r>
      <w:proofErr w:type="spellStart"/>
      <w:r>
        <w:rPr>
          <w:sz w:val="22"/>
          <w:szCs w:val="22"/>
        </w:rPr>
        <w:t>comparativa</w:t>
      </w:r>
      <w:proofErr w:type="spellEnd"/>
      <w:r>
        <w:rPr>
          <w:sz w:val="22"/>
          <w:szCs w:val="22"/>
        </w:rPr>
        <w:t xml:space="preserve"> dos </w:t>
      </w:r>
      <w:proofErr w:type="spellStart"/>
      <w:r>
        <w:rPr>
          <w:sz w:val="22"/>
          <w:szCs w:val="22"/>
        </w:rPr>
        <w:t>nichos</w:t>
      </w:r>
      <w:proofErr w:type="spellEnd"/>
      <w:r>
        <w:rPr>
          <w:sz w:val="22"/>
          <w:szCs w:val="22"/>
        </w:rPr>
        <w:t xml:space="preserve"> </w:t>
      </w:r>
      <w:proofErr w:type="spellStart"/>
      <w:r>
        <w:rPr>
          <w:sz w:val="22"/>
          <w:szCs w:val="22"/>
        </w:rPr>
        <w:t>espacial</w:t>
      </w:r>
      <w:proofErr w:type="spellEnd"/>
      <w:r>
        <w:rPr>
          <w:sz w:val="22"/>
          <w:szCs w:val="22"/>
        </w:rPr>
        <w:t xml:space="preserve"> e </w:t>
      </w:r>
      <w:proofErr w:type="spellStart"/>
      <w:r>
        <w:rPr>
          <w:sz w:val="22"/>
          <w:szCs w:val="22"/>
        </w:rPr>
        <w:t>alimentar</w:t>
      </w:r>
      <w:proofErr w:type="spellEnd"/>
      <w:r>
        <w:rPr>
          <w:sz w:val="22"/>
          <w:szCs w:val="22"/>
        </w:rPr>
        <w:t xml:space="preserve"> de </w:t>
      </w:r>
      <w:proofErr w:type="spellStart"/>
      <w:r>
        <w:rPr>
          <w:sz w:val="22"/>
          <w:szCs w:val="22"/>
        </w:rPr>
        <w:t>anuros</w:t>
      </w:r>
      <w:proofErr w:type="spellEnd"/>
      <w:r>
        <w:rPr>
          <w:sz w:val="22"/>
          <w:szCs w:val="22"/>
        </w:rPr>
        <w:t xml:space="preserve"> </w:t>
      </w:r>
      <w:proofErr w:type="spellStart"/>
      <w:r>
        <w:rPr>
          <w:sz w:val="22"/>
          <w:szCs w:val="22"/>
        </w:rPr>
        <w:t>em</w:t>
      </w:r>
      <w:proofErr w:type="spellEnd"/>
      <w:r>
        <w:rPr>
          <w:sz w:val="22"/>
          <w:szCs w:val="22"/>
        </w:rPr>
        <w:t xml:space="preserve"> </w:t>
      </w:r>
      <w:proofErr w:type="spellStart"/>
      <w:r>
        <w:rPr>
          <w:sz w:val="22"/>
          <w:szCs w:val="22"/>
        </w:rPr>
        <w:t>áreas</w:t>
      </w:r>
      <w:proofErr w:type="spellEnd"/>
      <w:r>
        <w:rPr>
          <w:sz w:val="22"/>
          <w:szCs w:val="22"/>
        </w:rPr>
        <w:t xml:space="preserve"> de Caatinga e Mata </w:t>
      </w:r>
      <w:proofErr w:type="spellStart"/>
      <w:r>
        <w:rPr>
          <w:sz w:val="22"/>
          <w:szCs w:val="22"/>
        </w:rPr>
        <w:t>Atlântica</w:t>
      </w:r>
      <w:proofErr w:type="spellEnd"/>
      <w:r>
        <w:rPr>
          <w:sz w:val="22"/>
          <w:szCs w:val="22"/>
        </w:rPr>
        <w:t xml:space="preserve"> de Sergipe, </w:t>
      </w:r>
      <w:proofErr w:type="spellStart"/>
      <w:r>
        <w:rPr>
          <w:sz w:val="22"/>
          <w:szCs w:val="22"/>
        </w:rPr>
        <w:t>Brasil</w:t>
      </w:r>
      <w:proofErr w:type="spellEnd"/>
      <w:r>
        <w:rPr>
          <w:sz w:val="22"/>
          <w:szCs w:val="22"/>
        </w:rPr>
        <w:t xml:space="preserve">. </w:t>
      </w:r>
      <w:hyperlink r:id="rId15">
        <w:r>
          <w:rPr>
            <w:color w:val="1155CC"/>
            <w:sz w:val="22"/>
            <w:szCs w:val="22"/>
            <w:u w:val="single"/>
          </w:rPr>
          <w:t>https://ri.ufs.br/jspui/handle/riufs/4404</w:t>
        </w:r>
      </w:hyperlink>
    </w:p>
    <w:p w14:paraId="301B398D" w14:textId="77777777" w:rsidR="00FB0D72" w:rsidRDefault="00FB0D72" w:rsidP="00FB0D72">
      <w:pPr>
        <w:widowControl w:val="0"/>
        <w:ind w:left="630" w:hanging="630"/>
        <w:jc w:val="left"/>
        <w:rPr>
          <w:sz w:val="22"/>
          <w:szCs w:val="22"/>
        </w:rPr>
      </w:pPr>
      <w:r>
        <w:rPr>
          <w:b/>
          <w:sz w:val="22"/>
          <w:szCs w:val="22"/>
        </w:rPr>
        <w:t>9)</w:t>
      </w:r>
      <w:r>
        <w:rPr>
          <w:sz w:val="22"/>
          <w:szCs w:val="22"/>
        </w:rPr>
        <w:t xml:space="preserve"> Caldas, F. L. 2015. </w:t>
      </w:r>
      <w:proofErr w:type="spellStart"/>
      <w:r>
        <w:rPr>
          <w:sz w:val="22"/>
          <w:szCs w:val="22"/>
        </w:rPr>
        <w:t>Taxocenoses</w:t>
      </w:r>
      <w:proofErr w:type="spellEnd"/>
      <w:r>
        <w:rPr>
          <w:sz w:val="22"/>
          <w:szCs w:val="22"/>
        </w:rPr>
        <w:t xml:space="preserve"> de </w:t>
      </w:r>
      <w:proofErr w:type="spellStart"/>
      <w:r>
        <w:rPr>
          <w:sz w:val="22"/>
          <w:szCs w:val="22"/>
        </w:rPr>
        <w:t>anuros</w:t>
      </w:r>
      <w:proofErr w:type="spellEnd"/>
      <w:r>
        <w:rPr>
          <w:sz w:val="22"/>
          <w:szCs w:val="22"/>
        </w:rPr>
        <w:t xml:space="preserve"> </w:t>
      </w:r>
      <w:proofErr w:type="spellStart"/>
      <w:r>
        <w:rPr>
          <w:sz w:val="22"/>
          <w:szCs w:val="22"/>
        </w:rPr>
        <w:t>em</w:t>
      </w:r>
      <w:proofErr w:type="spellEnd"/>
      <w:r>
        <w:rPr>
          <w:sz w:val="22"/>
          <w:szCs w:val="22"/>
        </w:rPr>
        <w:t xml:space="preserve"> ambientes com </w:t>
      </w:r>
      <w:proofErr w:type="spellStart"/>
      <w:r>
        <w:rPr>
          <w:sz w:val="22"/>
          <w:szCs w:val="22"/>
        </w:rPr>
        <w:t>diferentes</w:t>
      </w:r>
      <w:proofErr w:type="spellEnd"/>
      <w:r>
        <w:rPr>
          <w:sz w:val="22"/>
          <w:szCs w:val="22"/>
        </w:rPr>
        <w:t xml:space="preserve"> regimes </w:t>
      </w:r>
      <w:proofErr w:type="gramStart"/>
      <w:r>
        <w:rPr>
          <w:sz w:val="22"/>
          <w:szCs w:val="22"/>
        </w:rPr>
        <w:t xml:space="preserve">de  </w:t>
      </w:r>
      <w:proofErr w:type="spellStart"/>
      <w:r>
        <w:rPr>
          <w:sz w:val="22"/>
          <w:szCs w:val="22"/>
        </w:rPr>
        <w:t>sazonalidade</w:t>
      </w:r>
      <w:proofErr w:type="spellEnd"/>
      <w:proofErr w:type="gramEnd"/>
      <w:r>
        <w:rPr>
          <w:sz w:val="22"/>
          <w:szCs w:val="22"/>
        </w:rPr>
        <w:t xml:space="preserve"> da </w:t>
      </w:r>
      <w:proofErr w:type="spellStart"/>
      <w:r>
        <w:rPr>
          <w:sz w:val="22"/>
          <w:szCs w:val="22"/>
        </w:rPr>
        <w:lastRenderedPageBreak/>
        <w:t>região</w:t>
      </w:r>
      <w:proofErr w:type="spellEnd"/>
      <w:r>
        <w:rPr>
          <w:sz w:val="22"/>
          <w:szCs w:val="22"/>
        </w:rPr>
        <w:t xml:space="preserve"> Nordeste do </w:t>
      </w:r>
      <w:proofErr w:type="spellStart"/>
      <w:r>
        <w:rPr>
          <w:sz w:val="22"/>
          <w:szCs w:val="22"/>
        </w:rPr>
        <w:t>Brasil</w:t>
      </w:r>
      <w:proofErr w:type="spellEnd"/>
      <w:r>
        <w:rPr>
          <w:sz w:val="22"/>
          <w:szCs w:val="22"/>
        </w:rPr>
        <w:t xml:space="preserve">. </w:t>
      </w:r>
      <w:proofErr w:type="spellStart"/>
      <w:r>
        <w:rPr>
          <w:sz w:val="22"/>
          <w:szCs w:val="22"/>
        </w:rPr>
        <w:t>Programa</w:t>
      </w:r>
      <w:proofErr w:type="spellEnd"/>
      <w:r>
        <w:rPr>
          <w:sz w:val="22"/>
          <w:szCs w:val="22"/>
        </w:rPr>
        <w:t xml:space="preserve"> de </w:t>
      </w:r>
      <w:proofErr w:type="spellStart"/>
      <w:r>
        <w:rPr>
          <w:sz w:val="22"/>
          <w:szCs w:val="22"/>
        </w:rPr>
        <w:t>pós</w:t>
      </w:r>
      <w:proofErr w:type="spellEnd"/>
      <w:r>
        <w:rPr>
          <w:sz w:val="22"/>
          <w:szCs w:val="22"/>
        </w:rPr>
        <w:t>–</w:t>
      </w:r>
      <w:proofErr w:type="spellStart"/>
      <w:r>
        <w:rPr>
          <w:sz w:val="22"/>
          <w:szCs w:val="22"/>
        </w:rPr>
        <w:t>graduação</w:t>
      </w:r>
      <w:proofErr w:type="spellEnd"/>
      <w:r>
        <w:rPr>
          <w:sz w:val="22"/>
          <w:szCs w:val="22"/>
        </w:rPr>
        <w:t xml:space="preserve"> </w:t>
      </w:r>
      <w:proofErr w:type="spellStart"/>
      <w:r>
        <w:rPr>
          <w:sz w:val="22"/>
          <w:szCs w:val="22"/>
        </w:rPr>
        <w:t>em</w:t>
      </w:r>
      <w:proofErr w:type="spellEnd"/>
      <w:r>
        <w:rPr>
          <w:sz w:val="22"/>
          <w:szCs w:val="22"/>
        </w:rPr>
        <w:t xml:space="preserve"> </w:t>
      </w:r>
      <w:proofErr w:type="spellStart"/>
      <w:r>
        <w:rPr>
          <w:sz w:val="22"/>
          <w:szCs w:val="22"/>
        </w:rPr>
        <w:t>Ciências</w:t>
      </w:r>
      <w:proofErr w:type="spellEnd"/>
      <w:r>
        <w:rPr>
          <w:sz w:val="22"/>
          <w:szCs w:val="22"/>
        </w:rPr>
        <w:t xml:space="preserve"> </w:t>
      </w:r>
      <w:proofErr w:type="spellStart"/>
      <w:r>
        <w:rPr>
          <w:sz w:val="22"/>
          <w:szCs w:val="22"/>
        </w:rPr>
        <w:t>Biológicas</w:t>
      </w:r>
      <w:proofErr w:type="spellEnd"/>
      <w:r>
        <w:rPr>
          <w:sz w:val="22"/>
          <w:szCs w:val="22"/>
        </w:rPr>
        <w:t xml:space="preserve">. – </w:t>
      </w:r>
      <w:proofErr w:type="spellStart"/>
      <w:r>
        <w:rPr>
          <w:sz w:val="22"/>
          <w:szCs w:val="22"/>
        </w:rPr>
        <w:t>Universidade</w:t>
      </w:r>
      <w:proofErr w:type="spellEnd"/>
      <w:r>
        <w:rPr>
          <w:sz w:val="22"/>
          <w:szCs w:val="22"/>
        </w:rPr>
        <w:t xml:space="preserve"> Federal da Paraíba.</w:t>
      </w:r>
    </w:p>
    <w:p w14:paraId="1F7B934B" w14:textId="77777777" w:rsidR="00FB0D72" w:rsidRDefault="00FB0D72" w:rsidP="00FB0D72">
      <w:pPr>
        <w:widowControl w:val="0"/>
        <w:ind w:left="630" w:hanging="630"/>
        <w:jc w:val="left"/>
        <w:rPr>
          <w:sz w:val="22"/>
          <w:szCs w:val="22"/>
        </w:rPr>
      </w:pPr>
      <w:r>
        <w:rPr>
          <w:b/>
          <w:sz w:val="22"/>
          <w:szCs w:val="22"/>
        </w:rPr>
        <w:t>10)</w:t>
      </w:r>
      <w:r>
        <w:rPr>
          <w:sz w:val="22"/>
          <w:szCs w:val="22"/>
        </w:rPr>
        <w:t xml:space="preserve"> Caldas, F. L. 2015. </w:t>
      </w:r>
      <w:proofErr w:type="spellStart"/>
      <w:r>
        <w:rPr>
          <w:sz w:val="22"/>
          <w:szCs w:val="22"/>
        </w:rPr>
        <w:t>Taxocenoses</w:t>
      </w:r>
      <w:proofErr w:type="spellEnd"/>
      <w:r>
        <w:rPr>
          <w:sz w:val="22"/>
          <w:szCs w:val="22"/>
        </w:rPr>
        <w:t xml:space="preserve"> de </w:t>
      </w:r>
      <w:proofErr w:type="spellStart"/>
      <w:r>
        <w:rPr>
          <w:sz w:val="22"/>
          <w:szCs w:val="22"/>
        </w:rPr>
        <w:t>anuros</w:t>
      </w:r>
      <w:proofErr w:type="spellEnd"/>
      <w:r>
        <w:rPr>
          <w:sz w:val="22"/>
          <w:szCs w:val="22"/>
        </w:rPr>
        <w:t xml:space="preserve"> </w:t>
      </w:r>
      <w:proofErr w:type="spellStart"/>
      <w:r>
        <w:rPr>
          <w:sz w:val="22"/>
          <w:szCs w:val="22"/>
        </w:rPr>
        <w:t>em</w:t>
      </w:r>
      <w:proofErr w:type="spellEnd"/>
      <w:r>
        <w:rPr>
          <w:sz w:val="22"/>
          <w:szCs w:val="22"/>
        </w:rPr>
        <w:t xml:space="preserve"> ambientes com </w:t>
      </w:r>
      <w:proofErr w:type="spellStart"/>
      <w:r>
        <w:rPr>
          <w:sz w:val="22"/>
          <w:szCs w:val="22"/>
        </w:rPr>
        <w:t>diferentes</w:t>
      </w:r>
      <w:proofErr w:type="spellEnd"/>
      <w:r>
        <w:rPr>
          <w:sz w:val="22"/>
          <w:szCs w:val="22"/>
        </w:rPr>
        <w:t xml:space="preserve"> regimes </w:t>
      </w:r>
      <w:proofErr w:type="gramStart"/>
      <w:r>
        <w:rPr>
          <w:sz w:val="22"/>
          <w:szCs w:val="22"/>
        </w:rPr>
        <w:t xml:space="preserve">de  </w:t>
      </w:r>
      <w:proofErr w:type="spellStart"/>
      <w:r>
        <w:rPr>
          <w:sz w:val="22"/>
          <w:szCs w:val="22"/>
        </w:rPr>
        <w:t>sazonalidade</w:t>
      </w:r>
      <w:proofErr w:type="spellEnd"/>
      <w:proofErr w:type="gramEnd"/>
      <w:r>
        <w:rPr>
          <w:sz w:val="22"/>
          <w:szCs w:val="22"/>
        </w:rPr>
        <w:t xml:space="preserve"> da </w:t>
      </w:r>
      <w:proofErr w:type="spellStart"/>
      <w:r>
        <w:rPr>
          <w:sz w:val="22"/>
          <w:szCs w:val="22"/>
        </w:rPr>
        <w:t>região</w:t>
      </w:r>
      <w:proofErr w:type="spellEnd"/>
      <w:r>
        <w:rPr>
          <w:sz w:val="22"/>
          <w:szCs w:val="22"/>
        </w:rPr>
        <w:t xml:space="preserve"> Nordeste do </w:t>
      </w:r>
      <w:proofErr w:type="spellStart"/>
      <w:r>
        <w:rPr>
          <w:sz w:val="22"/>
          <w:szCs w:val="22"/>
        </w:rPr>
        <w:t>Brasil</w:t>
      </w:r>
      <w:proofErr w:type="spellEnd"/>
      <w:r>
        <w:rPr>
          <w:sz w:val="22"/>
          <w:szCs w:val="22"/>
        </w:rPr>
        <w:t xml:space="preserve">. </w:t>
      </w:r>
      <w:proofErr w:type="spellStart"/>
      <w:r>
        <w:rPr>
          <w:sz w:val="22"/>
          <w:szCs w:val="22"/>
        </w:rPr>
        <w:t>Programa</w:t>
      </w:r>
      <w:proofErr w:type="spellEnd"/>
      <w:r>
        <w:rPr>
          <w:sz w:val="22"/>
          <w:szCs w:val="22"/>
        </w:rPr>
        <w:t xml:space="preserve"> de </w:t>
      </w:r>
      <w:proofErr w:type="spellStart"/>
      <w:r>
        <w:rPr>
          <w:sz w:val="22"/>
          <w:szCs w:val="22"/>
        </w:rPr>
        <w:t>pós</w:t>
      </w:r>
      <w:proofErr w:type="spellEnd"/>
      <w:r>
        <w:rPr>
          <w:sz w:val="22"/>
          <w:szCs w:val="22"/>
        </w:rPr>
        <w:t>–</w:t>
      </w:r>
      <w:proofErr w:type="spellStart"/>
      <w:r>
        <w:rPr>
          <w:sz w:val="22"/>
          <w:szCs w:val="22"/>
        </w:rPr>
        <w:t>graduação</w:t>
      </w:r>
      <w:proofErr w:type="spellEnd"/>
      <w:r>
        <w:rPr>
          <w:sz w:val="22"/>
          <w:szCs w:val="22"/>
        </w:rPr>
        <w:t xml:space="preserve"> </w:t>
      </w:r>
      <w:proofErr w:type="spellStart"/>
      <w:r>
        <w:rPr>
          <w:sz w:val="22"/>
          <w:szCs w:val="22"/>
        </w:rPr>
        <w:t>em</w:t>
      </w:r>
      <w:proofErr w:type="spellEnd"/>
      <w:r>
        <w:rPr>
          <w:sz w:val="22"/>
          <w:szCs w:val="22"/>
        </w:rPr>
        <w:t xml:space="preserve"> </w:t>
      </w:r>
      <w:proofErr w:type="spellStart"/>
      <w:r>
        <w:rPr>
          <w:sz w:val="22"/>
          <w:szCs w:val="22"/>
        </w:rPr>
        <w:t>Ciências</w:t>
      </w:r>
      <w:proofErr w:type="spellEnd"/>
      <w:r>
        <w:rPr>
          <w:sz w:val="22"/>
          <w:szCs w:val="22"/>
        </w:rPr>
        <w:t xml:space="preserve"> </w:t>
      </w:r>
      <w:proofErr w:type="spellStart"/>
      <w:r>
        <w:rPr>
          <w:sz w:val="22"/>
          <w:szCs w:val="22"/>
        </w:rPr>
        <w:t>Biológicas</w:t>
      </w:r>
      <w:proofErr w:type="spellEnd"/>
      <w:r>
        <w:rPr>
          <w:sz w:val="22"/>
          <w:szCs w:val="22"/>
        </w:rPr>
        <w:t xml:space="preserve">. – </w:t>
      </w:r>
      <w:proofErr w:type="spellStart"/>
      <w:r>
        <w:rPr>
          <w:sz w:val="22"/>
          <w:szCs w:val="22"/>
        </w:rPr>
        <w:t>Universidade</w:t>
      </w:r>
      <w:proofErr w:type="spellEnd"/>
      <w:r>
        <w:rPr>
          <w:sz w:val="22"/>
          <w:szCs w:val="22"/>
        </w:rPr>
        <w:t xml:space="preserve"> Federal da Paraíba.</w:t>
      </w:r>
    </w:p>
    <w:p w14:paraId="62CE5925" w14:textId="77777777" w:rsidR="00FB0D72" w:rsidRDefault="00FB0D72" w:rsidP="00FB0D72">
      <w:pPr>
        <w:widowControl w:val="0"/>
        <w:ind w:left="630" w:hanging="630"/>
        <w:jc w:val="left"/>
        <w:rPr>
          <w:sz w:val="22"/>
          <w:szCs w:val="22"/>
        </w:rPr>
      </w:pPr>
      <w:r>
        <w:rPr>
          <w:b/>
          <w:sz w:val="22"/>
          <w:szCs w:val="22"/>
        </w:rPr>
        <w:t>11)</w:t>
      </w:r>
      <w:r>
        <w:rPr>
          <w:sz w:val="22"/>
          <w:szCs w:val="22"/>
        </w:rPr>
        <w:t xml:space="preserve"> Caldas, F. L. 2015. </w:t>
      </w:r>
      <w:proofErr w:type="spellStart"/>
      <w:r>
        <w:rPr>
          <w:sz w:val="22"/>
          <w:szCs w:val="22"/>
        </w:rPr>
        <w:t>Taxocenoses</w:t>
      </w:r>
      <w:proofErr w:type="spellEnd"/>
      <w:r>
        <w:rPr>
          <w:sz w:val="22"/>
          <w:szCs w:val="22"/>
        </w:rPr>
        <w:t xml:space="preserve"> de </w:t>
      </w:r>
      <w:proofErr w:type="spellStart"/>
      <w:r>
        <w:rPr>
          <w:sz w:val="22"/>
          <w:szCs w:val="22"/>
        </w:rPr>
        <w:t>anuros</w:t>
      </w:r>
      <w:proofErr w:type="spellEnd"/>
      <w:r>
        <w:rPr>
          <w:sz w:val="22"/>
          <w:szCs w:val="22"/>
        </w:rPr>
        <w:t xml:space="preserve"> </w:t>
      </w:r>
      <w:proofErr w:type="spellStart"/>
      <w:r>
        <w:rPr>
          <w:sz w:val="22"/>
          <w:szCs w:val="22"/>
        </w:rPr>
        <w:t>em</w:t>
      </w:r>
      <w:proofErr w:type="spellEnd"/>
      <w:r>
        <w:rPr>
          <w:sz w:val="22"/>
          <w:szCs w:val="22"/>
        </w:rPr>
        <w:t xml:space="preserve"> ambientes com </w:t>
      </w:r>
      <w:proofErr w:type="spellStart"/>
      <w:r>
        <w:rPr>
          <w:sz w:val="22"/>
          <w:szCs w:val="22"/>
        </w:rPr>
        <w:t>diferentes</w:t>
      </w:r>
      <w:proofErr w:type="spellEnd"/>
      <w:r>
        <w:rPr>
          <w:sz w:val="22"/>
          <w:szCs w:val="22"/>
        </w:rPr>
        <w:t xml:space="preserve"> regimes </w:t>
      </w:r>
      <w:proofErr w:type="gramStart"/>
      <w:r>
        <w:rPr>
          <w:sz w:val="22"/>
          <w:szCs w:val="22"/>
        </w:rPr>
        <w:t xml:space="preserve">de  </w:t>
      </w:r>
      <w:proofErr w:type="spellStart"/>
      <w:r>
        <w:rPr>
          <w:sz w:val="22"/>
          <w:szCs w:val="22"/>
        </w:rPr>
        <w:t>sazonalidade</w:t>
      </w:r>
      <w:proofErr w:type="spellEnd"/>
      <w:proofErr w:type="gramEnd"/>
      <w:r>
        <w:rPr>
          <w:sz w:val="22"/>
          <w:szCs w:val="22"/>
        </w:rPr>
        <w:t xml:space="preserve"> da </w:t>
      </w:r>
      <w:proofErr w:type="spellStart"/>
      <w:r>
        <w:rPr>
          <w:sz w:val="22"/>
          <w:szCs w:val="22"/>
        </w:rPr>
        <w:t>região</w:t>
      </w:r>
      <w:proofErr w:type="spellEnd"/>
      <w:r>
        <w:rPr>
          <w:sz w:val="22"/>
          <w:szCs w:val="22"/>
        </w:rPr>
        <w:t xml:space="preserve"> Nordeste do </w:t>
      </w:r>
      <w:proofErr w:type="spellStart"/>
      <w:r>
        <w:rPr>
          <w:sz w:val="22"/>
          <w:szCs w:val="22"/>
        </w:rPr>
        <w:t>Brasil</w:t>
      </w:r>
      <w:proofErr w:type="spellEnd"/>
      <w:r>
        <w:rPr>
          <w:sz w:val="22"/>
          <w:szCs w:val="22"/>
        </w:rPr>
        <w:t xml:space="preserve">. </w:t>
      </w:r>
      <w:proofErr w:type="spellStart"/>
      <w:r>
        <w:rPr>
          <w:sz w:val="22"/>
          <w:szCs w:val="22"/>
        </w:rPr>
        <w:t>Programa</w:t>
      </w:r>
      <w:proofErr w:type="spellEnd"/>
      <w:r>
        <w:rPr>
          <w:sz w:val="22"/>
          <w:szCs w:val="22"/>
        </w:rPr>
        <w:t xml:space="preserve"> de </w:t>
      </w:r>
      <w:proofErr w:type="spellStart"/>
      <w:r>
        <w:rPr>
          <w:sz w:val="22"/>
          <w:szCs w:val="22"/>
        </w:rPr>
        <w:t>pós</w:t>
      </w:r>
      <w:proofErr w:type="spellEnd"/>
      <w:r>
        <w:rPr>
          <w:sz w:val="22"/>
          <w:szCs w:val="22"/>
        </w:rPr>
        <w:t>–</w:t>
      </w:r>
      <w:proofErr w:type="spellStart"/>
      <w:r>
        <w:rPr>
          <w:sz w:val="22"/>
          <w:szCs w:val="22"/>
        </w:rPr>
        <w:t>graduação</w:t>
      </w:r>
      <w:proofErr w:type="spellEnd"/>
      <w:r>
        <w:rPr>
          <w:sz w:val="22"/>
          <w:szCs w:val="22"/>
        </w:rPr>
        <w:t xml:space="preserve"> </w:t>
      </w:r>
      <w:proofErr w:type="spellStart"/>
      <w:r>
        <w:rPr>
          <w:sz w:val="22"/>
          <w:szCs w:val="22"/>
        </w:rPr>
        <w:t>em</w:t>
      </w:r>
      <w:proofErr w:type="spellEnd"/>
      <w:r>
        <w:rPr>
          <w:sz w:val="22"/>
          <w:szCs w:val="22"/>
        </w:rPr>
        <w:t xml:space="preserve"> </w:t>
      </w:r>
      <w:proofErr w:type="spellStart"/>
      <w:r>
        <w:rPr>
          <w:sz w:val="22"/>
          <w:szCs w:val="22"/>
        </w:rPr>
        <w:t>Ciências</w:t>
      </w:r>
      <w:proofErr w:type="spellEnd"/>
      <w:r>
        <w:rPr>
          <w:sz w:val="22"/>
          <w:szCs w:val="22"/>
        </w:rPr>
        <w:t xml:space="preserve"> </w:t>
      </w:r>
      <w:proofErr w:type="spellStart"/>
      <w:r>
        <w:rPr>
          <w:sz w:val="22"/>
          <w:szCs w:val="22"/>
        </w:rPr>
        <w:t>Biológicas</w:t>
      </w:r>
      <w:proofErr w:type="spellEnd"/>
      <w:r>
        <w:rPr>
          <w:sz w:val="22"/>
          <w:szCs w:val="22"/>
        </w:rPr>
        <w:t xml:space="preserve">. – </w:t>
      </w:r>
      <w:proofErr w:type="spellStart"/>
      <w:r>
        <w:rPr>
          <w:sz w:val="22"/>
          <w:szCs w:val="22"/>
        </w:rPr>
        <w:t>Universidade</w:t>
      </w:r>
      <w:proofErr w:type="spellEnd"/>
      <w:r>
        <w:rPr>
          <w:sz w:val="22"/>
          <w:szCs w:val="22"/>
        </w:rPr>
        <w:t xml:space="preserve"> Federal da Paraíba.</w:t>
      </w:r>
    </w:p>
    <w:p w14:paraId="213EC36D" w14:textId="77777777" w:rsidR="00FB0D72" w:rsidRDefault="00FB0D72" w:rsidP="00FB0D72">
      <w:pPr>
        <w:widowControl w:val="0"/>
        <w:ind w:left="630" w:hanging="630"/>
        <w:jc w:val="left"/>
        <w:rPr>
          <w:sz w:val="22"/>
          <w:szCs w:val="22"/>
        </w:rPr>
      </w:pPr>
      <w:r>
        <w:rPr>
          <w:b/>
          <w:sz w:val="22"/>
          <w:szCs w:val="22"/>
        </w:rPr>
        <w:t>12)</w:t>
      </w:r>
      <w:r>
        <w:rPr>
          <w:sz w:val="22"/>
          <w:szCs w:val="22"/>
        </w:rPr>
        <w:t xml:space="preserve"> Leite Filho, E. (2013) </w:t>
      </w:r>
      <w:proofErr w:type="spellStart"/>
      <w:r>
        <w:rPr>
          <w:sz w:val="22"/>
          <w:szCs w:val="22"/>
        </w:rPr>
        <w:t>Estrutura</w:t>
      </w:r>
      <w:proofErr w:type="spellEnd"/>
      <w:r>
        <w:rPr>
          <w:sz w:val="22"/>
          <w:szCs w:val="22"/>
        </w:rPr>
        <w:t xml:space="preserve"> de </w:t>
      </w:r>
      <w:proofErr w:type="spellStart"/>
      <w:r>
        <w:rPr>
          <w:sz w:val="22"/>
          <w:szCs w:val="22"/>
        </w:rPr>
        <w:t>uma</w:t>
      </w:r>
      <w:proofErr w:type="spellEnd"/>
      <w:r>
        <w:rPr>
          <w:sz w:val="22"/>
          <w:szCs w:val="22"/>
        </w:rPr>
        <w:t xml:space="preserve"> </w:t>
      </w:r>
      <w:proofErr w:type="spellStart"/>
      <w:r>
        <w:rPr>
          <w:sz w:val="22"/>
          <w:szCs w:val="22"/>
        </w:rPr>
        <w:t>taxocenose</w:t>
      </w:r>
      <w:proofErr w:type="spellEnd"/>
      <w:r>
        <w:rPr>
          <w:sz w:val="22"/>
          <w:szCs w:val="22"/>
        </w:rPr>
        <w:t xml:space="preserve"> de </w:t>
      </w:r>
      <w:proofErr w:type="spellStart"/>
      <w:r>
        <w:rPr>
          <w:sz w:val="22"/>
          <w:szCs w:val="22"/>
        </w:rPr>
        <w:t>anfíbios</w:t>
      </w:r>
      <w:proofErr w:type="spellEnd"/>
      <w:r>
        <w:rPr>
          <w:sz w:val="22"/>
          <w:szCs w:val="22"/>
        </w:rPr>
        <w:t xml:space="preserve"> </w:t>
      </w:r>
      <w:proofErr w:type="spellStart"/>
      <w:r>
        <w:rPr>
          <w:sz w:val="22"/>
          <w:szCs w:val="22"/>
        </w:rPr>
        <w:t>anuros</w:t>
      </w:r>
      <w:proofErr w:type="spellEnd"/>
      <w:r>
        <w:rPr>
          <w:sz w:val="22"/>
          <w:szCs w:val="22"/>
        </w:rPr>
        <w:t xml:space="preserve"> </w:t>
      </w:r>
      <w:proofErr w:type="spellStart"/>
      <w:r>
        <w:rPr>
          <w:sz w:val="22"/>
          <w:szCs w:val="22"/>
        </w:rPr>
        <w:t>em</w:t>
      </w:r>
      <w:proofErr w:type="spellEnd"/>
      <w:r>
        <w:rPr>
          <w:sz w:val="22"/>
          <w:szCs w:val="22"/>
        </w:rPr>
        <w:t xml:space="preserve"> </w:t>
      </w:r>
      <w:proofErr w:type="spellStart"/>
      <w:r>
        <w:rPr>
          <w:sz w:val="22"/>
          <w:szCs w:val="22"/>
        </w:rPr>
        <w:t>fragmento</w:t>
      </w:r>
      <w:proofErr w:type="spellEnd"/>
      <w:r>
        <w:rPr>
          <w:sz w:val="22"/>
          <w:szCs w:val="22"/>
        </w:rPr>
        <w:t xml:space="preserve"> </w:t>
      </w:r>
      <w:proofErr w:type="spellStart"/>
      <w:r>
        <w:rPr>
          <w:sz w:val="22"/>
          <w:szCs w:val="22"/>
        </w:rPr>
        <w:t>urbano</w:t>
      </w:r>
      <w:proofErr w:type="spellEnd"/>
      <w:r>
        <w:rPr>
          <w:sz w:val="22"/>
          <w:szCs w:val="22"/>
        </w:rPr>
        <w:t xml:space="preserve"> de </w:t>
      </w:r>
      <w:proofErr w:type="spellStart"/>
      <w:r>
        <w:rPr>
          <w:sz w:val="22"/>
          <w:szCs w:val="22"/>
        </w:rPr>
        <w:t>floresta</w:t>
      </w:r>
      <w:proofErr w:type="spellEnd"/>
      <w:r>
        <w:rPr>
          <w:sz w:val="22"/>
          <w:szCs w:val="22"/>
        </w:rPr>
        <w:t xml:space="preserve"> </w:t>
      </w:r>
      <w:proofErr w:type="spellStart"/>
      <w:r>
        <w:rPr>
          <w:sz w:val="22"/>
          <w:szCs w:val="22"/>
        </w:rPr>
        <w:t>atlântica</w:t>
      </w:r>
      <w:proofErr w:type="spellEnd"/>
      <w:r>
        <w:rPr>
          <w:sz w:val="22"/>
          <w:szCs w:val="22"/>
        </w:rPr>
        <w:t xml:space="preserve"> no extremo </w:t>
      </w:r>
      <w:proofErr w:type="spellStart"/>
      <w:r>
        <w:rPr>
          <w:sz w:val="22"/>
          <w:szCs w:val="22"/>
        </w:rPr>
        <w:t>leste</w:t>
      </w:r>
      <w:proofErr w:type="spellEnd"/>
      <w:r>
        <w:rPr>
          <w:sz w:val="22"/>
          <w:szCs w:val="22"/>
        </w:rPr>
        <w:t xml:space="preserve"> da </w:t>
      </w:r>
      <w:proofErr w:type="spellStart"/>
      <w:r>
        <w:rPr>
          <w:sz w:val="22"/>
          <w:szCs w:val="22"/>
        </w:rPr>
        <w:t>região</w:t>
      </w:r>
      <w:proofErr w:type="spellEnd"/>
      <w:r>
        <w:rPr>
          <w:sz w:val="22"/>
          <w:szCs w:val="22"/>
        </w:rPr>
        <w:t xml:space="preserve"> neotropical. </w:t>
      </w:r>
      <w:proofErr w:type="spellStart"/>
      <w:r>
        <w:rPr>
          <w:sz w:val="22"/>
          <w:szCs w:val="22"/>
        </w:rPr>
        <w:t>Programa</w:t>
      </w:r>
      <w:proofErr w:type="spellEnd"/>
      <w:r>
        <w:rPr>
          <w:sz w:val="22"/>
          <w:szCs w:val="22"/>
        </w:rPr>
        <w:t xml:space="preserve"> de </w:t>
      </w:r>
      <w:proofErr w:type="spellStart"/>
      <w:r>
        <w:rPr>
          <w:sz w:val="22"/>
          <w:szCs w:val="22"/>
        </w:rPr>
        <w:t>pós</w:t>
      </w:r>
      <w:proofErr w:type="spellEnd"/>
      <w:r>
        <w:rPr>
          <w:sz w:val="22"/>
          <w:szCs w:val="22"/>
        </w:rPr>
        <w:t>–</w:t>
      </w:r>
      <w:proofErr w:type="spellStart"/>
      <w:r>
        <w:rPr>
          <w:sz w:val="22"/>
          <w:szCs w:val="22"/>
        </w:rPr>
        <w:t>graduação</w:t>
      </w:r>
      <w:proofErr w:type="spellEnd"/>
      <w:r>
        <w:rPr>
          <w:sz w:val="22"/>
          <w:szCs w:val="22"/>
        </w:rPr>
        <w:t xml:space="preserve"> </w:t>
      </w:r>
      <w:proofErr w:type="spellStart"/>
      <w:r>
        <w:rPr>
          <w:sz w:val="22"/>
          <w:szCs w:val="22"/>
        </w:rPr>
        <w:t>em</w:t>
      </w:r>
      <w:proofErr w:type="spellEnd"/>
      <w:r>
        <w:rPr>
          <w:sz w:val="22"/>
          <w:szCs w:val="22"/>
        </w:rPr>
        <w:t xml:space="preserve"> </w:t>
      </w:r>
      <w:proofErr w:type="spellStart"/>
      <w:r>
        <w:rPr>
          <w:sz w:val="22"/>
          <w:szCs w:val="22"/>
        </w:rPr>
        <w:t>Ciências</w:t>
      </w:r>
      <w:proofErr w:type="spellEnd"/>
      <w:r>
        <w:rPr>
          <w:sz w:val="22"/>
          <w:szCs w:val="22"/>
        </w:rPr>
        <w:t xml:space="preserve"> </w:t>
      </w:r>
      <w:proofErr w:type="spellStart"/>
      <w:r>
        <w:rPr>
          <w:sz w:val="22"/>
          <w:szCs w:val="22"/>
        </w:rPr>
        <w:t>Biológicas</w:t>
      </w:r>
      <w:proofErr w:type="spellEnd"/>
      <w:r>
        <w:rPr>
          <w:sz w:val="22"/>
          <w:szCs w:val="22"/>
        </w:rPr>
        <w:t xml:space="preserve"> - </w:t>
      </w:r>
      <w:proofErr w:type="spellStart"/>
      <w:r>
        <w:rPr>
          <w:sz w:val="22"/>
          <w:szCs w:val="22"/>
        </w:rPr>
        <w:t>Universidade</w:t>
      </w:r>
      <w:proofErr w:type="spellEnd"/>
      <w:r>
        <w:rPr>
          <w:sz w:val="22"/>
          <w:szCs w:val="22"/>
        </w:rPr>
        <w:t xml:space="preserve"> Federal da Paraí­ba. </w:t>
      </w:r>
      <w:hyperlink r:id="rId16">
        <w:r>
          <w:rPr>
            <w:color w:val="1155CC"/>
            <w:sz w:val="22"/>
            <w:szCs w:val="22"/>
            <w:u w:val="single"/>
          </w:rPr>
          <w:t>https://repositorio.ufpb.br</w:t>
        </w:r>
      </w:hyperlink>
    </w:p>
    <w:p w14:paraId="7FDBDE0C" w14:textId="77777777" w:rsidR="00FB0D72" w:rsidRDefault="00FB0D72" w:rsidP="00FB0D72">
      <w:pPr>
        <w:widowControl w:val="0"/>
        <w:ind w:left="630" w:hanging="630"/>
        <w:jc w:val="left"/>
        <w:rPr>
          <w:sz w:val="22"/>
          <w:szCs w:val="22"/>
        </w:rPr>
      </w:pPr>
      <w:r>
        <w:rPr>
          <w:b/>
          <w:sz w:val="22"/>
          <w:szCs w:val="22"/>
        </w:rPr>
        <w:t xml:space="preserve">13) </w:t>
      </w:r>
      <w:r>
        <w:rPr>
          <w:sz w:val="22"/>
          <w:szCs w:val="22"/>
        </w:rPr>
        <w:t xml:space="preserve">Araújo, M. S., Reis, S. F. dos, </w:t>
      </w:r>
      <w:proofErr w:type="spellStart"/>
      <w:r>
        <w:rPr>
          <w:sz w:val="22"/>
          <w:szCs w:val="22"/>
        </w:rPr>
        <w:t>Giaretta</w:t>
      </w:r>
      <w:proofErr w:type="spellEnd"/>
      <w:r>
        <w:rPr>
          <w:sz w:val="22"/>
          <w:szCs w:val="22"/>
        </w:rPr>
        <w:t xml:space="preserve">, A. A., Machado, G., &amp; </w:t>
      </w:r>
      <w:proofErr w:type="spellStart"/>
      <w:r>
        <w:rPr>
          <w:sz w:val="22"/>
          <w:szCs w:val="22"/>
        </w:rPr>
        <w:t>Bolnick</w:t>
      </w:r>
      <w:proofErr w:type="spellEnd"/>
      <w:r>
        <w:rPr>
          <w:sz w:val="22"/>
          <w:szCs w:val="22"/>
        </w:rPr>
        <w:t>, D. I. (2007). Intrapopulation Diet Variation in Four Frogs (</w:t>
      </w:r>
      <w:proofErr w:type="spellStart"/>
      <w:r>
        <w:rPr>
          <w:sz w:val="22"/>
          <w:szCs w:val="22"/>
        </w:rPr>
        <w:t>Leptodactylidae</w:t>
      </w:r>
      <w:proofErr w:type="spellEnd"/>
      <w:r>
        <w:rPr>
          <w:sz w:val="22"/>
          <w:szCs w:val="22"/>
        </w:rPr>
        <w:t xml:space="preserve">) of the Brazilian Savannah. </w:t>
      </w:r>
      <w:proofErr w:type="spellStart"/>
      <w:r>
        <w:rPr>
          <w:sz w:val="22"/>
          <w:szCs w:val="22"/>
        </w:rPr>
        <w:t>Copeia</w:t>
      </w:r>
      <w:proofErr w:type="spellEnd"/>
      <w:r>
        <w:rPr>
          <w:sz w:val="22"/>
          <w:szCs w:val="22"/>
        </w:rPr>
        <w:t xml:space="preserve">, 2007(4), 855–865. </w:t>
      </w:r>
      <w:hyperlink r:id="rId17">
        <w:r>
          <w:rPr>
            <w:color w:val="1155CC"/>
            <w:sz w:val="22"/>
            <w:szCs w:val="22"/>
            <w:u w:val="single"/>
          </w:rPr>
          <w:t>https://doi.org/10.1643/0045-8511(2007)7[855:IDVIFF]2.0.CO;2</w:t>
        </w:r>
      </w:hyperlink>
    </w:p>
    <w:p w14:paraId="30E26E11" w14:textId="77777777" w:rsidR="00FB0D72" w:rsidRDefault="00FB0D72" w:rsidP="00FB0D72">
      <w:pPr>
        <w:widowControl w:val="0"/>
        <w:ind w:left="630" w:hanging="630"/>
        <w:jc w:val="left"/>
        <w:rPr>
          <w:sz w:val="22"/>
          <w:szCs w:val="22"/>
        </w:rPr>
      </w:pPr>
      <w:proofErr w:type="spellStart"/>
      <w:r>
        <w:rPr>
          <w:sz w:val="22"/>
          <w:szCs w:val="22"/>
        </w:rPr>
        <w:t>França</w:t>
      </w:r>
      <w:proofErr w:type="spellEnd"/>
      <w:r>
        <w:rPr>
          <w:sz w:val="22"/>
          <w:szCs w:val="22"/>
        </w:rPr>
        <w:t xml:space="preserve">, L., </w:t>
      </w:r>
      <w:proofErr w:type="spellStart"/>
      <w:r>
        <w:rPr>
          <w:sz w:val="22"/>
          <w:szCs w:val="22"/>
        </w:rPr>
        <w:t>Facure</w:t>
      </w:r>
      <w:proofErr w:type="spellEnd"/>
      <w:r>
        <w:rPr>
          <w:sz w:val="22"/>
          <w:szCs w:val="22"/>
        </w:rPr>
        <w:t xml:space="preserve">, K., &amp; </w:t>
      </w:r>
      <w:proofErr w:type="spellStart"/>
      <w:r>
        <w:rPr>
          <w:sz w:val="22"/>
          <w:szCs w:val="22"/>
        </w:rPr>
        <w:t>Giaretta</w:t>
      </w:r>
      <w:proofErr w:type="spellEnd"/>
      <w:r>
        <w:rPr>
          <w:sz w:val="22"/>
          <w:szCs w:val="22"/>
        </w:rPr>
        <w:t>, A. (2004). Trophic and Spatial Niches of two Large-sized Species of Leptodactylus (Anura) in Southeastern Brazil. Studies on Neotropical Fauna and Environment, 39(3), 243–248. https://doi.org/10.1080/01650520400007330</w:t>
      </w:r>
    </w:p>
    <w:p w14:paraId="79A557D1" w14:textId="77777777" w:rsidR="00FB0D72" w:rsidRDefault="00FB0D72" w:rsidP="00FB0D72">
      <w:pPr>
        <w:widowControl w:val="0"/>
        <w:ind w:left="630" w:hanging="630"/>
        <w:jc w:val="left"/>
        <w:rPr>
          <w:sz w:val="22"/>
          <w:szCs w:val="22"/>
        </w:rPr>
      </w:pPr>
      <w:r>
        <w:rPr>
          <w:b/>
          <w:sz w:val="22"/>
          <w:szCs w:val="22"/>
        </w:rPr>
        <w:t>14)</w:t>
      </w:r>
      <w:r>
        <w:rPr>
          <w:sz w:val="22"/>
          <w:szCs w:val="22"/>
        </w:rPr>
        <w:t xml:space="preserve"> Pacheco, E. O., Ferreira, V. G., &amp; Carvalho, R. M. H. de. (2017). Diet of </w:t>
      </w:r>
      <w:proofErr w:type="spellStart"/>
      <w:r>
        <w:rPr>
          <w:sz w:val="22"/>
          <w:szCs w:val="22"/>
        </w:rPr>
        <w:t>Boana</w:t>
      </w:r>
      <w:proofErr w:type="spellEnd"/>
      <w:r>
        <w:rPr>
          <w:sz w:val="22"/>
          <w:szCs w:val="22"/>
        </w:rPr>
        <w:t xml:space="preserve"> </w:t>
      </w:r>
      <w:proofErr w:type="spellStart"/>
      <w:r>
        <w:rPr>
          <w:sz w:val="22"/>
          <w:szCs w:val="22"/>
        </w:rPr>
        <w:t>albopunctata</w:t>
      </w:r>
      <w:proofErr w:type="spellEnd"/>
      <w:r>
        <w:rPr>
          <w:sz w:val="22"/>
          <w:szCs w:val="22"/>
        </w:rPr>
        <w:t xml:space="preserve"> (Anura: </w:t>
      </w:r>
      <w:proofErr w:type="spellStart"/>
      <w:r>
        <w:rPr>
          <w:sz w:val="22"/>
          <w:szCs w:val="22"/>
        </w:rPr>
        <w:t>Hylidae</w:t>
      </w:r>
      <w:proofErr w:type="spellEnd"/>
      <w:r>
        <w:rPr>
          <w:sz w:val="22"/>
          <w:szCs w:val="22"/>
        </w:rPr>
        <w:t xml:space="preserve">) in an Atlantic Forest fragment of southeastern Brazil. </w:t>
      </w:r>
      <w:proofErr w:type="spellStart"/>
      <w:r>
        <w:rPr>
          <w:sz w:val="22"/>
          <w:szCs w:val="22"/>
        </w:rPr>
        <w:t>Phyllomedusa</w:t>
      </w:r>
      <w:proofErr w:type="spellEnd"/>
      <w:r>
        <w:rPr>
          <w:sz w:val="22"/>
          <w:szCs w:val="22"/>
        </w:rPr>
        <w:t xml:space="preserve">: Journal of Herpetology, 16(1), Article 1. </w:t>
      </w:r>
      <w:hyperlink r:id="rId18">
        <w:r>
          <w:rPr>
            <w:color w:val="1155CC"/>
            <w:sz w:val="22"/>
            <w:szCs w:val="22"/>
            <w:u w:val="single"/>
          </w:rPr>
          <w:t>https://doi.org/10.11606/issn.2316-9079.v16i1p57-62</w:t>
        </w:r>
      </w:hyperlink>
    </w:p>
    <w:p w14:paraId="5726DE5E" w14:textId="77777777" w:rsidR="00FB0D72" w:rsidRDefault="00FB0D72" w:rsidP="00FB0D72">
      <w:pPr>
        <w:widowControl w:val="0"/>
        <w:ind w:left="630" w:hanging="630"/>
        <w:jc w:val="left"/>
        <w:rPr>
          <w:sz w:val="22"/>
          <w:szCs w:val="22"/>
        </w:rPr>
      </w:pPr>
      <w:r>
        <w:rPr>
          <w:sz w:val="22"/>
          <w:szCs w:val="22"/>
        </w:rPr>
        <w:t xml:space="preserve">Neto, A.M. et al. 2016. (unpublished data) </w:t>
      </w:r>
    </w:p>
    <w:p w14:paraId="34E59C53" w14:textId="0D679391" w:rsidR="00FB0D72" w:rsidRDefault="00FB0D72" w:rsidP="00FB0D72">
      <w:pPr>
        <w:widowControl w:val="0"/>
        <w:ind w:left="630" w:hanging="630"/>
        <w:jc w:val="left"/>
        <w:rPr>
          <w:sz w:val="22"/>
          <w:szCs w:val="22"/>
        </w:rPr>
      </w:pPr>
      <w:r>
        <w:rPr>
          <w:sz w:val="22"/>
          <w:szCs w:val="22"/>
        </w:rPr>
        <w:t xml:space="preserve">Ferreira, V. G. et al. 2017 (unpublished data) </w:t>
      </w:r>
    </w:p>
    <w:p w14:paraId="67AAED4C" w14:textId="77777777" w:rsidR="00FB0D72" w:rsidRDefault="00FB0D72" w:rsidP="00FB0D72">
      <w:pPr>
        <w:widowControl w:val="0"/>
        <w:ind w:left="630" w:hanging="630"/>
        <w:jc w:val="left"/>
        <w:rPr>
          <w:sz w:val="22"/>
          <w:szCs w:val="22"/>
        </w:rPr>
      </w:pPr>
      <w:r>
        <w:rPr>
          <w:b/>
          <w:sz w:val="22"/>
          <w:szCs w:val="22"/>
        </w:rPr>
        <w:t>15)</w:t>
      </w:r>
      <w:r>
        <w:rPr>
          <w:sz w:val="22"/>
          <w:szCs w:val="22"/>
        </w:rPr>
        <w:t xml:space="preserve"> Santos, D. R. d. 2010. </w:t>
      </w:r>
      <w:proofErr w:type="spellStart"/>
      <w:r>
        <w:rPr>
          <w:sz w:val="22"/>
          <w:szCs w:val="22"/>
        </w:rPr>
        <w:t>Dieta</w:t>
      </w:r>
      <w:proofErr w:type="spellEnd"/>
      <w:r>
        <w:rPr>
          <w:sz w:val="22"/>
          <w:szCs w:val="22"/>
        </w:rPr>
        <w:t xml:space="preserve"> e Micro–habitat de </w:t>
      </w:r>
      <w:proofErr w:type="spellStart"/>
      <w:r>
        <w:rPr>
          <w:sz w:val="22"/>
          <w:szCs w:val="22"/>
        </w:rPr>
        <w:t>quatro</w:t>
      </w:r>
      <w:proofErr w:type="spellEnd"/>
      <w:r>
        <w:rPr>
          <w:sz w:val="22"/>
          <w:szCs w:val="22"/>
        </w:rPr>
        <w:t xml:space="preserve"> </w:t>
      </w:r>
      <w:proofErr w:type="spellStart"/>
      <w:r>
        <w:rPr>
          <w:sz w:val="22"/>
          <w:szCs w:val="22"/>
        </w:rPr>
        <w:t>espécies</w:t>
      </w:r>
      <w:proofErr w:type="spellEnd"/>
      <w:r>
        <w:rPr>
          <w:sz w:val="22"/>
          <w:szCs w:val="22"/>
        </w:rPr>
        <w:t xml:space="preserve"> de </w:t>
      </w:r>
      <w:proofErr w:type="spellStart"/>
      <w:r>
        <w:rPr>
          <w:sz w:val="22"/>
          <w:szCs w:val="22"/>
        </w:rPr>
        <w:t>anuros</w:t>
      </w:r>
      <w:proofErr w:type="spellEnd"/>
      <w:r>
        <w:rPr>
          <w:sz w:val="22"/>
          <w:szCs w:val="22"/>
        </w:rPr>
        <w:t xml:space="preserve"> </w:t>
      </w:r>
      <w:proofErr w:type="spellStart"/>
      <w:r>
        <w:rPr>
          <w:sz w:val="22"/>
          <w:szCs w:val="22"/>
        </w:rPr>
        <w:t>em</w:t>
      </w:r>
      <w:proofErr w:type="spellEnd"/>
      <w:r>
        <w:rPr>
          <w:sz w:val="22"/>
          <w:szCs w:val="22"/>
        </w:rPr>
        <w:t xml:space="preserve"> </w:t>
      </w:r>
      <w:proofErr w:type="spellStart"/>
      <w:r>
        <w:rPr>
          <w:sz w:val="22"/>
          <w:szCs w:val="22"/>
        </w:rPr>
        <w:t>mata</w:t>
      </w:r>
      <w:proofErr w:type="spellEnd"/>
      <w:r>
        <w:rPr>
          <w:sz w:val="22"/>
          <w:szCs w:val="22"/>
        </w:rPr>
        <w:t xml:space="preserve"> </w:t>
      </w:r>
      <w:proofErr w:type="spellStart"/>
      <w:r>
        <w:rPr>
          <w:sz w:val="22"/>
          <w:szCs w:val="22"/>
        </w:rPr>
        <w:t>ciliar</w:t>
      </w:r>
      <w:proofErr w:type="spellEnd"/>
      <w:r>
        <w:rPr>
          <w:sz w:val="22"/>
          <w:szCs w:val="22"/>
        </w:rPr>
        <w:t xml:space="preserve"> do Rio </w:t>
      </w:r>
      <w:proofErr w:type="spellStart"/>
      <w:r>
        <w:rPr>
          <w:sz w:val="22"/>
          <w:szCs w:val="22"/>
        </w:rPr>
        <w:t>Noidori</w:t>
      </w:r>
      <w:proofErr w:type="spellEnd"/>
      <w:r>
        <w:rPr>
          <w:sz w:val="22"/>
          <w:szCs w:val="22"/>
        </w:rPr>
        <w:t xml:space="preserve">, </w:t>
      </w:r>
      <w:proofErr w:type="spellStart"/>
      <w:r>
        <w:rPr>
          <w:sz w:val="22"/>
          <w:szCs w:val="22"/>
        </w:rPr>
        <w:t>município</w:t>
      </w:r>
      <w:proofErr w:type="spellEnd"/>
      <w:r>
        <w:rPr>
          <w:sz w:val="22"/>
          <w:szCs w:val="22"/>
        </w:rPr>
        <w:t xml:space="preserve"> de Nova </w:t>
      </w:r>
      <w:proofErr w:type="spellStart"/>
      <w:r>
        <w:rPr>
          <w:sz w:val="22"/>
          <w:szCs w:val="22"/>
        </w:rPr>
        <w:t>Xavantina</w:t>
      </w:r>
      <w:proofErr w:type="spellEnd"/>
      <w:r>
        <w:rPr>
          <w:sz w:val="22"/>
          <w:szCs w:val="22"/>
        </w:rPr>
        <w:t xml:space="preserve">–MT, </w:t>
      </w:r>
      <w:proofErr w:type="spellStart"/>
      <w:r>
        <w:rPr>
          <w:sz w:val="22"/>
          <w:szCs w:val="22"/>
        </w:rPr>
        <w:t>Brasil</w:t>
      </w:r>
      <w:proofErr w:type="spellEnd"/>
      <w:r>
        <w:rPr>
          <w:sz w:val="22"/>
          <w:szCs w:val="22"/>
        </w:rPr>
        <w:t xml:space="preserve">. – </w:t>
      </w:r>
      <w:proofErr w:type="spellStart"/>
      <w:r>
        <w:rPr>
          <w:sz w:val="22"/>
          <w:szCs w:val="22"/>
        </w:rPr>
        <w:t>Relatório</w:t>
      </w:r>
      <w:proofErr w:type="spellEnd"/>
      <w:r>
        <w:rPr>
          <w:sz w:val="22"/>
          <w:szCs w:val="22"/>
        </w:rPr>
        <w:t xml:space="preserve"> Individual </w:t>
      </w:r>
      <w:proofErr w:type="spellStart"/>
      <w:r>
        <w:rPr>
          <w:sz w:val="22"/>
          <w:szCs w:val="22"/>
        </w:rPr>
        <w:t>Curso</w:t>
      </w:r>
      <w:proofErr w:type="spellEnd"/>
      <w:r>
        <w:rPr>
          <w:sz w:val="22"/>
          <w:szCs w:val="22"/>
        </w:rPr>
        <w:t xml:space="preserve"> de Campo 2010: 19</w:t>
      </w:r>
    </w:p>
    <w:p w14:paraId="235E71F3" w14:textId="77777777" w:rsidR="00FB0D72" w:rsidRDefault="00FB0D72" w:rsidP="00FB0D72">
      <w:pPr>
        <w:widowControl w:val="0"/>
        <w:ind w:left="630" w:hanging="630"/>
        <w:jc w:val="left"/>
        <w:rPr>
          <w:sz w:val="22"/>
          <w:szCs w:val="22"/>
        </w:rPr>
      </w:pPr>
      <w:r>
        <w:rPr>
          <w:b/>
          <w:sz w:val="22"/>
          <w:szCs w:val="22"/>
        </w:rPr>
        <w:t>16)</w:t>
      </w:r>
      <w:r>
        <w:rPr>
          <w:sz w:val="22"/>
          <w:szCs w:val="22"/>
        </w:rPr>
        <w:t xml:space="preserve"> Solé, M., &amp; Pelz, B. (2007). Do male tree frogs feed during the breeding season? Stomach flushing of </w:t>
      </w:r>
      <w:r>
        <w:rPr>
          <w:sz w:val="22"/>
          <w:szCs w:val="22"/>
        </w:rPr>
        <w:lastRenderedPageBreak/>
        <w:t xml:space="preserve">five </w:t>
      </w:r>
      <w:proofErr w:type="spellStart"/>
      <w:r>
        <w:rPr>
          <w:sz w:val="22"/>
          <w:szCs w:val="22"/>
        </w:rPr>
        <w:t>syntopic</w:t>
      </w:r>
      <w:proofErr w:type="spellEnd"/>
      <w:r>
        <w:rPr>
          <w:sz w:val="22"/>
          <w:szCs w:val="22"/>
        </w:rPr>
        <w:t xml:space="preserve"> </w:t>
      </w:r>
      <w:proofErr w:type="spellStart"/>
      <w:r>
        <w:rPr>
          <w:sz w:val="22"/>
          <w:szCs w:val="22"/>
        </w:rPr>
        <w:t>hylid</w:t>
      </w:r>
      <w:proofErr w:type="spellEnd"/>
      <w:r>
        <w:rPr>
          <w:sz w:val="22"/>
          <w:szCs w:val="22"/>
        </w:rPr>
        <w:t xml:space="preserve"> species in Rio Grande do Sul, Brazil1. Journal of Natural History, 41(41–44), 2757–2763. </w:t>
      </w:r>
      <w:hyperlink r:id="rId19">
        <w:r>
          <w:rPr>
            <w:color w:val="1155CC"/>
            <w:sz w:val="22"/>
            <w:szCs w:val="22"/>
            <w:u w:val="single"/>
          </w:rPr>
          <w:t>https://doi.org/10.1080/00222930701661282</w:t>
        </w:r>
      </w:hyperlink>
    </w:p>
    <w:p w14:paraId="79463BFC" w14:textId="77777777" w:rsidR="00FB0D72" w:rsidRDefault="00FB0D72" w:rsidP="00FB0D72">
      <w:pPr>
        <w:widowControl w:val="0"/>
        <w:ind w:left="630" w:hanging="630"/>
        <w:jc w:val="left"/>
        <w:rPr>
          <w:sz w:val="22"/>
          <w:szCs w:val="22"/>
        </w:rPr>
      </w:pPr>
      <w:r>
        <w:rPr>
          <w:b/>
          <w:sz w:val="22"/>
          <w:szCs w:val="22"/>
        </w:rPr>
        <w:t>17)</w:t>
      </w:r>
      <w:r>
        <w:rPr>
          <w:sz w:val="22"/>
          <w:szCs w:val="22"/>
        </w:rPr>
        <w:t xml:space="preserve"> </w:t>
      </w:r>
      <w:proofErr w:type="spellStart"/>
      <w:r>
        <w:rPr>
          <w:sz w:val="22"/>
          <w:szCs w:val="22"/>
        </w:rPr>
        <w:t>Protázio</w:t>
      </w:r>
      <w:proofErr w:type="spellEnd"/>
      <w:r>
        <w:rPr>
          <w:sz w:val="22"/>
          <w:szCs w:val="22"/>
        </w:rPr>
        <w:t>, A. S., Albuquerque, R. L., Falkenberg, L. M., &amp; Mesquita, D. O. (2015). Niche differentiation of an anuran assemblage in temporary ponds in the Brazilian semiarid Caatinga: Influence of ecological and historical factors. The Herpetological Journal, 25(2), 109–121.</w:t>
      </w:r>
    </w:p>
    <w:p w14:paraId="1678220B" w14:textId="77777777" w:rsidR="00FB0D72" w:rsidRDefault="00FB0D72" w:rsidP="00FB0D72">
      <w:pPr>
        <w:widowControl w:val="0"/>
        <w:ind w:left="630" w:hanging="630"/>
        <w:jc w:val="left"/>
        <w:rPr>
          <w:sz w:val="22"/>
          <w:szCs w:val="22"/>
        </w:rPr>
      </w:pPr>
      <w:r>
        <w:rPr>
          <w:b/>
          <w:sz w:val="22"/>
          <w:szCs w:val="22"/>
        </w:rPr>
        <w:t xml:space="preserve">18) </w:t>
      </w:r>
      <w:r>
        <w:rPr>
          <w:sz w:val="22"/>
          <w:szCs w:val="22"/>
        </w:rPr>
        <w:t xml:space="preserve">Silva, F. R. (2007). </w:t>
      </w:r>
      <w:proofErr w:type="gramStart"/>
      <w:r>
        <w:rPr>
          <w:sz w:val="22"/>
          <w:szCs w:val="22"/>
        </w:rPr>
        <w:t>A</w:t>
      </w:r>
      <w:proofErr w:type="gramEnd"/>
      <w:r>
        <w:rPr>
          <w:sz w:val="22"/>
          <w:szCs w:val="22"/>
        </w:rPr>
        <w:t xml:space="preserve"> </w:t>
      </w:r>
      <w:proofErr w:type="spellStart"/>
      <w:r>
        <w:rPr>
          <w:sz w:val="22"/>
          <w:szCs w:val="22"/>
        </w:rPr>
        <w:t>importância</w:t>
      </w:r>
      <w:proofErr w:type="spellEnd"/>
      <w:r>
        <w:rPr>
          <w:sz w:val="22"/>
          <w:szCs w:val="22"/>
        </w:rPr>
        <w:t xml:space="preserve"> de </w:t>
      </w:r>
      <w:proofErr w:type="spellStart"/>
      <w:r>
        <w:rPr>
          <w:sz w:val="22"/>
          <w:szCs w:val="22"/>
        </w:rPr>
        <w:t>fragmentos</w:t>
      </w:r>
      <w:proofErr w:type="spellEnd"/>
      <w:r>
        <w:rPr>
          <w:sz w:val="22"/>
          <w:szCs w:val="22"/>
        </w:rPr>
        <w:t xml:space="preserve"> </w:t>
      </w:r>
      <w:proofErr w:type="spellStart"/>
      <w:r>
        <w:rPr>
          <w:sz w:val="22"/>
          <w:szCs w:val="22"/>
        </w:rPr>
        <w:t>florestais</w:t>
      </w:r>
      <w:proofErr w:type="spellEnd"/>
      <w:r>
        <w:rPr>
          <w:sz w:val="22"/>
          <w:szCs w:val="22"/>
        </w:rPr>
        <w:t xml:space="preserve"> </w:t>
      </w:r>
      <w:proofErr w:type="spellStart"/>
      <w:r>
        <w:rPr>
          <w:sz w:val="22"/>
          <w:szCs w:val="22"/>
        </w:rPr>
        <w:t>na</w:t>
      </w:r>
      <w:proofErr w:type="spellEnd"/>
      <w:r>
        <w:rPr>
          <w:sz w:val="22"/>
          <w:szCs w:val="22"/>
        </w:rPr>
        <w:t xml:space="preserve"> </w:t>
      </w:r>
      <w:proofErr w:type="spellStart"/>
      <w:r>
        <w:rPr>
          <w:sz w:val="22"/>
          <w:szCs w:val="22"/>
        </w:rPr>
        <w:t>diversidade</w:t>
      </w:r>
      <w:proofErr w:type="spellEnd"/>
      <w:r>
        <w:rPr>
          <w:sz w:val="22"/>
          <w:szCs w:val="22"/>
        </w:rPr>
        <w:t xml:space="preserve"> de </w:t>
      </w:r>
      <w:proofErr w:type="spellStart"/>
      <w:r>
        <w:rPr>
          <w:sz w:val="22"/>
          <w:szCs w:val="22"/>
        </w:rPr>
        <w:t>anfíbios</w:t>
      </w:r>
      <w:proofErr w:type="spellEnd"/>
      <w:r>
        <w:rPr>
          <w:sz w:val="22"/>
          <w:szCs w:val="22"/>
        </w:rPr>
        <w:t xml:space="preserve"> </w:t>
      </w:r>
      <w:proofErr w:type="spellStart"/>
      <w:r>
        <w:rPr>
          <w:sz w:val="22"/>
          <w:szCs w:val="22"/>
        </w:rPr>
        <w:t>anuros</w:t>
      </w:r>
      <w:proofErr w:type="spellEnd"/>
      <w:r>
        <w:rPr>
          <w:sz w:val="22"/>
          <w:szCs w:val="22"/>
        </w:rPr>
        <w:t xml:space="preserve"> </w:t>
      </w:r>
      <w:proofErr w:type="spellStart"/>
      <w:r>
        <w:rPr>
          <w:sz w:val="22"/>
          <w:szCs w:val="22"/>
        </w:rPr>
        <w:t>em</w:t>
      </w:r>
      <w:proofErr w:type="spellEnd"/>
      <w:r>
        <w:rPr>
          <w:sz w:val="22"/>
          <w:szCs w:val="22"/>
        </w:rPr>
        <w:t xml:space="preserve"> </w:t>
      </w:r>
      <w:proofErr w:type="spellStart"/>
      <w:r>
        <w:rPr>
          <w:sz w:val="22"/>
          <w:szCs w:val="22"/>
        </w:rPr>
        <w:t>Icém</w:t>
      </w:r>
      <w:proofErr w:type="spellEnd"/>
      <w:r>
        <w:rPr>
          <w:sz w:val="22"/>
          <w:szCs w:val="22"/>
        </w:rPr>
        <w:t xml:space="preserve">, </w:t>
      </w:r>
      <w:proofErr w:type="spellStart"/>
      <w:r>
        <w:rPr>
          <w:sz w:val="22"/>
          <w:szCs w:val="22"/>
        </w:rPr>
        <w:t>Região</w:t>
      </w:r>
      <w:proofErr w:type="spellEnd"/>
      <w:r>
        <w:rPr>
          <w:sz w:val="22"/>
          <w:szCs w:val="22"/>
        </w:rPr>
        <w:t xml:space="preserve"> Noroeste do Estado de São Paulo. </w:t>
      </w:r>
      <w:proofErr w:type="spellStart"/>
      <w:r>
        <w:rPr>
          <w:sz w:val="22"/>
          <w:szCs w:val="22"/>
        </w:rPr>
        <w:t>Programa</w:t>
      </w:r>
      <w:proofErr w:type="spellEnd"/>
      <w:r>
        <w:rPr>
          <w:sz w:val="22"/>
          <w:szCs w:val="22"/>
        </w:rPr>
        <w:t xml:space="preserve"> de </w:t>
      </w:r>
      <w:proofErr w:type="spellStart"/>
      <w:r>
        <w:rPr>
          <w:sz w:val="22"/>
          <w:szCs w:val="22"/>
        </w:rPr>
        <w:t>Pós-Graduação</w:t>
      </w:r>
      <w:proofErr w:type="spellEnd"/>
      <w:r>
        <w:rPr>
          <w:sz w:val="22"/>
          <w:szCs w:val="22"/>
        </w:rPr>
        <w:t xml:space="preserve"> </w:t>
      </w:r>
      <w:proofErr w:type="spellStart"/>
      <w:r>
        <w:rPr>
          <w:sz w:val="22"/>
          <w:szCs w:val="22"/>
        </w:rPr>
        <w:t>em</w:t>
      </w:r>
      <w:proofErr w:type="spellEnd"/>
      <w:r>
        <w:rPr>
          <w:sz w:val="22"/>
          <w:szCs w:val="22"/>
        </w:rPr>
        <w:t xml:space="preserve"> </w:t>
      </w:r>
      <w:proofErr w:type="spellStart"/>
      <w:r>
        <w:rPr>
          <w:sz w:val="22"/>
          <w:szCs w:val="22"/>
        </w:rPr>
        <w:t>Biologia</w:t>
      </w:r>
      <w:proofErr w:type="spellEnd"/>
      <w:r>
        <w:rPr>
          <w:sz w:val="22"/>
          <w:szCs w:val="22"/>
        </w:rPr>
        <w:t xml:space="preserve"> Animal - </w:t>
      </w:r>
      <w:proofErr w:type="spellStart"/>
      <w:r>
        <w:rPr>
          <w:sz w:val="22"/>
          <w:szCs w:val="22"/>
        </w:rPr>
        <w:t>Universidade</w:t>
      </w:r>
      <w:proofErr w:type="spellEnd"/>
      <w:r>
        <w:rPr>
          <w:sz w:val="22"/>
          <w:szCs w:val="22"/>
        </w:rPr>
        <w:t xml:space="preserve"> </w:t>
      </w:r>
      <w:proofErr w:type="spellStart"/>
      <w:r>
        <w:rPr>
          <w:sz w:val="22"/>
          <w:szCs w:val="22"/>
        </w:rPr>
        <w:t>Estadual</w:t>
      </w:r>
      <w:proofErr w:type="spellEnd"/>
      <w:r>
        <w:rPr>
          <w:sz w:val="22"/>
          <w:szCs w:val="22"/>
        </w:rPr>
        <w:t xml:space="preserve"> </w:t>
      </w:r>
      <w:proofErr w:type="spellStart"/>
      <w:r>
        <w:rPr>
          <w:sz w:val="22"/>
          <w:szCs w:val="22"/>
        </w:rPr>
        <w:t>Paulista</w:t>
      </w:r>
      <w:proofErr w:type="spellEnd"/>
      <w:r>
        <w:rPr>
          <w:sz w:val="22"/>
          <w:szCs w:val="22"/>
        </w:rPr>
        <w:t xml:space="preserve"> (</w:t>
      </w:r>
      <w:proofErr w:type="spellStart"/>
      <w:r>
        <w:rPr>
          <w:sz w:val="22"/>
          <w:szCs w:val="22"/>
        </w:rPr>
        <w:t>Unesp</w:t>
      </w:r>
      <w:proofErr w:type="spellEnd"/>
      <w:r>
        <w:rPr>
          <w:sz w:val="22"/>
          <w:szCs w:val="22"/>
        </w:rPr>
        <w:t xml:space="preserve">) </w:t>
      </w:r>
      <w:hyperlink r:id="rId20">
        <w:r>
          <w:rPr>
            <w:color w:val="1155CC"/>
            <w:sz w:val="22"/>
            <w:szCs w:val="22"/>
            <w:u w:val="single"/>
          </w:rPr>
          <w:t>http://hdl.handle.net/11449/87610</w:t>
        </w:r>
      </w:hyperlink>
      <w:r>
        <w:rPr>
          <w:sz w:val="22"/>
          <w:szCs w:val="22"/>
        </w:rPr>
        <w:br/>
      </w:r>
      <w:r>
        <w:rPr>
          <w:b/>
          <w:sz w:val="22"/>
          <w:szCs w:val="22"/>
        </w:rPr>
        <w:t>19)</w:t>
      </w:r>
      <w:r>
        <w:rPr>
          <w:sz w:val="22"/>
          <w:szCs w:val="22"/>
        </w:rPr>
        <w:t xml:space="preserve"> Arroyo, S. B. et al. 2008. Diet, microhabitat and time of activity in a </w:t>
      </w:r>
      <w:proofErr w:type="spellStart"/>
      <w:r>
        <w:rPr>
          <w:sz w:val="22"/>
          <w:szCs w:val="22"/>
        </w:rPr>
        <w:t>Pristimantis</w:t>
      </w:r>
      <w:proofErr w:type="spellEnd"/>
      <w:r>
        <w:rPr>
          <w:sz w:val="22"/>
          <w:szCs w:val="22"/>
        </w:rPr>
        <w:t xml:space="preserve"> (Anura, </w:t>
      </w:r>
      <w:proofErr w:type="spellStart"/>
      <w:r>
        <w:rPr>
          <w:sz w:val="22"/>
          <w:szCs w:val="22"/>
        </w:rPr>
        <w:t>Strabomantidae</w:t>
      </w:r>
      <w:proofErr w:type="spellEnd"/>
      <w:r>
        <w:rPr>
          <w:sz w:val="22"/>
          <w:szCs w:val="22"/>
        </w:rPr>
        <w:t xml:space="preserve">) assemblage. – </w:t>
      </w:r>
      <w:proofErr w:type="spellStart"/>
      <w:r>
        <w:rPr>
          <w:sz w:val="22"/>
          <w:szCs w:val="22"/>
        </w:rPr>
        <w:t>Phyllomedusa</w:t>
      </w:r>
      <w:proofErr w:type="spellEnd"/>
      <w:r>
        <w:rPr>
          <w:sz w:val="22"/>
          <w:szCs w:val="22"/>
        </w:rPr>
        <w:t xml:space="preserve"> J. </w:t>
      </w:r>
      <w:proofErr w:type="spellStart"/>
      <w:r>
        <w:rPr>
          <w:sz w:val="22"/>
          <w:szCs w:val="22"/>
        </w:rPr>
        <w:t>Herpetol</w:t>
      </w:r>
      <w:proofErr w:type="spellEnd"/>
      <w:r>
        <w:rPr>
          <w:sz w:val="22"/>
          <w:szCs w:val="22"/>
        </w:rPr>
        <w:t>. 7: 109–119.</w:t>
      </w:r>
    </w:p>
    <w:p w14:paraId="19BEBE44" w14:textId="77777777" w:rsidR="00FB0D72" w:rsidRDefault="00FB0D72" w:rsidP="00FB0D72">
      <w:pPr>
        <w:widowControl w:val="0"/>
        <w:ind w:left="630" w:hanging="630"/>
        <w:jc w:val="left"/>
        <w:rPr>
          <w:sz w:val="22"/>
          <w:szCs w:val="22"/>
        </w:rPr>
      </w:pPr>
      <w:r>
        <w:rPr>
          <w:b/>
          <w:sz w:val="22"/>
          <w:szCs w:val="22"/>
        </w:rPr>
        <w:t>20)</w:t>
      </w:r>
      <w:r>
        <w:rPr>
          <w:sz w:val="22"/>
          <w:szCs w:val="22"/>
        </w:rPr>
        <w:t xml:space="preserve"> </w:t>
      </w:r>
      <w:proofErr w:type="spellStart"/>
      <w:r>
        <w:rPr>
          <w:sz w:val="22"/>
          <w:szCs w:val="22"/>
        </w:rPr>
        <w:t>Damasceno</w:t>
      </w:r>
      <w:proofErr w:type="spellEnd"/>
      <w:r>
        <w:rPr>
          <w:sz w:val="22"/>
          <w:szCs w:val="22"/>
        </w:rPr>
        <w:t xml:space="preserve">, R. P. 2005. </w:t>
      </w:r>
      <w:proofErr w:type="spellStart"/>
      <w:r>
        <w:rPr>
          <w:sz w:val="22"/>
          <w:szCs w:val="22"/>
        </w:rPr>
        <w:t>Uso</w:t>
      </w:r>
      <w:proofErr w:type="spellEnd"/>
      <w:r>
        <w:rPr>
          <w:sz w:val="22"/>
          <w:szCs w:val="22"/>
        </w:rPr>
        <w:t xml:space="preserve"> de </w:t>
      </w:r>
      <w:proofErr w:type="spellStart"/>
      <w:r>
        <w:rPr>
          <w:sz w:val="22"/>
          <w:szCs w:val="22"/>
        </w:rPr>
        <w:t>recursos</w:t>
      </w:r>
      <w:proofErr w:type="spellEnd"/>
      <w:r>
        <w:rPr>
          <w:sz w:val="22"/>
          <w:szCs w:val="22"/>
        </w:rPr>
        <w:t xml:space="preserve"> </w:t>
      </w:r>
      <w:proofErr w:type="spellStart"/>
      <w:r>
        <w:rPr>
          <w:sz w:val="22"/>
          <w:szCs w:val="22"/>
        </w:rPr>
        <w:t>alimentares</w:t>
      </w:r>
      <w:proofErr w:type="spellEnd"/>
      <w:r>
        <w:rPr>
          <w:sz w:val="22"/>
          <w:szCs w:val="22"/>
        </w:rPr>
        <w:t xml:space="preserve"> e </w:t>
      </w:r>
      <w:proofErr w:type="spellStart"/>
      <w:r>
        <w:rPr>
          <w:sz w:val="22"/>
          <w:szCs w:val="22"/>
        </w:rPr>
        <w:t>eletividades</w:t>
      </w:r>
      <w:proofErr w:type="spellEnd"/>
      <w:r>
        <w:rPr>
          <w:sz w:val="22"/>
          <w:szCs w:val="22"/>
        </w:rPr>
        <w:t xml:space="preserve"> </w:t>
      </w:r>
      <w:proofErr w:type="spellStart"/>
      <w:r>
        <w:rPr>
          <w:sz w:val="22"/>
          <w:szCs w:val="22"/>
        </w:rPr>
        <w:t>na</w:t>
      </w:r>
      <w:proofErr w:type="spellEnd"/>
      <w:r>
        <w:rPr>
          <w:sz w:val="22"/>
          <w:szCs w:val="22"/>
        </w:rPr>
        <w:t xml:space="preserve"> </w:t>
      </w:r>
      <w:proofErr w:type="spellStart"/>
      <w:r>
        <w:rPr>
          <w:sz w:val="22"/>
          <w:szCs w:val="22"/>
        </w:rPr>
        <w:t>dieta</w:t>
      </w:r>
      <w:proofErr w:type="spellEnd"/>
      <w:r>
        <w:rPr>
          <w:sz w:val="22"/>
          <w:szCs w:val="22"/>
        </w:rPr>
        <w:t xml:space="preserve"> de </w:t>
      </w:r>
      <w:proofErr w:type="spellStart"/>
      <w:r>
        <w:rPr>
          <w:sz w:val="22"/>
          <w:szCs w:val="22"/>
        </w:rPr>
        <w:t>uma</w:t>
      </w:r>
      <w:proofErr w:type="spellEnd"/>
      <w:r>
        <w:rPr>
          <w:sz w:val="22"/>
          <w:szCs w:val="22"/>
        </w:rPr>
        <w:t xml:space="preserve"> </w:t>
      </w:r>
      <w:proofErr w:type="spellStart"/>
      <w:r>
        <w:rPr>
          <w:sz w:val="22"/>
          <w:szCs w:val="22"/>
        </w:rPr>
        <w:t>assembleia</w:t>
      </w:r>
      <w:proofErr w:type="spellEnd"/>
      <w:r>
        <w:rPr>
          <w:sz w:val="22"/>
          <w:szCs w:val="22"/>
        </w:rPr>
        <w:t xml:space="preserve"> de </w:t>
      </w:r>
      <w:proofErr w:type="spellStart"/>
      <w:r>
        <w:rPr>
          <w:sz w:val="22"/>
          <w:szCs w:val="22"/>
        </w:rPr>
        <w:t>anuros</w:t>
      </w:r>
      <w:proofErr w:type="spellEnd"/>
      <w:r>
        <w:rPr>
          <w:sz w:val="22"/>
          <w:szCs w:val="22"/>
        </w:rPr>
        <w:t xml:space="preserve"> </w:t>
      </w:r>
      <w:proofErr w:type="spellStart"/>
      <w:r>
        <w:rPr>
          <w:sz w:val="22"/>
          <w:szCs w:val="22"/>
        </w:rPr>
        <w:t>terrícolas</w:t>
      </w:r>
      <w:proofErr w:type="spellEnd"/>
      <w:r>
        <w:rPr>
          <w:sz w:val="22"/>
          <w:szCs w:val="22"/>
        </w:rPr>
        <w:t xml:space="preserve"> das </w:t>
      </w:r>
      <w:proofErr w:type="spellStart"/>
      <w:r>
        <w:rPr>
          <w:sz w:val="22"/>
          <w:szCs w:val="22"/>
        </w:rPr>
        <w:t>dunas</w:t>
      </w:r>
      <w:proofErr w:type="spellEnd"/>
      <w:r>
        <w:rPr>
          <w:sz w:val="22"/>
          <w:szCs w:val="22"/>
        </w:rPr>
        <w:t xml:space="preserve"> do </w:t>
      </w:r>
      <w:proofErr w:type="spellStart"/>
      <w:r>
        <w:rPr>
          <w:sz w:val="22"/>
          <w:szCs w:val="22"/>
        </w:rPr>
        <w:t>médio</w:t>
      </w:r>
      <w:proofErr w:type="spellEnd"/>
      <w:r>
        <w:rPr>
          <w:sz w:val="22"/>
          <w:szCs w:val="22"/>
        </w:rPr>
        <w:t xml:space="preserve"> Rio São Francisco, Bahia. Instituto de </w:t>
      </w:r>
      <w:proofErr w:type="spellStart"/>
      <w:r>
        <w:rPr>
          <w:sz w:val="22"/>
          <w:szCs w:val="22"/>
        </w:rPr>
        <w:t>Biociências</w:t>
      </w:r>
      <w:proofErr w:type="spellEnd"/>
      <w:r>
        <w:rPr>
          <w:sz w:val="22"/>
          <w:szCs w:val="22"/>
        </w:rPr>
        <w:t xml:space="preserve">. – </w:t>
      </w:r>
      <w:proofErr w:type="spellStart"/>
      <w:r>
        <w:rPr>
          <w:sz w:val="22"/>
          <w:szCs w:val="22"/>
        </w:rPr>
        <w:t>Universidade</w:t>
      </w:r>
      <w:proofErr w:type="spellEnd"/>
      <w:r>
        <w:rPr>
          <w:sz w:val="22"/>
          <w:szCs w:val="22"/>
        </w:rPr>
        <w:t xml:space="preserve"> de São Paulo, p. 116.</w:t>
      </w:r>
    </w:p>
    <w:p w14:paraId="4595E802" w14:textId="77777777" w:rsidR="00FB0D72" w:rsidRDefault="00FB0D72" w:rsidP="00FB0D72">
      <w:pPr>
        <w:widowControl w:val="0"/>
        <w:ind w:left="630" w:hanging="630"/>
        <w:jc w:val="left"/>
        <w:rPr>
          <w:sz w:val="22"/>
          <w:szCs w:val="22"/>
        </w:rPr>
      </w:pPr>
      <w:r>
        <w:rPr>
          <w:b/>
          <w:sz w:val="22"/>
          <w:szCs w:val="22"/>
        </w:rPr>
        <w:t>21)</w:t>
      </w:r>
      <w:r>
        <w:rPr>
          <w:sz w:val="22"/>
          <w:szCs w:val="22"/>
        </w:rPr>
        <w:t xml:space="preserve"> Pinto, T. M. 2011. </w:t>
      </w:r>
      <w:proofErr w:type="spellStart"/>
      <w:r>
        <w:rPr>
          <w:sz w:val="22"/>
          <w:szCs w:val="22"/>
        </w:rPr>
        <w:t>Ecologia</w:t>
      </w:r>
      <w:proofErr w:type="spellEnd"/>
      <w:r>
        <w:rPr>
          <w:sz w:val="22"/>
          <w:szCs w:val="22"/>
        </w:rPr>
        <w:t xml:space="preserve"> </w:t>
      </w:r>
      <w:proofErr w:type="spellStart"/>
      <w:r>
        <w:rPr>
          <w:sz w:val="22"/>
          <w:szCs w:val="22"/>
        </w:rPr>
        <w:t>alimentar</w:t>
      </w:r>
      <w:proofErr w:type="spellEnd"/>
      <w:r>
        <w:rPr>
          <w:sz w:val="22"/>
          <w:szCs w:val="22"/>
        </w:rPr>
        <w:t xml:space="preserve"> de </w:t>
      </w:r>
      <w:proofErr w:type="spellStart"/>
      <w:r>
        <w:rPr>
          <w:sz w:val="22"/>
          <w:szCs w:val="22"/>
        </w:rPr>
        <w:t>uma</w:t>
      </w:r>
      <w:proofErr w:type="spellEnd"/>
      <w:r>
        <w:rPr>
          <w:sz w:val="22"/>
          <w:szCs w:val="22"/>
        </w:rPr>
        <w:t xml:space="preserve"> </w:t>
      </w:r>
      <w:proofErr w:type="spellStart"/>
      <w:r>
        <w:rPr>
          <w:sz w:val="22"/>
          <w:szCs w:val="22"/>
        </w:rPr>
        <w:t>taxocenose</w:t>
      </w:r>
      <w:proofErr w:type="spellEnd"/>
      <w:r>
        <w:rPr>
          <w:sz w:val="22"/>
          <w:szCs w:val="22"/>
        </w:rPr>
        <w:t xml:space="preserve"> de </w:t>
      </w:r>
      <w:proofErr w:type="spellStart"/>
      <w:r>
        <w:rPr>
          <w:sz w:val="22"/>
          <w:szCs w:val="22"/>
        </w:rPr>
        <w:t>anuros</w:t>
      </w:r>
      <w:proofErr w:type="spellEnd"/>
      <w:r>
        <w:rPr>
          <w:sz w:val="22"/>
          <w:szCs w:val="22"/>
        </w:rPr>
        <w:t xml:space="preserve"> </w:t>
      </w:r>
      <w:proofErr w:type="spellStart"/>
      <w:r>
        <w:rPr>
          <w:sz w:val="22"/>
          <w:szCs w:val="22"/>
        </w:rPr>
        <w:t>terrestres</w:t>
      </w:r>
      <w:proofErr w:type="spellEnd"/>
      <w:r>
        <w:rPr>
          <w:sz w:val="22"/>
          <w:szCs w:val="22"/>
        </w:rPr>
        <w:t xml:space="preserve"> no </w:t>
      </w:r>
      <w:proofErr w:type="spellStart"/>
      <w:r>
        <w:rPr>
          <w:sz w:val="22"/>
          <w:szCs w:val="22"/>
        </w:rPr>
        <w:t>Brasil</w:t>
      </w:r>
      <w:proofErr w:type="spellEnd"/>
      <w:r>
        <w:rPr>
          <w:sz w:val="22"/>
          <w:szCs w:val="22"/>
        </w:rPr>
        <w:t xml:space="preserve"> Central. Instituto de </w:t>
      </w:r>
      <w:proofErr w:type="spellStart"/>
      <w:r>
        <w:rPr>
          <w:sz w:val="22"/>
          <w:szCs w:val="22"/>
        </w:rPr>
        <w:t>Biologia</w:t>
      </w:r>
      <w:proofErr w:type="spellEnd"/>
      <w:r>
        <w:rPr>
          <w:sz w:val="22"/>
          <w:szCs w:val="22"/>
        </w:rPr>
        <w:t xml:space="preserve">. – </w:t>
      </w:r>
      <w:proofErr w:type="spellStart"/>
      <w:r>
        <w:rPr>
          <w:sz w:val="22"/>
          <w:szCs w:val="22"/>
        </w:rPr>
        <w:t>Universidade</w:t>
      </w:r>
      <w:proofErr w:type="spellEnd"/>
      <w:r>
        <w:rPr>
          <w:sz w:val="22"/>
          <w:szCs w:val="22"/>
        </w:rPr>
        <w:t xml:space="preserve"> de Brasília, p. 101.</w:t>
      </w:r>
    </w:p>
    <w:p w14:paraId="22F25C23" w14:textId="77777777" w:rsidR="00FB0D72" w:rsidRDefault="00FB0D72" w:rsidP="00FB0D72">
      <w:pPr>
        <w:widowControl w:val="0"/>
        <w:ind w:left="630" w:hanging="630"/>
        <w:jc w:val="left"/>
        <w:rPr>
          <w:sz w:val="22"/>
          <w:szCs w:val="22"/>
        </w:rPr>
      </w:pPr>
      <w:r>
        <w:rPr>
          <w:b/>
          <w:sz w:val="22"/>
          <w:szCs w:val="22"/>
        </w:rPr>
        <w:t>22)</w:t>
      </w:r>
      <w:r>
        <w:rPr>
          <w:sz w:val="22"/>
          <w:szCs w:val="22"/>
        </w:rPr>
        <w:t xml:space="preserve"> Rocha, V. d. C. 2016. </w:t>
      </w:r>
      <w:proofErr w:type="spellStart"/>
      <w:r>
        <w:rPr>
          <w:sz w:val="22"/>
          <w:szCs w:val="22"/>
        </w:rPr>
        <w:t>Variação</w:t>
      </w:r>
      <w:proofErr w:type="spellEnd"/>
      <w:r>
        <w:rPr>
          <w:sz w:val="22"/>
          <w:szCs w:val="22"/>
        </w:rPr>
        <w:t xml:space="preserve"> interindividual </w:t>
      </w:r>
      <w:proofErr w:type="spellStart"/>
      <w:r>
        <w:rPr>
          <w:sz w:val="22"/>
          <w:szCs w:val="22"/>
        </w:rPr>
        <w:t>na</w:t>
      </w:r>
      <w:proofErr w:type="spellEnd"/>
      <w:r>
        <w:rPr>
          <w:sz w:val="22"/>
          <w:szCs w:val="22"/>
        </w:rPr>
        <w:t xml:space="preserve"> </w:t>
      </w:r>
      <w:proofErr w:type="spellStart"/>
      <w:r>
        <w:rPr>
          <w:sz w:val="22"/>
          <w:szCs w:val="22"/>
        </w:rPr>
        <w:t>dieta</w:t>
      </w:r>
      <w:proofErr w:type="spellEnd"/>
      <w:r>
        <w:rPr>
          <w:sz w:val="22"/>
          <w:szCs w:val="22"/>
        </w:rPr>
        <w:t xml:space="preserve"> e </w:t>
      </w:r>
      <w:proofErr w:type="spellStart"/>
      <w:r>
        <w:rPr>
          <w:sz w:val="22"/>
          <w:szCs w:val="22"/>
        </w:rPr>
        <w:t>padrão</w:t>
      </w:r>
      <w:proofErr w:type="spellEnd"/>
      <w:r>
        <w:rPr>
          <w:sz w:val="22"/>
          <w:szCs w:val="22"/>
        </w:rPr>
        <w:t xml:space="preserve"> no </w:t>
      </w:r>
      <w:proofErr w:type="spellStart"/>
      <w:r>
        <w:rPr>
          <w:sz w:val="22"/>
          <w:szCs w:val="22"/>
        </w:rPr>
        <w:t>uso</w:t>
      </w:r>
      <w:proofErr w:type="spellEnd"/>
      <w:r>
        <w:rPr>
          <w:sz w:val="22"/>
          <w:szCs w:val="22"/>
        </w:rPr>
        <w:t xml:space="preserve"> de </w:t>
      </w:r>
      <w:proofErr w:type="spellStart"/>
      <w:r>
        <w:rPr>
          <w:sz w:val="22"/>
          <w:szCs w:val="22"/>
        </w:rPr>
        <w:t>recursos</w:t>
      </w:r>
      <w:proofErr w:type="spellEnd"/>
      <w:r>
        <w:rPr>
          <w:sz w:val="22"/>
          <w:szCs w:val="22"/>
        </w:rPr>
        <w:t xml:space="preserve"> </w:t>
      </w:r>
      <w:proofErr w:type="spellStart"/>
      <w:r>
        <w:rPr>
          <w:sz w:val="22"/>
          <w:szCs w:val="22"/>
        </w:rPr>
        <w:t>alimentares</w:t>
      </w:r>
      <w:proofErr w:type="spellEnd"/>
      <w:r>
        <w:rPr>
          <w:sz w:val="22"/>
          <w:szCs w:val="22"/>
        </w:rPr>
        <w:t xml:space="preserve"> </w:t>
      </w:r>
      <w:proofErr w:type="spellStart"/>
      <w:r>
        <w:rPr>
          <w:sz w:val="22"/>
          <w:szCs w:val="22"/>
        </w:rPr>
        <w:t>em</w:t>
      </w:r>
      <w:proofErr w:type="spellEnd"/>
      <w:r>
        <w:rPr>
          <w:sz w:val="22"/>
          <w:szCs w:val="22"/>
        </w:rPr>
        <w:t xml:space="preserve"> </w:t>
      </w:r>
      <w:proofErr w:type="spellStart"/>
      <w:r>
        <w:rPr>
          <w:sz w:val="22"/>
          <w:szCs w:val="22"/>
        </w:rPr>
        <w:t>três</w:t>
      </w:r>
      <w:proofErr w:type="spellEnd"/>
      <w:r>
        <w:rPr>
          <w:sz w:val="22"/>
          <w:szCs w:val="22"/>
        </w:rPr>
        <w:t xml:space="preserve"> </w:t>
      </w:r>
      <w:proofErr w:type="spellStart"/>
      <w:r>
        <w:rPr>
          <w:sz w:val="22"/>
          <w:szCs w:val="22"/>
        </w:rPr>
        <w:t>espécies</w:t>
      </w:r>
      <w:proofErr w:type="spellEnd"/>
      <w:r>
        <w:rPr>
          <w:sz w:val="22"/>
          <w:szCs w:val="22"/>
        </w:rPr>
        <w:t xml:space="preserve"> de </w:t>
      </w:r>
      <w:proofErr w:type="spellStart"/>
      <w:r>
        <w:rPr>
          <w:sz w:val="22"/>
          <w:szCs w:val="22"/>
        </w:rPr>
        <w:t>anfíbios</w:t>
      </w:r>
      <w:proofErr w:type="spellEnd"/>
      <w:r>
        <w:rPr>
          <w:sz w:val="22"/>
          <w:szCs w:val="22"/>
        </w:rPr>
        <w:t xml:space="preserve"> </w:t>
      </w:r>
      <w:proofErr w:type="spellStart"/>
      <w:r>
        <w:rPr>
          <w:sz w:val="22"/>
          <w:szCs w:val="22"/>
        </w:rPr>
        <w:t>anuros</w:t>
      </w:r>
      <w:proofErr w:type="spellEnd"/>
      <w:r>
        <w:rPr>
          <w:sz w:val="22"/>
          <w:szCs w:val="22"/>
        </w:rPr>
        <w:t xml:space="preserve"> da Mata </w:t>
      </w:r>
      <w:proofErr w:type="spellStart"/>
      <w:r>
        <w:rPr>
          <w:sz w:val="22"/>
          <w:szCs w:val="22"/>
        </w:rPr>
        <w:t>Atlântica</w:t>
      </w:r>
      <w:proofErr w:type="spellEnd"/>
      <w:r>
        <w:rPr>
          <w:sz w:val="22"/>
          <w:szCs w:val="22"/>
        </w:rPr>
        <w:t xml:space="preserve">. </w:t>
      </w:r>
      <w:proofErr w:type="spellStart"/>
      <w:r>
        <w:rPr>
          <w:sz w:val="22"/>
          <w:szCs w:val="22"/>
        </w:rPr>
        <w:t>Programa</w:t>
      </w:r>
      <w:proofErr w:type="spellEnd"/>
      <w:r>
        <w:rPr>
          <w:sz w:val="22"/>
          <w:szCs w:val="22"/>
        </w:rPr>
        <w:t xml:space="preserve"> de </w:t>
      </w:r>
      <w:proofErr w:type="spellStart"/>
      <w:r>
        <w:rPr>
          <w:sz w:val="22"/>
          <w:szCs w:val="22"/>
        </w:rPr>
        <w:t>pós</w:t>
      </w:r>
      <w:proofErr w:type="spellEnd"/>
      <w:r>
        <w:rPr>
          <w:sz w:val="22"/>
          <w:szCs w:val="22"/>
        </w:rPr>
        <w:t>–</w:t>
      </w:r>
      <w:proofErr w:type="spellStart"/>
      <w:r>
        <w:rPr>
          <w:sz w:val="22"/>
          <w:szCs w:val="22"/>
        </w:rPr>
        <w:t>graduação</w:t>
      </w:r>
      <w:proofErr w:type="spellEnd"/>
      <w:r>
        <w:rPr>
          <w:sz w:val="22"/>
          <w:szCs w:val="22"/>
        </w:rPr>
        <w:t xml:space="preserve"> </w:t>
      </w:r>
      <w:proofErr w:type="spellStart"/>
      <w:r>
        <w:rPr>
          <w:sz w:val="22"/>
          <w:szCs w:val="22"/>
        </w:rPr>
        <w:t>em</w:t>
      </w:r>
      <w:proofErr w:type="spellEnd"/>
      <w:r>
        <w:rPr>
          <w:sz w:val="22"/>
          <w:szCs w:val="22"/>
        </w:rPr>
        <w:t xml:space="preserve"> </w:t>
      </w:r>
      <w:proofErr w:type="spellStart"/>
      <w:r>
        <w:rPr>
          <w:sz w:val="22"/>
          <w:szCs w:val="22"/>
        </w:rPr>
        <w:t>Ecologia</w:t>
      </w:r>
      <w:proofErr w:type="spellEnd"/>
      <w:r>
        <w:rPr>
          <w:sz w:val="22"/>
          <w:szCs w:val="22"/>
        </w:rPr>
        <w:t xml:space="preserve"> – </w:t>
      </w:r>
      <w:proofErr w:type="spellStart"/>
      <w:r>
        <w:rPr>
          <w:sz w:val="22"/>
          <w:szCs w:val="22"/>
        </w:rPr>
        <w:t>Universidade</w:t>
      </w:r>
      <w:proofErr w:type="spellEnd"/>
      <w:r>
        <w:rPr>
          <w:sz w:val="22"/>
          <w:szCs w:val="22"/>
        </w:rPr>
        <w:t xml:space="preserve"> Federal de Santa Catarina, p. 75. </w:t>
      </w:r>
    </w:p>
    <w:p w14:paraId="46C56229" w14:textId="77777777" w:rsidR="00FB0D72" w:rsidRDefault="00FB0D72" w:rsidP="00FB0D72">
      <w:pPr>
        <w:widowControl w:val="0"/>
        <w:ind w:left="630" w:hanging="630"/>
        <w:jc w:val="left"/>
        <w:rPr>
          <w:sz w:val="22"/>
          <w:szCs w:val="22"/>
        </w:rPr>
      </w:pPr>
      <w:r>
        <w:rPr>
          <w:b/>
          <w:sz w:val="22"/>
          <w:szCs w:val="22"/>
        </w:rPr>
        <w:t xml:space="preserve">23) </w:t>
      </w:r>
      <w:r>
        <w:rPr>
          <w:sz w:val="22"/>
          <w:szCs w:val="22"/>
        </w:rPr>
        <w:t xml:space="preserve">Wu, Z., Li, Y., Wang, Y., &amp; Adams, M. J. (2005). Diet of Introduced Bullfrogs (Rana </w:t>
      </w:r>
      <w:proofErr w:type="spellStart"/>
      <w:r>
        <w:rPr>
          <w:sz w:val="22"/>
          <w:szCs w:val="22"/>
        </w:rPr>
        <w:t>catesbeiana</w:t>
      </w:r>
      <w:proofErr w:type="spellEnd"/>
      <w:r>
        <w:rPr>
          <w:sz w:val="22"/>
          <w:szCs w:val="22"/>
        </w:rPr>
        <w:t xml:space="preserve">): Predation on and Diet Overlap with Native Frogs on </w:t>
      </w:r>
      <w:proofErr w:type="spellStart"/>
      <w:r>
        <w:rPr>
          <w:sz w:val="22"/>
          <w:szCs w:val="22"/>
        </w:rPr>
        <w:t>Daishan</w:t>
      </w:r>
      <w:proofErr w:type="spellEnd"/>
      <w:r>
        <w:rPr>
          <w:sz w:val="22"/>
          <w:szCs w:val="22"/>
        </w:rPr>
        <w:t xml:space="preserve"> Island, China. Journal of Herpetology, 39(4), 668–674. </w:t>
      </w:r>
      <w:hyperlink r:id="rId21">
        <w:r>
          <w:rPr>
            <w:color w:val="1155CC"/>
            <w:sz w:val="22"/>
            <w:szCs w:val="22"/>
            <w:u w:val="single"/>
          </w:rPr>
          <w:t>https://doi.org/10.1670/78-05N.1</w:t>
        </w:r>
      </w:hyperlink>
    </w:p>
    <w:p w14:paraId="1D53A89F" w14:textId="77777777" w:rsidR="00FB0D72" w:rsidRDefault="00FB0D72" w:rsidP="00FB0D72">
      <w:pPr>
        <w:widowControl w:val="0"/>
        <w:ind w:left="630" w:hanging="630"/>
        <w:jc w:val="left"/>
        <w:rPr>
          <w:sz w:val="22"/>
          <w:szCs w:val="22"/>
        </w:rPr>
      </w:pPr>
      <w:r>
        <w:rPr>
          <w:b/>
          <w:sz w:val="22"/>
          <w:szCs w:val="22"/>
        </w:rPr>
        <w:t>24)</w:t>
      </w:r>
      <w:r>
        <w:rPr>
          <w:sz w:val="22"/>
          <w:szCs w:val="22"/>
        </w:rPr>
        <w:t xml:space="preserve"> Blanco Torres, A. (2009). </w:t>
      </w:r>
      <w:proofErr w:type="spellStart"/>
      <w:r>
        <w:rPr>
          <w:sz w:val="22"/>
          <w:szCs w:val="22"/>
        </w:rPr>
        <w:t>Repartición</w:t>
      </w:r>
      <w:proofErr w:type="spellEnd"/>
      <w:r>
        <w:rPr>
          <w:sz w:val="22"/>
          <w:szCs w:val="22"/>
        </w:rPr>
        <w:t xml:space="preserve"> de </w:t>
      </w:r>
      <w:proofErr w:type="spellStart"/>
      <w:r>
        <w:rPr>
          <w:sz w:val="22"/>
          <w:szCs w:val="22"/>
        </w:rPr>
        <w:t>microhábitats</w:t>
      </w:r>
      <w:proofErr w:type="spellEnd"/>
      <w:r>
        <w:rPr>
          <w:sz w:val="22"/>
          <w:szCs w:val="22"/>
        </w:rPr>
        <w:t xml:space="preserve"> y </w:t>
      </w:r>
      <w:proofErr w:type="spellStart"/>
      <w:r>
        <w:rPr>
          <w:sz w:val="22"/>
          <w:szCs w:val="22"/>
        </w:rPr>
        <w:t>recursos</w:t>
      </w:r>
      <w:proofErr w:type="spellEnd"/>
      <w:r>
        <w:rPr>
          <w:sz w:val="22"/>
          <w:szCs w:val="22"/>
        </w:rPr>
        <w:t xml:space="preserve"> </w:t>
      </w:r>
      <w:proofErr w:type="spellStart"/>
      <w:r>
        <w:rPr>
          <w:sz w:val="22"/>
          <w:szCs w:val="22"/>
        </w:rPr>
        <w:t>tróficos</w:t>
      </w:r>
      <w:proofErr w:type="spellEnd"/>
      <w:r>
        <w:rPr>
          <w:sz w:val="22"/>
          <w:szCs w:val="22"/>
        </w:rPr>
        <w:t xml:space="preserve"> entre </w:t>
      </w:r>
      <w:proofErr w:type="spellStart"/>
      <w:r>
        <w:rPr>
          <w:sz w:val="22"/>
          <w:szCs w:val="22"/>
        </w:rPr>
        <w:t>especies</w:t>
      </w:r>
      <w:proofErr w:type="spellEnd"/>
      <w:r>
        <w:rPr>
          <w:sz w:val="22"/>
          <w:szCs w:val="22"/>
        </w:rPr>
        <w:t xml:space="preserve"> de </w:t>
      </w:r>
      <w:proofErr w:type="spellStart"/>
      <w:r>
        <w:rPr>
          <w:sz w:val="22"/>
          <w:szCs w:val="22"/>
        </w:rPr>
        <w:t>Bufonidae</w:t>
      </w:r>
      <w:proofErr w:type="spellEnd"/>
      <w:r>
        <w:rPr>
          <w:sz w:val="22"/>
          <w:szCs w:val="22"/>
        </w:rPr>
        <w:t xml:space="preserve"> y </w:t>
      </w:r>
      <w:proofErr w:type="spellStart"/>
      <w:r>
        <w:rPr>
          <w:sz w:val="22"/>
          <w:szCs w:val="22"/>
        </w:rPr>
        <w:t>Leiuperidae</w:t>
      </w:r>
      <w:proofErr w:type="spellEnd"/>
      <w:r>
        <w:rPr>
          <w:sz w:val="22"/>
          <w:szCs w:val="22"/>
        </w:rPr>
        <w:t xml:space="preserve"> (Amphibia: Anura) </w:t>
      </w:r>
      <w:proofErr w:type="spellStart"/>
      <w:r>
        <w:rPr>
          <w:sz w:val="22"/>
          <w:szCs w:val="22"/>
        </w:rPr>
        <w:t>en</w:t>
      </w:r>
      <w:proofErr w:type="spellEnd"/>
      <w:r>
        <w:rPr>
          <w:sz w:val="22"/>
          <w:szCs w:val="22"/>
        </w:rPr>
        <w:t xml:space="preserve"> </w:t>
      </w:r>
      <w:proofErr w:type="spellStart"/>
      <w:r>
        <w:rPr>
          <w:sz w:val="22"/>
          <w:szCs w:val="22"/>
        </w:rPr>
        <w:t>áreas</w:t>
      </w:r>
      <w:proofErr w:type="spellEnd"/>
      <w:r>
        <w:rPr>
          <w:sz w:val="22"/>
          <w:szCs w:val="22"/>
        </w:rPr>
        <w:t xml:space="preserve"> con bosque seco tropical de la </w:t>
      </w:r>
      <w:proofErr w:type="spellStart"/>
      <w:r>
        <w:rPr>
          <w:sz w:val="22"/>
          <w:szCs w:val="22"/>
        </w:rPr>
        <w:t>región</w:t>
      </w:r>
      <w:proofErr w:type="spellEnd"/>
      <w:r>
        <w:rPr>
          <w:sz w:val="22"/>
          <w:szCs w:val="22"/>
        </w:rPr>
        <w:t xml:space="preserve"> Caribe-Colombia. </w:t>
      </w:r>
      <w:hyperlink r:id="rId22">
        <w:r>
          <w:rPr>
            <w:color w:val="1155CC"/>
            <w:sz w:val="22"/>
            <w:szCs w:val="22"/>
            <w:u w:val="single"/>
          </w:rPr>
          <w:t>https://repositorio.unal.edu.co/handle/unal/70275</w:t>
        </w:r>
      </w:hyperlink>
    </w:p>
    <w:p w14:paraId="2D789A8E" w14:textId="77777777" w:rsidR="00FB0D72" w:rsidRDefault="00FB0D72" w:rsidP="00FB0D72">
      <w:pPr>
        <w:widowControl w:val="0"/>
        <w:ind w:left="630" w:hanging="630"/>
        <w:jc w:val="left"/>
        <w:rPr>
          <w:sz w:val="22"/>
          <w:szCs w:val="22"/>
        </w:rPr>
      </w:pPr>
      <w:r>
        <w:rPr>
          <w:b/>
          <w:sz w:val="22"/>
          <w:szCs w:val="22"/>
        </w:rPr>
        <w:t>25)</w:t>
      </w:r>
      <w:r>
        <w:rPr>
          <w:sz w:val="22"/>
          <w:szCs w:val="22"/>
        </w:rPr>
        <w:t xml:space="preserve"> Arroyo, S. B. et al. 2008. Diet, microhabitat and time of activity in a </w:t>
      </w:r>
      <w:proofErr w:type="spellStart"/>
      <w:r>
        <w:rPr>
          <w:sz w:val="22"/>
          <w:szCs w:val="22"/>
        </w:rPr>
        <w:t>Pristimantis</w:t>
      </w:r>
      <w:proofErr w:type="spellEnd"/>
      <w:r>
        <w:rPr>
          <w:sz w:val="22"/>
          <w:szCs w:val="22"/>
        </w:rPr>
        <w:t xml:space="preserve"> (Anura, </w:t>
      </w:r>
      <w:proofErr w:type="spellStart"/>
      <w:r>
        <w:rPr>
          <w:sz w:val="22"/>
          <w:szCs w:val="22"/>
        </w:rPr>
        <w:t>Strabomantidae</w:t>
      </w:r>
      <w:proofErr w:type="spellEnd"/>
      <w:r>
        <w:rPr>
          <w:sz w:val="22"/>
          <w:szCs w:val="22"/>
        </w:rPr>
        <w:t xml:space="preserve">) assemblage. – </w:t>
      </w:r>
      <w:proofErr w:type="spellStart"/>
      <w:r>
        <w:rPr>
          <w:sz w:val="22"/>
          <w:szCs w:val="22"/>
        </w:rPr>
        <w:t>Phyllomedusa</w:t>
      </w:r>
      <w:proofErr w:type="spellEnd"/>
      <w:r>
        <w:rPr>
          <w:sz w:val="22"/>
          <w:szCs w:val="22"/>
        </w:rPr>
        <w:t xml:space="preserve"> J. </w:t>
      </w:r>
      <w:proofErr w:type="spellStart"/>
      <w:r>
        <w:rPr>
          <w:sz w:val="22"/>
          <w:szCs w:val="22"/>
        </w:rPr>
        <w:t>Herpetol</w:t>
      </w:r>
      <w:proofErr w:type="spellEnd"/>
      <w:r>
        <w:rPr>
          <w:sz w:val="22"/>
          <w:szCs w:val="22"/>
        </w:rPr>
        <w:t>. 7: 109–119.</w:t>
      </w:r>
    </w:p>
    <w:p w14:paraId="06CDF54F" w14:textId="77777777" w:rsidR="00FB0D72" w:rsidRDefault="00FB0D72" w:rsidP="00FB0D72">
      <w:pPr>
        <w:widowControl w:val="0"/>
        <w:ind w:left="630" w:hanging="630"/>
        <w:jc w:val="left"/>
        <w:rPr>
          <w:sz w:val="22"/>
          <w:szCs w:val="22"/>
        </w:rPr>
      </w:pPr>
      <w:r>
        <w:rPr>
          <w:b/>
          <w:sz w:val="22"/>
          <w:szCs w:val="22"/>
        </w:rPr>
        <w:lastRenderedPageBreak/>
        <w:t>26)</w:t>
      </w:r>
      <w:r>
        <w:rPr>
          <w:sz w:val="22"/>
          <w:szCs w:val="22"/>
        </w:rPr>
        <w:t xml:space="preserve"> Garcia-R, J. C., </w:t>
      </w:r>
      <w:proofErr w:type="spellStart"/>
      <w:r>
        <w:rPr>
          <w:sz w:val="22"/>
          <w:szCs w:val="22"/>
        </w:rPr>
        <w:t>Posso</w:t>
      </w:r>
      <w:proofErr w:type="spellEnd"/>
      <w:r>
        <w:rPr>
          <w:sz w:val="22"/>
          <w:szCs w:val="22"/>
        </w:rPr>
        <w:t xml:space="preserve">-Gómez, C. E., &amp; Cárdenas-Henao, H. (2015). DIET OF DIRECT-DEVELOPING FROGS (ANURA: CRAUGASTORIDAE: </w:t>
      </w:r>
      <w:proofErr w:type="spellStart"/>
      <w:r>
        <w:rPr>
          <w:sz w:val="22"/>
          <w:szCs w:val="22"/>
        </w:rPr>
        <w:t>Pristimantis</w:t>
      </w:r>
      <w:proofErr w:type="spellEnd"/>
      <w:r>
        <w:rPr>
          <w:sz w:val="22"/>
          <w:szCs w:val="22"/>
        </w:rPr>
        <w:t xml:space="preserve">) FROM THE ANDES OF WESTERN COLOMBIA. Acta </w:t>
      </w:r>
      <w:proofErr w:type="spellStart"/>
      <w:r>
        <w:rPr>
          <w:sz w:val="22"/>
          <w:szCs w:val="22"/>
        </w:rPr>
        <w:t>Biológica</w:t>
      </w:r>
      <w:proofErr w:type="spellEnd"/>
      <w:r>
        <w:rPr>
          <w:sz w:val="22"/>
          <w:szCs w:val="22"/>
        </w:rPr>
        <w:t xml:space="preserve"> Colombiana, 20(1), 79–87. </w:t>
      </w:r>
      <w:hyperlink r:id="rId23">
        <w:r>
          <w:rPr>
            <w:color w:val="1155CC"/>
            <w:sz w:val="22"/>
            <w:szCs w:val="22"/>
            <w:u w:val="single"/>
          </w:rPr>
          <w:t>https://doi.org/10.15446/abc.v20n1.41153</w:t>
        </w:r>
      </w:hyperlink>
    </w:p>
    <w:p w14:paraId="26488243" w14:textId="77777777" w:rsidR="00FB0D72" w:rsidRDefault="00FB0D72" w:rsidP="00FB0D72">
      <w:pPr>
        <w:widowControl w:val="0"/>
        <w:ind w:left="630" w:hanging="630"/>
        <w:jc w:val="left"/>
        <w:rPr>
          <w:sz w:val="22"/>
          <w:szCs w:val="22"/>
        </w:rPr>
      </w:pPr>
      <w:r>
        <w:rPr>
          <w:b/>
          <w:sz w:val="22"/>
          <w:szCs w:val="22"/>
        </w:rPr>
        <w:t>27)</w:t>
      </w:r>
      <w:r>
        <w:rPr>
          <w:sz w:val="22"/>
          <w:szCs w:val="22"/>
        </w:rPr>
        <w:t xml:space="preserve"> </w:t>
      </w:r>
      <w:proofErr w:type="spellStart"/>
      <w:r>
        <w:rPr>
          <w:sz w:val="22"/>
          <w:szCs w:val="22"/>
        </w:rPr>
        <w:t>Duellman</w:t>
      </w:r>
      <w:proofErr w:type="spellEnd"/>
      <w:r>
        <w:rPr>
          <w:sz w:val="22"/>
          <w:szCs w:val="22"/>
        </w:rPr>
        <w:t>, W. E. 1978. The biology of an equatorial herpetofauna in Amazonian Ecuador. – Misc. publ. Univ. Kans. Mus. Nat. Hist. 65: 1–352.</w:t>
      </w:r>
    </w:p>
    <w:p w14:paraId="46B9FE69" w14:textId="77777777" w:rsidR="00FB0D72" w:rsidRDefault="00FB0D72" w:rsidP="00FB0D72">
      <w:pPr>
        <w:widowControl w:val="0"/>
        <w:ind w:left="630" w:hanging="630"/>
        <w:jc w:val="left"/>
        <w:rPr>
          <w:sz w:val="22"/>
          <w:szCs w:val="22"/>
        </w:rPr>
      </w:pPr>
      <w:r>
        <w:rPr>
          <w:b/>
          <w:sz w:val="22"/>
          <w:szCs w:val="22"/>
        </w:rPr>
        <w:t>28)</w:t>
      </w:r>
      <w:r>
        <w:rPr>
          <w:sz w:val="22"/>
          <w:szCs w:val="22"/>
        </w:rPr>
        <w:t xml:space="preserve"> Menéndez-Guerrero, P. (2002). </w:t>
      </w:r>
      <w:proofErr w:type="spellStart"/>
      <w:r>
        <w:rPr>
          <w:sz w:val="22"/>
          <w:szCs w:val="22"/>
        </w:rPr>
        <w:t>Ecología</w:t>
      </w:r>
      <w:proofErr w:type="spellEnd"/>
      <w:r>
        <w:rPr>
          <w:sz w:val="22"/>
          <w:szCs w:val="22"/>
        </w:rPr>
        <w:t xml:space="preserve"> </w:t>
      </w:r>
      <w:proofErr w:type="spellStart"/>
      <w:r>
        <w:rPr>
          <w:sz w:val="22"/>
          <w:szCs w:val="22"/>
        </w:rPr>
        <w:t>trófica</w:t>
      </w:r>
      <w:proofErr w:type="spellEnd"/>
      <w:r>
        <w:rPr>
          <w:sz w:val="22"/>
          <w:szCs w:val="22"/>
        </w:rPr>
        <w:t xml:space="preserve"> de la </w:t>
      </w:r>
      <w:proofErr w:type="spellStart"/>
      <w:r>
        <w:rPr>
          <w:sz w:val="22"/>
          <w:szCs w:val="22"/>
        </w:rPr>
        <w:t>comunidad</w:t>
      </w:r>
      <w:proofErr w:type="spellEnd"/>
      <w:r>
        <w:rPr>
          <w:sz w:val="22"/>
          <w:szCs w:val="22"/>
        </w:rPr>
        <w:t xml:space="preserve"> de </w:t>
      </w:r>
      <w:proofErr w:type="spellStart"/>
      <w:r>
        <w:rPr>
          <w:sz w:val="22"/>
          <w:szCs w:val="22"/>
        </w:rPr>
        <w:t>anuros</w:t>
      </w:r>
      <w:proofErr w:type="spellEnd"/>
      <w:r>
        <w:rPr>
          <w:sz w:val="22"/>
          <w:szCs w:val="22"/>
        </w:rPr>
        <w:t xml:space="preserve"> del Parque Nacional </w:t>
      </w:r>
      <w:proofErr w:type="spellStart"/>
      <w:r>
        <w:rPr>
          <w:sz w:val="22"/>
          <w:szCs w:val="22"/>
        </w:rPr>
        <w:t>Yasuní</w:t>
      </w:r>
      <w:proofErr w:type="spellEnd"/>
      <w:r>
        <w:rPr>
          <w:sz w:val="22"/>
          <w:szCs w:val="22"/>
        </w:rPr>
        <w:t xml:space="preserve"> </w:t>
      </w:r>
      <w:proofErr w:type="spellStart"/>
      <w:r>
        <w:rPr>
          <w:sz w:val="22"/>
          <w:szCs w:val="22"/>
        </w:rPr>
        <w:t>en</w:t>
      </w:r>
      <w:proofErr w:type="spellEnd"/>
      <w:r>
        <w:rPr>
          <w:sz w:val="22"/>
          <w:szCs w:val="22"/>
        </w:rPr>
        <w:t xml:space="preserve"> la </w:t>
      </w:r>
      <w:proofErr w:type="spellStart"/>
      <w:r>
        <w:rPr>
          <w:sz w:val="22"/>
          <w:szCs w:val="22"/>
        </w:rPr>
        <w:t>Amazonía</w:t>
      </w:r>
      <w:proofErr w:type="spellEnd"/>
      <w:r>
        <w:rPr>
          <w:sz w:val="22"/>
          <w:szCs w:val="22"/>
        </w:rPr>
        <w:t xml:space="preserve"> </w:t>
      </w:r>
      <w:proofErr w:type="spellStart"/>
      <w:r>
        <w:rPr>
          <w:sz w:val="22"/>
          <w:szCs w:val="22"/>
        </w:rPr>
        <w:t>Ecuatoriana</w:t>
      </w:r>
      <w:proofErr w:type="spellEnd"/>
      <w:r>
        <w:rPr>
          <w:sz w:val="22"/>
          <w:szCs w:val="22"/>
        </w:rPr>
        <w:t>.</w:t>
      </w:r>
    </w:p>
    <w:p w14:paraId="6861D337" w14:textId="77777777" w:rsidR="00FB0D72" w:rsidRDefault="00FB0D72" w:rsidP="00FB0D72">
      <w:pPr>
        <w:widowControl w:val="0"/>
        <w:ind w:left="630" w:hanging="630"/>
        <w:jc w:val="left"/>
        <w:rPr>
          <w:sz w:val="22"/>
          <w:szCs w:val="22"/>
        </w:rPr>
      </w:pPr>
      <w:r>
        <w:rPr>
          <w:b/>
          <w:sz w:val="22"/>
          <w:szCs w:val="22"/>
        </w:rPr>
        <w:t xml:space="preserve">29) </w:t>
      </w:r>
      <w:proofErr w:type="spellStart"/>
      <w:r>
        <w:rPr>
          <w:sz w:val="22"/>
          <w:szCs w:val="22"/>
        </w:rPr>
        <w:t>Török</w:t>
      </w:r>
      <w:proofErr w:type="spellEnd"/>
      <w:r>
        <w:rPr>
          <w:sz w:val="22"/>
          <w:szCs w:val="22"/>
        </w:rPr>
        <w:t xml:space="preserve">, J. and </w:t>
      </w:r>
      <w:proofErr w:type="spellStart"/>
      <w:r>
        <w:rPr>
          <w:sz w:val="22"/>
          <w:szCs w:val="22"/>
        </w:rPr>
        <w:t>Csörgő</w:t>
      </w:r>
      <w:proofErr w:type="spellEnd"/>
      <w:r>
        <w:rPr>
          <w:sz w:val="22"/>
          <w:szCs w:val="22"/>
        </w:rPr>
        <w:t xml:space="preserve">, T. 1992. Food composition of three Rana species in Kis–Balaton Nature Reserve. – </w:t>
      </w:r>
      <w:proofErr w:type="spellStart"/>
      <w:r>
        <w:rPr>
          <w:sz w:val="22"/>
          <w:szCs w:val="22"/>
        </w:rPr>
        <w:t>Opusc</w:t>
      </w:r>
      <w:proofErr w:type="spellEnd"/>
      <w:r>
        <w:rPr>
          <w:sz w:val="22"/>
          <w:szCs w:val="22"/>
        </w:rPr>
        <w:t xml:space="preserve"> </w:t>
      </w:r>
      <w:proofErr w:type="spellStart"/>
      <w:r>
        <w:rPr>
          <w:sz w:val="22"/>
          <w:szCs w:val="22"/>
        </w:rPr>
        <w:t>Zool</w:t>
      </w:r>
      <w:proofErr w:type="spellEnd"/>
      <w:r>
        <w:rPr>
          <w:sz w:val="22"/>
          <w:szCs w:val="22"/>
        </w:rPr>
        <w:t xml:space="preserve"> 25: 113–123.</w:t>
      </w:r>
    </w:p>
    <w:p w14:paraId="0BF0D35A" w14:textId="77777777" w:rsidR="00FB0D72" w:rsidRDefault="00FB0D72" w:rsidP="00FB0D72">
      <w:pPr>
        <w:widowControl w:val="0"/>
        <w:ind w:left="630" w:hanging="630"/>
        <w:jc w:val="left"/>
        <w:rPr>
          <w:sz w:val="22"/>
          <w:szCs w:val="22"/>
        </w:rPr>
      </w:pPr>
      <w:r>
        <w:rPr>
          <w:b/>
          <w:sz w:val="22"/>
          <w:szCs w:val="22"/>
        </w:rPr>
        <w:t>30)</w:t>
      </w:r>
      <w:r>
        <w:rPr>
          <w:sz w:val="22"/>
          <w:szCs w:val="22"/>
        </w:rPr>
        <w:t xml:space="preserve"> </w:t>
      </w:r>
      <w:proofErr w:type="spellStart"/>
      <w:r>
        <w:rPr>
          <w:sz w:val="22"/>
          <w:szCs w:val="22"/>
        </w:rPr>
        <w:t>Vignoli</w:t>
      </w:r>
      <w:proofErr w:type="spellEnd"/>
      <w:r>
        <w:rPr>
          <w:sz w:val="22"/>
          <w:szCs w:val="22"/>
        </w:rPr>
        <w:t xml:space="preserve">, L., </w:t>
      </w:r>
      <w:proofErr w:type="spellStart"/>
      <w:r>
        <w:rPr>
          <w:sz w:val="22"/>
          <w:szCs w:val="22"/>
        </w:rPr>
        <w:t>Luiselli</w:t>
      </w:r>
      <w:proofErr w:type="spellEnd"/>
      <w:r>
        <w:rPr>
          <w:sz w:val="22"/>
          <w:szCs w:val="22"/>
        </w:rPr>
        <w:t xml:space="preserve">, L., &amp; Bologna, M. A. (2009). Dietary </w:t>
      </w:r>
      <w:proofErr w:type="spellStart"/>
      <w:r>
        <w:rPr>
          <w:sz w:val="22"/>
          <w:szCs w:val="22"/>
        </w:rPr>
        <w:t>patte</w:t>
      </w:r>
      <w:proofErr w:type="spellEnd"/>
      <w:r>
        <w:rPr>
          <w:sz w:val="22"/>
          <w:szCs w:val="22"/>
        </w:rPr>
        <w:t xml:space="preserve"> </w:t>
      </w:r>
      <w:proofErr w:type="spellStart"/>
      <w:r>
        <w:rPr>
          <w:sz w:val="22"/>
          <w:szCs w:val="22"/>
        </w:rPr>
        <w:t>rns</w:t>
      </w:r>
      <w:proofErr w:type="spellEnd"/>
      <w:r>
        <w:rPr>
          <w:sz w:val="22"/>
          <w:szCs w:val="22"/>
        </w:rPr>
        <w:t xml:space="preserve"> and overlap in an amphibian assemblage at a pond in Mediterranean Central Italy. Vie Milieu.</w:t>
      </w:r>
    </w:p>
    <w:p w14:paraId="30E8EC87" w14:textId="77777777" w:rsidR="00FB0D72" w:rsidRDefault="00FB0D72" w:rsidP="00FB0D72">
      <w:pPr>
        <w:widowControl w:val="0"/>
        <w:ind w:left="630" w:hanging="630"/>
        <w:jc w:val="left"/>
        <w:rPr>
          <w:sz w:val="22"/>
          <w:szCs w:val="22"/>
        </w:rPr>
      </w:pPr>
      <w:r>
        <w:rPr>
          <w:b/>
          <w:sz w:val="22"/>
          <w:szCs w:val="22"/>
        </w:rPr>
        <w:t>30)</w:t>
      </w:r>
      <w:r>
        <w:rPr>
          <w:sz w:val="22"/>
          <w:szCs w:val="22"/>
        </w:rPr>
        <w:t xml:space="preserve"> Berry, P. Y. (1965). The Diet of Some Singapore Anura (amphibia). Proceedings of the Zoological Society of London, 144(2), 163–167. </w:t>
      </w:r>
      <w:hyperlink r:id="rId24">
        <w:r>
          <w:rPr>
            <w:color w:val="1155CC"/>
            <w:sz w:val="22"/>
            <w:szCs w:val="22"/>
            <w:u w:val="single"/>
          </w:rPr>
          <w:t>https://doi.org/10.1111/j.1469-7998.1965.tb05171.x</w:t>
        </w:r>
      </w:hyperlink>
    </w:p>
    <w:p w14:paraId="72C6BFCC" w14:textId="77777777" w:rsidR="00FB0D72" w:rsidRDefault="00FB0D72" w:rsidP="00FB0D72">
      <w:pPr>
        <w:widowControl w:val="0"/>
        <w:ind w:left="630" w:hanging="630"/>
        <w:jc w:val="left"/>
        <w:rPr>
          <w:sz w:val="22"/>
          <w:szCs w:val="22"/>
        </w:rPr>
      </w:pPr>
      <w:r>
        <w:rPr>
          <w:b/>
          <w:sz w:val="22"/>
          <w:szCs w:val="22"/>
        </w:rPr>
        <w:t>31)</w:t>
      </w:r>
      <w:r>
        <w:rPr>
          <w:sz w:val="22"/>
          <w:szCs w:val="22"/>
        </w:rPr>
        <w:t xml:space="preserve"> </w:t>
      </w:r>
      <w:proofErr w:type="spellStart"/>
      <w:r>
        <w:rPr>
          <w:sz w:val="22"/>
          <w:szCs w:val="22"/>
        </w:rPr>
        <w:t>Kouamé</w:t>
      </w:r>
      <w:proofErr w:type="spellEnd"/>
      <w:r>
        <w:rPr>
          <w:sz w:val="22"/>
          <w:szCs w:val="22"/>
        </w:rPr>
        <w:t xml:space="preserve">, N., et al. 2008. Prey composition of two </w:t>
      </w:r>
      <w:proofErr w:type="spellStart"/>
      <w:r>
        <w:rPr>
          <w:sz w:val="22"/>
          <w:szCs w:val="22"/>
        </w:rPr>
        <w:t>syntopic</w:t>
      </w:r>
      <w:proofErr w:type="spellEnd"/>
      <w:r>
        <w:rPr>
          <w:sz w:val="22"/>
          <w:szCs w:val="22"/>
        </w:rPr>
        <w:t xml:space="preserve"> </w:t>
      </w:r>
      <w:proofErr w:type="spellStart"/>
      <w:r>
        <w:rPr>
          <w:sz w:val="22"/>
          <w:szCs w:val="22"/>
        </w:rPr>
        <w:t>Phrynobatrachus</w:t>
      </w:r>
      <w:proofErr w:type="spellEnd"/>
      <w:r>
        <w:rPr>
          <w:sz w:val="22"/>
          <w:szCs w:val="22"/>
        </w:rPr>
        <w:t xml:space="preserve"> species in the swamp forest of Banco National Park, Ivory Coast. – Salamandra 44: 177–186.</w:t>
      </w:r>
    </w:p>
    <w:p w14:paraId="4DB8DD42" w14:textId="77777777" w:rsidR="00FB0D72" w:rsidRDefault="00FB0D72" w:rsidP="00FB0D72">
      <w:pPr>
        <w:widowControl w:val="0"/>
        <w:ind w:left="630" w:hanging="630"/>
        <w:jc w:val="left"/>
        <w:rPr>
          <w:sz w:val="22"/>
          <w:szCs w:val="22"/>
        </w:rPr>
      </w:pPr>
      <w:proofErr w:type="spellStart"/>
      <w:r>
        <w:rPr>
          <w:sz w:val="22"/>
          <w:szCs w:val="22"/>
        </w:rPr>
        <w:t>Tohé</w:t>
      </w:r>
      <w:proofErr w:type="spellEnd"/>
      <w:r>
        <w:rPr>
          <w:sz w:val="22"/>
          <w:szCs w:val="22"/>
        </w:rPr>
        <w:t xml:space="preserve">, B., </w:t>
      </w:r>
      <w:proofErr w:type="spellStart"/>
      <w:r>
        <w:rPr>
          <w:sz w:val="22"/>
          <w:szCs w:val="22"/>
        </w:rPr>
        <w:t>Kouamé</w:t>
      </w:r>
      <w:proofErr w:type="spellEnd"/>
      <w:r>
        <w:rPr>
          <w:sz w:val="22"/>
          <w:szCs w:val="22"/>
        </w:rPr>
        <w:t xml:space="preserve">, N. G., </w:t>
      </w:r>
      <w:proofErr w:type="spellStart"/>
      <w:r>
        <w:rPr>
          <w:sz w:val="22"/>
          <w:szCs w:val="22"/>
        </w:rPr>
        <w:t>Assemian</w:t>
      </w:r>
      <w:proofErr w:type="spellEnd"/>
      <w:r>
        <w:rPr>
          <w:sz w:val="22"/>
          <w:szCs w:val="22"/>
        </w:rPr>
        <w:t xml:space="preserve">, N. E., &amp; </w:t>
      </w:r>
      <w:proofErr w:type="spellStart"/>
      <w:r>
        <w:rPr>
          <w:sz w:val="22"/>
          <w:szCs w:val="22"/>
        </w:rPr>
        <w:t>Gourène</w:t>
      </w:r>
      <w:proofErr w:type="spellEnd"/>
      <w:r>
        <w:rPr>
          <w:sz w:val="22"/>
          <w:szCs w:val="22"/>
        </w:rPr>
        <w:t xml:space="preserve">, G. (2015). Diet of Two Sympatric Rocket Frogs (Amphibia, Anura, </w:t>
      </w:r>
      <w:proofErr w:type="spellStart"/>
      <w:r>
        <w:rPr>
          <w:sz w:val="22"/>
          <w:szCs w:val="22"/>
        </w:rPr>
        <w:t>Ptychadenidae</w:t>
      </w:r>
      <w:proofErr w:type="spellEnd"/>
      <w:r>
        <w:rPr>
          <w:sz w:val="22"/>
          <w:szCs w:val="22"/>
        </w:rPr>
        <w:t xml:space="preserve">: </w:t>
      </w:r>
      <w:proofErr w:type="spellStart"/>
      <w:r>
        <w:rPr>
          <w:sz w:val="22"/>
          <w:szCs w:val="22"/>
        </w:rPr>
        <w:t>Ptychadena</w:t>
      </w:r>
      <w:proofErr w:type="spellEnd"/>
      <w:r>
        <w:rPr>
          <w:sz w:val="22"/>
          <w:szCs w:val="22"/>
        </w:rPr>
        <w:t>) in the Disturbed Parts of a West African Rainforest. 2(10).</w:t>
      </w:r>
    </w:p>
    <w:p w14:paraId="480D193F" w14:textId="77777777" w:rsidR="00FB0D72" w:rsidRDefault="00FB0D72" w:rsidP="00FB0D72">
      <w:pPr>
        <w:widowControl w:val="0"/>
        <w:ind w:left="630" w:hanging="630"/>
        <w:jc w:val="left"/>
        <w:rPr>
          <w:sz w:val="22"/>
          <w:szCs w:val="22"/>
        </w:rPr>
      </w:pPr>
      <w:r>
        <w:rPr>
          <w:b/>
          <w:sz w:val="22"/>
          <w:szCs w:val="22"/>
        </w:rPr>
        <w:t>32)</w:t>
      </w:r>
      <w:r>
        <w:rPr>
          <w:sz w:val="22"/>
          <w:szCs w:val="22"/>
        </w:rPr>
        <w:t xml:space="preserve"> Inger, R. F. (1969). Organization of Communities of Frogs Along Small Rain Forest Streams in Sarawak. Journal of Animal Ecology, 38(1), 123–148. </w:t>
      </w:r>
      <w:hyperlink r:id="rId25">
        <w:r>
          <w:rPr>
            <w:color w:val="1155CC"/>
            <w:sz w:val="22"/>
            <w:szCs w:val="22"/>
            <w:u w:val="single"/>
          </w:rPr>
          <w:t>https://doi.org/10.2307/2742</w:t>
        </w:r>
      </w:hyperlink>
    </w:p>
    <w:p w14:paraId="398E71C9" w14:textId="77777777" w:rsidR="00FB0D72" w:rsidRDefault="00FB0D72" w:rsidP="00FB0D72">
      <w:pPr>
        <w:widowControl w:val="0"/>
        <w:ind w:left="630" w:hanging="630"/>
        <w:jc w:val="left"/>
        <w:rPr>
          <w:sz w:val="22"/>
          <w:szCs w:val="22"/>
        </w:rPr>
      </w:pPr>
      <w:r>
        <w:rPr>
          <w:b/>
          <w:sz w:val="22"/>
          <w:szCs w:val="22"/>
        </w:rPr>
        <w:t>33)</w:t>
      </w:r>
      <w:r>
        <w:rPr>
          <w:sz w:val="22"/>
          <w:szCs w:val="22"/>
        </w:rPr>
        <w:t xml:space="preserve"> Smith, G. R., Lemos-Espinal, J. A., Burner, A. B., Winter, K. E., &amp; </w:t>
      </w:r>
      <w:proofErr w:type="spellStart"/>
      <w:r>
        <w:rPr>
          <w:sz w:val="22"/>
          <w:szCs w:val="22"/>
        </w:rPr>
        <w:t>Dayer</w:t>
      </w:r>
      <w:proofErr w:type="spellEnd"/>
      <w:r>
        <w:rPr>
          <w:sz w:val="22"/>
          <w:szCs w:val="22"/>
        </w:rPr>
        <w:t>, C. B. (2011). Diets of Three Species of Bufonids (Amphibia, Anura) from Northern Mexico. Western North American Naturalist, 71(4), 563–569. https://doi.org/10.3398/064.071.0415</w:t>
      </w:r>
    </w:p>
    <w:p w14:paraId="28AFF514" w14:textId="77777777" w:rsidR="00FB0D72" w:rsidRDefault="00FB0D72" w:rsidP="00FB0D72">
      <w:pPr>
        <w:widowControl w:val="0"/>
        <w:ind w:left="630" w:hanging="630"/>
        <w:jc w:val="left"/>
        <w:rPr>
          <w:sz w:val="22"/>
          <w:szCs w:val="22"/>
        </w:rPr>
      </w:pPr>
      <w:r>
        <w:rPr>
          <w:b/>
          <w:sz w:val="22"/>
          <w:szCs w:val="22"/>
        </w:rPr>
        <w:t>34)</w:t>
      </w:r>
      <w:r>
        <w:rPr>
          <w:sz w:val="22"/>
          <w:szCs w:val="22"/>
        </w:rPr>
        <w:t xml:space="preserve"> </w:t>
      </w:r>
      <w:proofErr w:type="spellStart"/>
      <w:r>
        <w:rPr>
          <w:sz w:val="22"/>
          <w:szCs w:val="22"/>
        </w:rPr>
        <w:t>Eniang</w:t>
      </w:r>
      <w:proofErr w:type="spellEnd"/>
      <w:r>
        <w:rPr>
          <w:sz w:val="22"/>
          <w:szCs w:val="22"/>
        </w:rPr>
        <w:t xml:space="preserve">, E. A., King, R., Lea, J., Capizzi, D., &amp; </w:t>
      </w:r>
      <w:proofErr w:type="spellStart"/>
      <w:r>
        <w:rPr>
          <w:sz w:val="22"/>
          <w:szCs w:val="22"/>
        </w:rPr>
        <w:t>Luiselli</w:t>
      </w:r>
      <w:proofErr w:type="spellEnd"/>
      <w:r>
        <w:rPr>
          <w:sz w:val="22"/>
          <w:szCs w:val="22"/>
        </w:rPr>
        <w:t xml:space="preserve">, L. (2003). Trophic niches of four sympatric rainforest anurans from southern Nigeria: Does resource partitioning play a role in structuring the </w:t>
      </w:r>
      <w:proofErr w:type="gramStart"/>
      <w:r>
        <w:rPr>
          <w:sz w:val="22"/>
          <w:szCs w:val="22"/>
        </w:rPr>
        <w:lastRenderedPageBreak/>
        <w:t>community ?</w:t>
      </w:r>
      <w:proofErr w:type="gramEnd"/>
      <w:r>
        <w:rPr>
          <w:sz w:val="22"/>
          <w:szCs w:val="22"/>
        </w:rPr>
        <w:t xml:space="preserve"> Revue </w:t>
      </w:r>
      <w:proofErr w:type="spellStart"/>
      <w:r>
        <w:rPr>
          <w:sz w:val="22"/>
          <w:szCs w:val="22"/>
        </w:rPr>
        <w:t>d’Écologie</w:t>
      </w:r>
      <w:proofErr w:type="spellEnd"/>
      <w:r>
        <w:rPr>
          <w:sz w:val="22"/>
          <w:szCs w:val="22"/>
        </w:rPr>
        <w:t xml:space="preserve">, 58(3), 321–335. </w:t>
      </w:r>
      <w:hyperlink r:id="rId26">
        <w:r>
          <w:rPr>
            <w:color w:val="1155CC"/>
            <w:sz w:val="22"/>
            <w:szCs w:val="22"/>
            <w:u w:val="single"/>
          </w:rPr>
          <w:t>https://hal.science/hal-03529969</w:t>
        </w:r>
      </w:hyperlink>
    </w:p>
    <w:p w14:paraId="0159B791" w14:textId="77777777" w:rsidR="00FB0D72" w:rsidRDefault="00FB0D72" w:rsidP="00FB0D72">
      <w:pPr>
        <w:widowControl w:val="0"/>
        <w:ind w:left="630" w:hanging="630"/>
        <w:jc w:val="left"/>
        <w:rPr>
          <w:sz w:val="22"/>
          <w:szCs w:val="22"/>
        </w:rPr>
      </w:pPr>
      <w:r>
        <w:rPr>
          <w:b/>
          <w:sz w:val="22"/>
          <w:szCs w:val="22"/>
        </w:rPr>
        <w:t>35)</w:t>
      </w:r>
      <w:r>
        <w:rPr>
          <w:sz w:val="22"/>
          <w:szCs w:val="22"/>
        </w:rPr>
        <w:t xml:space="preserve"> Toft, C. A. (1981). Feeding Ecology of Panamanian Litter Anurans: Patterns in Diet and Foraging Mode. Journal of Herpetology, 15(2), 139–144. https://doi.org/10.2307/1563372</w:t>
      </w:r>
    </w:p>
    <w:p w14:paraId="69E3EB19" w14:textId="77777777" w:rsidR="00FB0D72" w:rsidRDefault="00FB0D72" w:rsidP="00FB0D72">
      <w:pPr>
        <w:widowControl w:val="0"/>
        <w:ind w:left="630" w:hanging="630"/>
        <w:jc w:val="left"/>
        <w:rPr>
          <w:sz w:val="22"/>
          <w:szCs w:val="22"/>
        </w:rPr>
      </w:pPr>
      <w:r>
        <w:rPr>
          <w:b/>
          <w:sz w:val="22"/>
          <w:szCs w:val="22"/>
        </w:rPr>
        <w:t>36)</w:t>
      </w:r>
      <w:r>
        <w:rPr>
          <w:sz w:val="22"/>
          <w:szCs w:val="22"/>
        </w:rPr>
        <w:t xml:space="preserve"> Toft, C. A. (1981). Feeding Ecology of Panamanian Litter Anurans: Patterns in Diet and Foraging Mode. Journal of Herpetology, 15(2), 139–144. </w:t>
      </w:r>
      <w:hyperlink r:id="rId27">
        <w:r>
          <w:rPr>
            <w:color w:val="1155CC"/>
            <w:sz w:val="22"/>
            <w:szCs w:val="22"/>
            <w:u w:val="single"/>
          </w:rPr>
          <w:t>https://doi.org/10.2307/1563372</w:t>
        </w:r>
      </w:hyperlink>
    </w:p>
    <w:p w14:paraId="67BF0B7A" w14:textId="77777777" w:rsidR="00FB0D72" w:rsidRDefault="00FB0D72" w:rsidP="00FB0D72">
      <w:pPr>
        <w:widowControl w:val="0"/>
        <w:ind w:left="630" w:hanging="630"/>
        <w:jc w:val="left"/>
        <w:rPr>
          <w:sz w:val="22"/>
          <w:szCs w:val="22"/>
        </w:rPr>
      </w:pPr>
      <w:r>
        <w:rPr>
          <w:b/>
          <w:sz w:val="22"/>
          <w:szCs w:val="22"/>
        </w:rPr>
        <w:t>37)</w:t>
      </w:r>
      <w:r>
        <w:rPr>
          <w:sz w:val="22"/>
          <w:szCs w:val="22"/>
        </w:rPr>
        <w:t xml:space="preserve"> Toft, C. A. (1980). Feeding ecology of thirteen </w:t>
      </w:r>
      <w:proofErr w:type="spellStart"/>
      <w:r>
        <w:rPr>
          <w:sz w:val="22"/>
          <w:szCs w:val="22"/>
        </w:rPr>
        <w:t>syntopic</w:t>
      </w:r>
      <w:proofErr w:type="spellEnd"/>
      <w:r>
        <w:rPr>
          <w:sz w:val="22"/>
          <w:szCs w:val="22"/>
        </w:rPr>
        <w:t xml:space="preserve"> species of anurans in a seasonal tropical environment. </w:t>
      </w:r>
      <w:proofErr w:type="spellStart"/>
      <w:r>
        <w:rPr>
          <w:sz w:val="22"/>
          <w:szCs w:val="22"/>
        </w:rPr>
        <w:t>Oecologia</w:t>
      </w:r>
      <w:proofErr w:type="spellEnd"/>
      <w:r>
        <w:rPr>
          <w:sz w:val="22"/>
          <w:szCs w:val="22"/>
        </w:rPr>
        <w:t xml:space="preserve">, 45(1), 131–141. </w:t>
      </w:r>
      <w:hyperlink r:id="rId28">
        <w:r>
          <w:rPr>
            <w:color w:val="1155CC"/>
            <w:sz w:val="22"/>
            <w:szCs w:val="22"/>
            <w:u w:val="single"/>
          </w:rPr>
          <w:t>https://doi.org/10.1007/BF00346717</w:t>
        </w:r>
      </w:hyperlink>
    </w:p>
    <w:p w14:paraId="2728341E" w14:textId="77777777" w:rsidR="00FB0D72" w:rsidRDefault="00FB0D72" w:rsidP="00FB0D72">
      <w:pPr>
        <w:widowControl w:val="0"/>
        <w:ind w:left="630" w:hanging="630"/>
        <w:jc w:val="left"/>
        <w:rPr>
          <w:sz w:val="22"/>
          <w:szCs w:val="22"/>
        </w:rPr>
      </w:pPr>
      <w:r>
        <w:rPr>
          <w:b/>
          <w:sz w:val="22"/>
          <w:szCs w:val="22"/>
        </w:rPr>
        <w:t xml:space="preserve">38) </w:t>
      </w:r>
      <w:r>
        <w:rPr>
          <w:sz w:val="22"/>
          <w:szCs w:val="22"/>
        </w:rPr>
        <w:t>Parmelee, J. R. (1999). Trophic ecology of a tropical anuran assemblage [Ph.D., University of Kansas]. Retrieved July 11, 2024, from https://www.proquest.com/docview/304419760/abstract/496858E8E48F4D10PQ/1</w:t>
      </w:r>
    </w:p>
    <w:p w14:paraId="4C6432D9" w14:textId="77777777" w:rsidR="00FB0D72" w:rsidRDefault="00FB0D72" w:rsidP="00FB0D72">
      <w:pPr>
        <w:widowControl w:val="0"/>
        <w:ind w:left="630" w:hanging="630"/>
        <w:jc w:val="left"/>
        <w:rPr>
          <w:sz w:val="22"/>
          <w:szCs w:val="22"/>
        </w:rPr>
      </w:pPr>
      <w:r>
        <w:rPr>
          <w:b/>
          <w:sz w:val="22"/>
          <w:szCs w:val="22"/>
        </w:rPr>
        <w:t>39)</w:t>
      </w:r>
      <w:r>
        <w:rPr>
          <w:sz w:val="22"/>
          <w:szCs w:val="22"/>
        </w:rPr>
        <w:t xml:space="preserve"> </w:t>
      </w:r>
      <w:proofErr w:type="spellStart"/>
      <w:r>
        <w:rPr>
          <w:sz w:val="22"/>
          <w:szCs w:val="22"/>
        </w:rPr>
        <w:t>Cogălniceanu</w:t>
      </w:r>
      <w:proofErr w:type="spellEnd"/>
      <w:r>
        <w:rPr>
          <w:sz w:val="22"/>
          <w:szCs w:val="22"/>
        </w:rPr>
        <w:t xml:space="preserve">, D., Palmer, M., &amp; </w:t>
      </w:r>
      <w:proofErr w:type="spellStart"/>
      <w:r>
        <w:rPr>
          <w:sz w:val="22"/>
          <w:szCs w:val="22"/>
        </w:rPr>
        <w:t>Ciubuc</w:t>
      </w:r>
      <w:proofErr w:type="spellEnd"/>
      <w:r>
        <w:rPr>
          <w:sz w:val="22"/>
          <w:szCs w:val="22"/>
        </w:rPr>
        <w:t xml:space="preserve">, C. (2001). Feeding in anuran communities on islands in the Danube floodplain. </w:t>
      </w:r>
      <w:hyperlink r:id="rId29">
        <w:r>
          <w:rPr>
            <w:color w:val="1155CC"/>
            <w:sz w:val="22"/>
            <w:szCs w:val="22"/>
            <w:u w:val="single"/>
          </w:rPr>
          <w:t>https://doi.org/10.1163/156853801750096141</w:t>
        </w:r>
      </w:hyperlink>
    </w:p>
    <w:p w14:paraId="3AFF8167" w14:textId="77777777" w:rsidR="00FB0D72" w:rsidRDefault="00FB0D72" w:rsidP="00FB0D72">
      <w:pPr>
        <w:widowControl w:val="0"/>
        <w:ind w:left="630" w:hanging="630"/>
        <w:jc w:val="left"/>
        <w:rPr>
          <w:sz w:val="22"/>
          <w:szCs w:val="22"/>
        </w:rPr>
      </w:pPr>
      <w:r>
        <w:rPr>
          <w:b/>
          <w:sz w:val="22"/>
          <w:szCs w:val="22"/>
        </w:rPr>
        <w:t>40)</w:t>
      </w:r>
      <w:r>
        <w:rPr>
          <w:sz w:val="22"/>
          <w:szCs w:val="22"/>
        </w:rPr>
        <w:t xml:space="preserve"> Berry, P. Y. (1965). The Diet of Some Singapore Anura (amphibia). Proceedings of the Zoological Society of London, 144(2), 163–167. https://doi.org/10.1111/j.1469-7998.1965.tb05171.x</w:t>
      </w:r>
    </w:p>
    <w:p w14:paraId="77142CB3" w14:textId="77777777" w:rsidR="00FB0D72" w:rsidRDefault="00FB0D72" w:rsidP="00FB0D72">
      <w:pPr>
        <w:widowControl w:val="0"/>
        <w:ind w:left="630" w:hanging="630"/>
        <w:jc w:val="left"/>
        <w:rPr>
          <w:sz w:val="22"/>
          <w:szCs w:val="22"/>
        </w:rPr>
      </w:pPr>
      <w:r>
        <w:rPr>
          <w:b/>
          <w:sz w:val="22"/>
          <w:szCs w:val="22"/>
        </w:rPr>
        <w:t xml:space="preserve">41) </w:t>
      </w:r>
      <w:r>
        <w:rPr>
          <w:sz w:val="22"/>
          <w:szCs w:val="22"/>
        </w:rPr>
        <w:t xml:space="preserve"> Lizana, M., et al. 1990. Analysis of the structure of an amphibian community in the central system of Spain. – </w:t>
      </w:r>
      <w:proofErr w:type="spellStart"/>
      <w:r>
        <w:rPr>
          <w:sz w:val="22"/>
          <w:szCs w:val="22"/>
        </w:rPr>
        <w:t>Herpetol</w:t>
      </w:r>
      <w:proofErr w:type="spellEnd"/>
      <w:r>
        <w:rPr>
          <w:sz w:val="22"/>
          <w:szCs w:val="22"/>
        </w:rPr>
        <w:t>. J. 1: 435–446.</w:t>
      </w:r>
    </w:p>
    <w:p w14:paraId="5C03B886" w14:textId="77777777" w:rsidR="00FB0D72" w:rsidRDefault="00FB0D72" w:rsidP="00FB0D72">
      <w:pPr>
        <w:widowControl w:val="0"/>
        <w:ind w:left="630" w:hanging="630"/>
        <w:jc w:val="left"/>
        <w:rPr>
          <w:sz w:val="22"/>
          <w:szCs w:val="22"/>
        </w:rPr>
      </w:pPr>
      <w:r>
        <w:rPr>
          <w:b/>
          <w:sz w:val="22"/>
          <w:szCs w:val="22"/>
        </w:rPr>
        <w:t>42)</w:t>
      </w:r>
      <w:r>
        <w:rPr>
          <w:sz w:val="22"/>
          <w:szCs w:val="22"/>
        </w:rPr>
        <w:t xml:space="preserve"> Norval, G., Huang, S.-C., Mao, J.-J., Goldberg, S., &amp; Yang, Y.-J. (2014). Notes on the diets of five amphibian species from southwestern Taiwan. Alytes, 30, 69–77.</w:t>
      </w:r>
    </w:p>
    <w:p w14:paraId="15CAE34B" w14:textId="77777777" w:rsidR="00FB0D72" w:rsidRDefault="00FB0D72" w:rsidP="00FB0D72">
      <w:pPr>
        <w:widowControl w:val="0"/>
        <w:ind w:left="630" w:hanging="630"/>
        <w:jc w:val="left"/>
        <w:rPr>
          <w:sz w:val="22"/>
          <w:szCs w:val="22"/>
        </w:rPr>
      </w:pPr>
      <w:r>
        <w:rPr>
          <w:b/>
          <w:sz w:val="22"/>
          <w:szCs w:val="22"/>
        </w:rPr>
        <w:t>43)</w:t>
      </w:r>
      <w:r>
        <w:rPr>
          <w:sz w:val="22"/>
          <w:szCs w:val="22"/>
        </w:rPr>
        <w:t xml:space="preserve"> </w:t>
      </w:r>
      <w:proofErr w:type="spellStart"/>
      <w:r>
        <w:rPr>
          <w:sz w:val="22"/>
          <w:szCs w:val="22"/>
        </w:rPr>
        <w:t>Maneyro</w:t>
      </w:r>
      <w:proofErr w:type="spellEnd"/>
      <w:r>
        <w:rPr>
          <w:sz w:val="22"/>
          <w:szCs w:val="22"/>
        </w:rPr>
        <w:t xml:space="preserve">, R. (2000). </w:t>
      </w:r>
      <w:proofErr w:type="spellStart"/>
      <w:r>
        <w:rPr>
          <w:sz w:val="22"/>
          <w:szCs w:val="22"/>
        </w:rPr>
        <w:t>Análisis</w:t>
      </w:r>
      <w:proofErr w:type="spellEnd"/>
      <w:r>
        <w:rPr>
          <w:sz w:val="22"/>
          <w:szCs w:val="22"/>
        </w:rPr>
        <w:t xml:space="preserve"> del </w:t>
      </w:r>
      <w:proofErr w:type="spellStart"/>
      <w:r>
        <w:rPr>
          <w:sz w:val="22"/>
          <w:szCs w:val="22"/>
        </w:rPr>
        <w:t>nicho</w:t>
      </w:r>
      <w:proofErr w:type="spellEnd"/>
      <w:r>
        <w:rPr>
          <w:sz w:val="22"/>
          <w:szCs w:val="22"/>
        </w:rPr>
        <w:t xml:space="preserve"> </w:t>
      </w:r>
      <w:proofErr w:type="spellStart"/>
      <w:r>
        <w:rPr>
          <w:sz w:val="22"/>
          <w:szCs w:val="22"/>
        </w:rPr>
        <w:t>trófico</w:t>
      </w:r>
      <w:proofErr w:type="spellEnd"/>
      <w:r>
        <w:rPr>
          <w:sz w:val="22"/>
          <w:szCs w:val="22"/>
        </w:rPr>
        <w:t xml:space="preserve"> de </w:t>
      </w:r>
      <w:proofErr w:type="spellStart"/>
      <w:r>
        <w:rPr>
          <w:sz w:val="22"/>
          <w:szCs w:val="22"/>
        </w:rPr>
        <w:t>tres</w:t>
      </w:r>
      <w:proofErr w:type="spellEnd"/>
      <w:r>
        <w:rPr>
          <w:sz w:val="22"/>
          <w:szCs w:val="22"/>
        </w:rPr>
        <w:t xml:space="preserve"> </w:t>
      </w:r>
      <w:proofErr w:type="spellStart"/>
      <w:r>
        <w:rPr>
          <w:sz w:val="22"/>
          <w:szCs w:val="22"/>
        </w:rPr>
        <w:t>especies</w:t>
      </w:r>
      <w:proofErr w:type="spellEnd"/>
      <w:r>
        <w:rPr>
          <w:sz w:val="22"/>
          <w:szCs w:val="22"/>
        </w:rPr>
        <w:t xml:space="preserve"> de </w:t>
      </w:r>
      <w:proofErr w:type="spellStart"/>
      <w:r>
        <w:rPr>
          <w:sz w:val="22"/>
          <w:szCs w:val="22"/>
        </w:rPr>
        <w:t>anfibios</w:t>
      </w:r>
      <w:proofErr w:type="spellEnd"/>
      <w:r>
        <w:rPr>
          <w:sz w:val="22"/>
          <w:szCs w:val="22"/>
        </w:rPr>
        <w:t xml:space="preserve"> </w:t>
      </w:r>
      <w:proofErr w:type="spellStart"/>
      <w:r>
        <w:rPr>
          <w:sz w:val="22"/>
          <w:szCs w:val="22"/>
        </w:rPr>
        <w:t>en</w:t>
      </w:r>
      <w:proofErr w:type="spellEnd"/>
      <w:r>
        <w:rPr>
          <w:sz w:val="22"/>
          <w:szCs w:val="22"/>
        </w:rPr>
        <w:t xml:space="preserve"> un </w:t>
      </w:r>
      <w:proofErr w:type="spellStart"/>
      <w:r>
        <w:rPr>
          <w:sz w:val="22"/>
          <w:szCs w:val="22"/>
        </w:rPr>
        <w:t>grupo</w:t>
      </w:r>
      <w:proofErr w:type="spellEnd"/>
      <w:r>
        <w:rPr>
          <w:sz w:val="22"/>
          <w:szCs w:val="22"/>
        </w:rPr>
        <w:t xml:space="preserve"> de </w:t>
      </w:r>
      <w:proofErr w:type="spellStart"/>
      <w:r>
        <w:rPr>
          <w:sz w:val="22"/>
          <w:szCs w:val="22"/>
        </w:rPr>
        <w:t>cuerpos</w:t>
      </w:r>
      <w:proofErr w:type="spellEnd"/>
      <w:r>
        <w:rPr>
          <w:sz w:val="22"/>
          <w:szCs w:val="22"/>
        </w:rPr>
        <w:t xml:space="preserve"> de </w:t>
      </w:r>
      <w:proofErr w:type="spellStart"/>
      <w:r>
        <w:rPr>
          <w:sz w:val="22"/>
          <w:szCs w:val="22"/>
        </w:rPr>
        <w:t>agua</w:t>
      </w:r>
      <w:proofErr w:type="spellEnd"/>
      <w:r>
        <w:rPr>
          <w:sz w:val="22"/>
          <w:szCs w:val="22"/>
        </w:rPr>
        <w:t xml:space="preserve"> </w:t>
      </w:r>
      <w:proofErr w:type="spellStart"/>
      <w:r>
        <w:rPr>
          <w:sz w:val="22"/>
          <w:szCs w:val="22"/>
        </w:rPr>
        <w:t>lénticos</w:t>
      </w:r>
      <w:proofErr w:type="spellEnd"/>
      <w:r>
        <w:rPr>
          <w:sz w:val="22"/>
          <w:szCs w:val="22"/>
        </w:rPr>
        <w:t xml:space="preserve">. </w:t>
      </w:r>
      <w:proofErr w:type="spellStart"/>
      <w:r>
        <w:rPr>
          <w:sz w:val="22"/>
          <w:szCs w:val="22"/>
        </w:rPr>
        <w:t>Programa</w:t>
      </w:r>
      <w:proofErr w:type="spellEnd"/>
      <w:r>
        <w:rPr>
          <w:sz w:val="22"/>
          <w:szCs w:val="22"/>
        </w:rPr>
        <w:t xml:space="preserve"> de Desarrollo de las </w:t>
      </w:r>
      <w:proofErr w:type="spellStart"/>
      <w:r>
        <w:rPr>
          <w:sz w:val="22"/>
          <w:szCs w:val="22"/>
        </w:rPr>
        <w:t>Ciencias</w:t>
      </w:r>
      <w:proofErr w:type="spellEnd"/>
      <w:r>
        <w:rPr>
          <w:sz w:val="22"/>
          <w:szCs w:val="22"/>
        </w:rPr>
        <w:t xml:space="preserve"> </w:t>
      </w:r>
      <w:proofErr w:type="spellStart"/>
      <w:r>
        <w:rPr>
          <w:sz w:val="22"/>
          <w:szCs w:val="22"/>
        </w:rPr>
        <w:t>Básicas</w:t>
      </w:r>
      <w:proofErr w:type="spellEnd"/>
      <w:r>
        <w:rPr>
          <w:sz w:val="22"/>
          <w:szCs w:val="22"/>
        </w:rPr>
        <w:t>. – Universidad de la República Montevideo, p. 43.</w:t>
      </w:r>
    </w:p>
    <w:p w14:paraId="237E7C54" w14:textId="77777777" w:rsidR="00FB0D72" w:rsidRDefault="00FB0D72" w:rsidP="00FB0D72">
      <w:pPr>
        <w:widowControl w:val="0"/>
        <w:ind w:left="630" w:hanging="630"/>
        <w:jc w:val="left"/>
        <w:rPr>
          <w:sz w:val="22"/>
          <w:szCs w:val="22"/>
        </w:rPr>
      </w:pPr>
      <w:r>
        <w:rPr>
          <w:b/>
          <w:sz w:val="22"/>
          <w:szCs w:val="22"/>
        </w:rPr>
        <w:t>44)</w:t>
      </w:r>
      <w:r>
        <w:rPr>
          <w:sz w:val="22"/>
          <w:szCs w:val="22"/>
        </w:rPr>
        <w:t xml:space="preserve"> Rosa, I., et al. 2002. Diet of four sympatric anuran species in a temperate environment. – Bol. Soc. </w:t>
      </w:r>
      <w:proofErr w:type="spellStart"/>
      <w:r>
        <w:rPr>
          <w:sz w:val="22"/>
          <w:szCs w:val="22"/>
        </w:rPr>
        <w:t>zoológica</w:t>
      </w:r>
      <w:proofErr w:type="spellEnd"/>
      <w:r>
        <w:rPr>
          <w:sz w:val="22"/>
          <w:szCs w:val="22"/>
        </w:rPr>
        <w:t xml:space="preserve"> Urug. 13: 12–20.</w:t>
      </w:r>
    </w:p>
    <w:p w14:paraId="46747250" w14:textId="77777777" w:rsidR="00FB0D72" w:rsidRDefault="00FB0D72" w:rsidP="00FB0D72">
      <w:pPr>
        <w:widowControl w:val="0"/>
        <w:ind w:left="630" w:hanging="630"/>
        <w:jc w:val="left"/>
        <w:rPr>
          <w:sz w:val="22"/>
          <w:szCs w:val="22"/>
        </w:rPr>
      </w:pPr>
      <w:r>
        <w:rPr>
          <w:b/>
          <w:sz w:val="22"/>
          <w:szCs w:val="22"/>
        </w:rPr>
        <w:t>45)</w:t>
      </w:r>
      <w:r>
        <w:rPr>
          <w:sz w:val="22"/>
          <w:szCs w:val="22"/>
        </w:rPr>
        <w:t xml:space="preserve"> </w:t>
      </w:r>
      <w:proofErr w:type="spellStart"/>
      <w:r>
        <w:rPr>
          <w:sz w:val="22"/>
          <w:szCs w:val="22"/>
        </w:rPr>
        <w:t>Piñero</w:t>
      </w:r>
      <w:proofErr w:type="spellEnd"/>
      <w:r>
        <w:rPr>
          <w:sz w:val="22"/>
          <w:szCs w:val="22"/>
        </w:rPr>
        <w:t xml:space="preserve">, J. and Durant, P. 1993. </w:t>
      </w:r>
      <w:proofErr w:type="spellStart"/>
      <w:r>
        <w:rPr>
          <w:sz w:val="22"/>
          <w:szCs w:val="22"/>
        </w:rPr>
        <w:t>Dieta</w:t>
      </w:r>
      <w:proofErr w:type="spellEnd"/>
      <w:r>
        <w:rPr>
          <w:sz w:val="22"/>
          <w:szCs w:val="22"/>
        </w:rPr>
        <w:t xml:space="preserve"> y </w:t>
      </w:r>
      <w:proofErr w:type="spellStart"/>
      <w:r>
        <w:rPr>
          <w:sz w:val="22"/>
          <w:szCs w:val="22"/>
        </w:rPr>
        <w:t>hábitat</w:t>
      </w:r>
      <w:proofErr w:type="spellEnd"/>
      <w:r>
        <w:rPr>
          <w:sz w:val="22"/>
          <w:szCs w:val="22"/>
        </w:rPr>
        <w:t xml:space="preserve"> de </w:t>
      </w:r>
      <w:proofErr w:type="spellStart"/>
      <w:r>
        <w:rPr>
          <w:sz w:val="22"/>
          <w:szCs w:val="22"/>
        </w:rPr>
        <w:t>una</w:t>
      </w:r>
      <w:proofErr w:type="spellEnd"/>
      <w:r>
        <w:rPr>
          <w:sz w:val="22"/>
          <w:szCs w:val="22"/>
        </w:rPr>
        <w:t xml:space="preserve"> </w:t>
      </w:r>
      <w:proofErr w:type="spellStart"/>
      <w:r>
        <w:rPr>
          <w:sz w:val="22"/>
          <w:szCs w:val="22"/>
        </w:rPr>
        <w:t>comunidad</w:t>
      </w:r>
      <w:proofErr w:type="spellEnd"/>
      <w:r>
        <w:rPr>
          <w:sz w:val="22"/>
          <w:szCs w:val="22"/>
        </w:rPr>
        <w:t xml:space="preserve"> de </w:t>
      </w:r>
      <w:proofErr w:type="spellStart"/>
      <w:r>
        <w:rPr>
          <w:sz w:val="22"/>
          <w:szCs w:val="22"/>
        </w:rPr>
        <w:t>anuros</w:t>
      </w:r>
      <w:proofErr w:type="spellEnd"/>
      <w:r>
        <w:rPr>
          <w:sz w:val="22"/>
          <w:szCs w:val="22"/>
        </w:rPr>
        <w:t xml:space="preserve"> de selva </w:t>
      </w:r>
      <w:proofErr w:type="spellStart"/>
      <w:r>
        <w:rPr>
          <w:sz w:val="22"/>
          <w:szCs w:val="22"/>
        </w:rPr>
        <w:t>nublada</w:t>
      </w:r>
      <w:proofErr w:type="spellEnd"/>
      <w:r>
        <w:rPr>
          <w:sz w:val="22"/>
          <w:szCs w:val="22"/>
        </w:rPr>
        <w:t xml:space="preserve"> </w:t>
      </w:r>
      <w:proofErr w:type="spellStart"/>
      <w:r>
        <w:rPr>
          <w:sz w:val="22"/>
          <w:szCs w:val="22"/>
        </w:rPr>
        <w:t>en</w:t>
      </w:r>
      <w:proofErr w:type="spellEnd"/>
      <w:r>
        <w:rPr>
          <w:sz w:val="22"/>
          <w:szCs w:val="22"/>
        </w:rPr>
        <w:t xml:space="preserve"> </w:t>
      </w:r>
      <w:proofErr w:type="spellStart"/>
      <w:r>
        <w:rPr>
          <w:sz w:val="22"/>
          <w:szCs w:val="22"/>
        </w:rPr>
        <w:t>los</w:t>
      </w:r>
      <w:proofErr w:type="spellEnd"/>
      <w:r>
        <w:rPr>
          <w:sz w:val="22"/>
          <w:szCs w:val="22"/>
        </w:rPr>
        <w:t xml:space="preserve"> Andes </w:t>
      </w:r>
      <w:proofErr w:type="spellStart"/>
      <w:r>
        <w:rPr>
          <w:sz w:val="22"/>
          <w:szCs w:val="22"/>
        </w:rPr>
        <w:t>merideños</w:t>
      </w:r>
      <w:proofErr w:type="spellEnd"/>
      <w:r>
        <w:rPr>
          <w:sz w:val="22"/>
          <w:szCs w:val="22"/>
        </w:rPr>
        <w:t xml:space="preserve">. – </w:t>
      </w:r>
      <w:proofErr w:type="spellStart"/>
      <w:r>
        <w:rPr>
          <w:sz w:val="22"/>
          <w:szCs w:val="22"/>
        </w:rPr>
        <w:t>Ecotropicos</w:t>
      </w:r>
      <w:proofErr w:type="spellEnd"/>
      <w:r>
        <w:rPr>
          <w:sz w:val="22"/>
          <w:szCs w:val="22"/>
        </w:rPr>
        <w:t xml:space="preserve"> 6: 1–9.</w:t>
      </w:r>
    </w:p>
    <w:p w14:paraId="7C52520F" w14:textId="77777777" w:rsidR="00FB0D72" w:rsidRDefault="00FB0D72" w:rsidP="00FB0D72">
      <w:pPr>
        <w:widowControl w:val="0"/>
        <w:ind w:left="630" w:hanging="630"/>
        <w:jc w:val="left"/>
        <w:rPr>
          <w:sz w:val="22"/>
          <w:szCs w:val="22"/>
        </w:rPr>
      </w:pPr>
      <w:r>
        <w:rPr>
          <w:b/>
          <w:sz w:val="22"/>
          <w:szCs w:val="22"/>
        </w:rPr>
        <w:t>46)</w:t>
      </w:r>
      <w:r>
        <w:rPr>
          <w:sz w:val="22"/>
          <w:szCs w:val="22"/>
        </w:rPr>
        <w:t xml:space="preserve"> Farina, R. K., Moser, C. F., Scali, S., Oliveira, M. de, Witt, P., &amp; </w:t>
      </w:r>
      <w:proofErr w:type="spellStart"/>
      <w:r>
        <w:rPr>
          <w:sz w:val="22"/>
          <w:szCs w:val="22"/>
        </w:rPr>
        <w:t>Tozetti</w:t>
      </w:r>
      <w:proofErr w:type="spellEnd"/>
      <w:r>
        <w:rPr>
          <w:sz w:val="22"/>
          <w:szCs w:val="22"/>
        </w:rPr>
        <w:t xml:space="preserve">, A. M. (2023). Diet and </w:t>
      </w:r>
      <w:r>
        <w:rPr>
          <w:sz w:val="22"/>
          <w:szCs w:val="22"/>
        </w:rPr>
        <w:lastRenderedPageBreak/>
        <w:t xml:space="preserve">trophic niche overlap of four </w:t>
      </w:r>
      <w:proofErr w:type="spellStart"/>
      <w:r>
        <w:rPr>
          <w:sz w:val="22"/>
          <w:szCs w:val="22"/>
        </w:rPr>
        <w:t>syntopic</w:t>
      </w:r>
      <w:proofErr w:type="spellEnd"/>
      <w:r>
        <w:rPr>
          <w:sz w:val="22"/>
          <w:szCs w:val="22"/>
        </w:rPr>
        <w:t xml:space="preserve"> species of </w:t>
      </w:r>
      <w:proofErr w:type="spellStart"/>
      <w:r>
        <w:rPr>
          <w:sz w:val="22"/>
          <w:szCs w:val="22"/>
        </w:rPr>
        <w:t>Physalaemus</w:t>
      </w:r>
      <w:proofErr w:type="spellEnd"/>
      <w:r>
        <w:rPr>
          <w:sz w:val="22"/>
          <w:szCs w:val="22"/>
        </w:rPr>
        <w:t xml:space="preserve"> (Anura: </w:t>
      </w:r>
      <w:proofErr w:type="spellStart"/>
      <w:r>
        <w:rPr>
          <w:sz w:val="22"/>
          <w:szCs w:val="22"/>
        </w:rPr>
        <w:t>Leptodactylidae</w:t>
      </w:r>
      <w:proofErr w:type="spellEnd"/>
      <w:r>
        <w:rPr>
          <w:sz w:val="22"/>
          <w:szCs w:val="22"/>
        </w:rPr>
        <w:t xml:space="preserve">) in southern Brazil. Acta </w:t>
      </w:r>
      <w:proofErr w:type="spellStart"/>
      <w:r>
        <w:rPr>
          <w:sz w:val="22"/>
          <w:szCs w:val="22"/>
        </w:rPr>
        <w:t>Herpetologica</w:t>
      </w:r>
      <w:proofErr w:type="spellEnd"/>
      <w:r>
        <w:rPr>
          <w:sz w:val="22"/>
          <w:szCs w:val="22"/>
        </w:rPr>
        <w:t xml:space="preserve">, 18(1), Article 1. </w:t>
      </w:r>
      <w:hyperlink r:id="rId30">
        <w:r>
          <w:rPr>
            <w:color w:val="1155CC"/>
            <w:sz w:val="22"/>
            <w:szCs w:val="22"/>
            <w:u w:val="single"/>
          </w:rPr>
          <w:t>https://doi.org/10.36253/a_h-11294</w:t>
        </w:r>
      </w:hyperlink>
    </w:p>
    <w:p w14:paraId="7D22F1F9" w14:textId="77777777" w:rsidR="00FB0D72" w:rsidRDefault="00FB0D72" w:rsidP="00FB0D72">
      <w:pPr>
        <w:widowControl w:val="0"/>
        <w:ind w:left="630" w:hanging="630"/>
        <w:jc w:val="left"/>
        <w:rPr>
          <w:sz w:val="22"/>
          <w:szCs w:val="22"/>
        </w:rPr>
      </w:pPr>
      <w:r>
        <w:rPr>
          <w:b/>
          <w:sz w:val="22"/>
          <w:szCs w:val="22"/>
        </w:rPr>
        <w:t xml:space="preserve">47) </w:t>
      </w:r>
      <w:r>
        <w:rPr>
          <w:sz w:val="22"/>
          <w:szCs w:val="22"/>
        </w:rPr>
        <w:t>Menéndez-Guerrero, P. A., Ron, S. R., &amp; Carvajal-</w:t>
      </w:r>
      <w:proofErr w:type="spellStart"/>
      <w:r>
        <w:rPr>
          <w:sz w:val="22"/>
          <w:szCs w:val="22"/>
        </w:rPr>
        <w:t>Endara</w:t>
      </w:r>
      <w:proofErr w:type="spellEnd"/>
      <w:r>
        <w:rPr>
          <w:sz w:val="22"/>
          <w:szCs w:val="22"/>
        </w:rPr>
        <w:t>, S. (2022). Dietary data of a highly biodiverse anuran assemblage in the Ecuadorian Amazon. Data in Brief, 45, 108720. https://doi.org/10.1016/j.dib.2022.108720</w:t>
      </w:r>
      <w:r>
        <w:rPr>
          <w:sz w:val="22"/>
          <w:szCs w:val="22"/>
        </w:rPr>
        <w:br/>
      </w:r>
      <w:r>
        <w:rPr>
          <w:b/>
          <w:sz w:val="22"/>
          <w:szCs w:val="22"/>
        </w:rPr>
        <w:t xml:space="preserve">48) </w:t>
      </w:r>
      <w:r>
        <w:rPr>
          <w:sz w:val="22"/>
          <w:szCs w:val="22"/>
        </w:rPr>
        <w:t xml:space="preserve">Moser, C. F., Farina, R. K., </w:t>
      </w:r>
      <w:proofErr w:type="spellStart"/>
      <w:r>
        <w:rPr>
          <w:sz w:val="22"/>
          <w:szCs w:val="22"/>
        </w:rPr>
        <w:t>Dudczak</w:t>
      </w:r>
      <w:proofErr w:type="spellEnd"/>
      <w:r>
        <w:rPr>
          <w:sz w:val="22"/>
          <w:szCs w:val="22"/>
        </w:rPr>
        <w:t xml:space="preserve">, A. C., </w:t>
      </w:r>
      <w:proofErr w:type="spellStart"/>
      <w:r>
        <w:rPr>
          <w:sz w:val="22"/>
          <w:szCs w:val="22"/>
        </w:rPr>
        <w:t>Tozetti</w:t>
      </w:r>
      <w:proofErr w:type="spellEnd"/>
      <w:r>
        <w:rPr>
          <w:sz w:val="22"/>
          <w:szCs w:val="22"/>
        </w:rPr>
        <w:t xml:space="preserve">, A. M., &amp; </w:t>
      </w:r>
      <w:proofErr w:type="spellStart"/>
      <w:r>
        <w:rPr>
          <w:sz w:val="22"/>
          <w:szCs w:val="22"/>
        </w:rPr>
        <w:t>Lingnau</w:t>
      </w:r>
      <w:proofErr w:type="spellEnd"/>
      <w:r>
        <w:rPr>
          <w:sz w:val="22"/>
          <w:szCs w:val="22"/>
        </w:rPr>
        <w:t xml:space="preserve">, R. (2022). Feeding ecology of endemic frogs of the Atlantic Forest in southern Brazil. Anais Da Academia </w:t>
      </w:r>
      <w:proofErr w:type="spellStart"/>
      <w:r>
        <w:rPr>
          <w:sz w:val="22"/>
          <w:szCs w:val="22"/>
        </w:rPr>
        <w:t>Brasileira</w:t>
      </w:r>
      <w:proofErr w:type="spellEnd"/>
      <w:r>
        <w:rPr>
          <w:sz w:val="22"/>
          <w:szCs w:val="22"/>
        </w:rPr>
        <w:t xml:space="preserve"> de </w:t>
      </w:r>
      <w:proofErr w:type="spellStart"/>
      <w:r>
        <w:rPr>
          <w:sz w:val="22"/>
          <w:szCs w:val="22"/>
        </w:rPr>
        <w:t>Ciências</w:t>
      </w:r>
      <w:proofErr w:type="spellEnd"/>
      <w:r>
        <w:rPr>
          <w:sz w:val="22"/>
          <w:szCs w:val="22"/>
        </w:rPr>
        <w:t xml:space="preserve">, 94, e20210282. </w:t>
      </w:r>
      <w:hyperlink r:id="rId31">
        <w:r>
          <w:rPr>
            <w:color w:val="1155CC"/>
            <w:sz w:val="22"/>
            <w:szCs w:val="22"/>
            <w:u w:val="single"/>
          </w:rPr>
          <w:t>https://doi.org/10.1590/0001-3765202220210282</w:t>
        </w:r>
      </w:hyperlink>
    </w:p>
    <w:p w14:paraId="40A9C648" w14:textId="77777777" w:rsidR="00FB0D72" w:rsidRDefault="00FB0D72" w:rsidP="00FB0D72">
      <w:pPr>
        <w:widowControl w:val="0"/>
        <w:ind w:left="630" w:hanging="630"/>
        <w:jc w:val="left"/>
        <w:rPr>
          <w:sz w:val="22"/>
          <w:szCs w:val="22"/>
        </w:rPr>
      </w:pPr>
      <w:r>
        <w:rPr>
          <w:b/>
          <w:sz w:val="22"/>
          <w:szCs w:val="22"/>
        </w:rPr>
        <w:t>49)</w:t>
      </w:r>
      <w:r>
        <w:rPr>
          <w:sz w:val="22"/>
          <w:szCs w:val="22"/>
        </w:rPr>
        <w:t xml:space="preserve"> Plaza, J. L., </w:t>
      </w:r>
      <w:proofErr w:type="spellStart"/>
      <w:r>
        <w:rPr>
          <w:sz w:val="22"/>
          <w:szCs w:val="22"/>
        </w:rPr>
        <w:t>Metillo</w:t>
      </w:r>
      <w:proofErr w:type="spellEnd"/>
      <w:r>
        <w:rPr>
          <w:sz w:val="22"/>
          <w:szCs w:val="22"/>
        </w:rPr>
        <w:t xml:space="preserve">, E. B., &amp; </w:t>
      </w:r>
      <w:proofErr w:type="spellStart"/>
      <w:r>
        <w:rPr>
          <w:sz w:val="22"/>
          <w:szCs w:val="22"/>
        </w:rPr>
        <w:t>Sanguila</w:t>
      </w:r>
      <w:proofErr w:type="spellEnd"/>
      <w:r>
        <w:rPr>
          <w:sz w:val="22"/>
          <w:szCs w:val="22"/>
        </w:rPr>
        <w:t xml:space="preserve">, M. B. (2021). Trophic ecology of </w:t>
      </w:r>
      <w:proofErr w:type="spellStart"/>
      <w:r>
        <w:rPr>
          <w:sz w:val="22"/>
          <w:szCs w:val="22"/>
        </w:rPr>
        <w:t>syntopic</w:t>
      </w:r>
      <w:proofErr w:type="spellEnd"/>
      <w:r>
        <w:rPr>
          <w:sz w:val="22"/>
          <w:szCs w:val="22"/>
        </w:rPr>
        <w:t xml:space="preserve"> anurans of tropical stream communities. Journal of Tropical Ecology, 37(3), 109–117. </w:t>
      </w:r>
      <w:hyperlink r:id="rId32">
        <w:r>
          <w:rPr>
            <w:color w:val="1155CC"/>
            <w:sz w:val="22"/>
            <w:szCs w:val="22"/>
            <w:u w:val="single"/>
          </w:rPr>
          <w:t>https://doi.org/10.1017/S0266467421000158</w:t>
        </w:r>
      </w:hyperlink>
    </w:p>
    <w:p w14:paraId="4C28967E" w14:textId="77777777" w:rsidR="00FB0D72" w:rsidRDefault="00FB0D72" w:rsidP="00FB0D72">
      <w:pPr>
        <w:widowControl w:val="0"/>
        <w:ind w:left="630" w:hanging="630"/>
        <w:jc w:val="left"/>
        <w:rPr>
          <w:sz w:val="22"/>
          <w:szCs w:val="22"/>
        </w:rPr>
      </w:pPr>
      <w:r>
        <w:rPr>
          <w:b/>
          <w:sz w:val="22"/>
          <w:szCs w:val="22"/>
        </w:rPr>
        <w:t>50)</w:t>
      </w:r>
      <w:r>
        <w:rPr>
          <w:sz w:val="22"/>
          <w:szCs w:val="22"/>
        </w:rPr>
        <w:t xml:space="preserve"> Plaza, J. L., </w:t>
      </w:r>
      <w:proofErr w:type="spellStart"/>
      <w:r>
        <w:rPr>
          <w:sz w:val="22"/>
          <w:szCs w:val="22"/>
        </w:rPr>
        <w:t>Metillo</w:t>
      </w:r>
      <w:proofErr w:type="spellEnd"/>
      <w:r>
        <w:rPr>
          <w:sz w:val="22"/>
          <w:szCs w:val="22"/>
        </w:rPr>
        <w:t xml:space="preserve">, E. B., &amp; </w:t>
      </w:r>
      <w:proofErr w:type="spellStart"/>
      <w:r>
        <w:rPr>
          <w:sz w:val="22"/>
          <w:szCs w:val="22"/>
        </w:rPr>
        <w:t>Sanguila</w:t>
      </w:r>
      <w:proofErr w:type="spellEnd"/>
      <w:r>
        <w:rPr>
          <w:sz w:val="22"/>
          <w:szCs w:val="22"/>
        </w:rPr>
        <w:t xml:space="preserve">, M. B. (2021). Trophic ecology of </w:t>
      </w:r>
      <w:proofErr w:type="spellStart"/>
      <w:r>
        <w:rPr>
          <w:sz w:val="22"/>
          <w:szCs w:val="22"/>
        </w:rPr>
        <w:t>syntopic</w:t>
      </w:r>
      <w:proofErr w:type="spellEnd"/>
      <w:r>
        <w:rPr>
          <w:sz w:val="22"/>
          <w:szCs w:val="22"/>
        </w:rPr>
        <w:t xml:space="preserve"> anurans of tropical stream communities. Journal of Tropical Ecology, 37(3), 109–117. https://doi.org/10.1017/S0266467421000158</w:t>
      </w:r>
    </w:p>
    <w:p w14:paraId="4C222D8C" w14:textId="77777777" w:rsidR="00FB0D72" w:rsidRDefault="00FB0D72" w:rsidP="00FB0D72">
      <w:pPr>
        <w:widowControl w:val="0"/>
        <w:ind w:left="630" w:hanging="630"/>
        <w:jc w:val="left"/>
        <w:rPr>
          <w:sz w:val="22"/>
          <w:szCs w:val="22"/>
        </w:rPr>
      </w:pPr>
      <w:r>
        <w:rPr>
          <w:sz w:val="22"/>
          <w:szCs w:val="22"/>
        </w:rPr>
        <w:t xml:space="preserve">Barros, R. A., &amp; Santos-Costa, M. C. (2021). Resource use and coexistence of three </w:t>
      </w:r>
      <w:proofErr w:type="spellStart"/>
      <w:r>
        <w:rPr>
          <w:sz w:val="22"/>
          <w:szCs w:val="22"/>
        </w:rPr>
        <w:t>hylid</w:t>
      </w:r>
      <w:proofErr w:type="spellEnd"/>
      <w:r>
        <w:rPr>
          <w:sz w:val="22"/>
          <w:szCs w:val="22"/>
        </w:rPr>
        <w:t xml:space="preserve"> species in temporary ponds of an Eastern Amazonian forest fragment. Journal of Natural History, 55(43–44), 2787–2800. </w:t>
      </w:r>
      <w:hyperlink r:id="rId33">
        <w:r>
          <w:rPr>
            <w:color w:val="1155CC"/>
            <w:sz w:val="22"/>
            <w:szCs w:val="22"/>
            <w:u w:val="single"/>
          </w:rPr>
          <w:t>https://doi.org/10.1080/00222933.2022.2026514</w:t>
        </w:r>
      </w:hyperlink>
    </w:p>
    <w:p w14:paraId="563A4287" w14:textId="77777777" w:rsidR="00FB0D72" w:rsidRDefault="00FB0D72" w:rsidP="00FB0D72">
      <w:pPr>
        <w:widowControl w:val="0"/>
        <w:ind w:left="630" w:hanging="630"/>
        <w:jc w:val="left"/>
        <w:rPr>
          <w:sz w:val="22"/>
          <w:szCs w:val="22"/>
        </w:rPr>
      </w:pPr>
      <w:r>
        <w:rPr>
          <w:b/>
          <w:sz w:val="22"/>
          <w:szCs w:val="22"/>
        </w:rPr>
        <w:t>51)</w:t>
      </w:r>
      <w:r>
        <w:rPr>
          <w:sz w:val="22"/>
          <w:szCs w:val="22"/>
        </w:rPr>
        <w:t xml:space="preserve"> </w:t>
      </w:r>
      <w:proofErr w:type="spellStart"/>
      <w:r>
        <w:rPr>
          <w:sz w:val="22"/>
          <w:szCs w:val="22"/>
        </w:rPr>
        <w:t>Moroti</w:t>
      </w:r>
      <w:proofErr w:type="spellEnd"/>
      <w:r>
        <w:rPr>
          <w:sz w:val="22"/>
          <w:szCs w:val="22"/>
        </w:rPr>
        <w:t xml:space="preserve">, M. de T., Soares, P. T., </w:t>
      </w:r>
      <w:proofErr w:type="spellStart"/>
      <w:r>
        <w:rPr>
          <w:sz w:val="22"/>
          <w:szCs w:val="22"/>
        </w:rPr>
        <w:t>Pedrozo</w:t>
      </w:r>
      <w:proofErr w:type="spellEnd"/>
      <w:r>
        <w:rPr>
          <w:sz w:val="22"/>
          <w:szCs w:val="22"/>
        </w:rPr>
        <w:t xml:space="preserve">, M., </w:t>
      </w:r>
      <w:proofErr w:type="spellStart"/>
      <w:r>
        <w:rPr>
          <w:sz w:val="22"/>
          <w:szCs w:val="22"/>
        </w:rPr>
        <w:t>Provete</w:t>
      </w:r>
      <w:proofErr w:type="spellEnd"/>
      <w:r>
        <w:rPr>
          <w:sz w:val="22"/>
          <w:szCs w:val="22"/>
        </w:rPr>
        <w:t>, D. B., &amp; Santana, D. J. (2021). The effects of morphology, phylogeny and prey availability on trophic resource partitioning in an anuran community. Basic and Applied Ecology, 50, 181–191. https://doi.org/10.1016/j.baae.2020.11.005</w:t>
      </w:r>
    </w:p>
    <w:p w14:paraId="141719C0" w14:textId="77777777" w:rsidR="00FB0D72" w:rsidRDefault="00FB0D72" w:rsidP="00FB0D72">
      <w:pPr>
        <w:widowControl w:val="0"/>
        <w:ind w:left="630" w:hanging="630"/>
        <w:jc w:val="left"/>
        <w:rPr>
          <w:sz w:val="22"/>
          <w:szCs w:val="22"/>
        </w:rPr>
      </w:pPr>
      <w:r>
        <w:rPr>
          <w:b/>
          <w:sz w:val="22"/>
          <w:szCs w:val="22"/>
        </w:rPr>
        <w:t>52)</w:t>
      </w:r>
      <w:r>
        <w:rPr>
          <w:sz w:val="22"/>
          <w:szCs w:val="22"/>
        </w:rPr>
        <w:t xml:space="preserve"> Barros, R. A., &amp; Santos-Costa, M. C. (2021). Resource use and coexistence of three </w:t>
      </w:r>
      <w:proofErr w:type="spellStart"/>
      <w:r>
        <w:rPr>
          <w:sz w:val="22"/>
          <w:szCs w:val="22"/>
        </w:rPr>
        <w:t>hylid</w:t>
      </w:r>
      <w:proofErr w:type="spellEnd"/>
      <w:r>
        <w:rPr>
          <w:sz w:val="22"/>
          <w:szCs w:val="22"/>
        </w:rPr>
        <w:t xml:space="preserve"> species in temporary ponds of an Eastern Amazonian forest fragment. Journal of Natural History, 55(43–44), 2787–2800. </w:t>
      </w:r>
      <w:hyperlink r:id="rId34">
        <w:r>
          <w:rPr>
            <w:color w:val="1155CC"/>
            <w:sz w:val="22"/>
            <w:szCs w:val="22"/>
            <w:u w:val="single"/>
          </w:rPr>
          <w:t>https://doi.org/10.1080/00222933.2022.2026514</w:t>
        </w:r>
      </w:hyperlink>
    </w:p>
    <w:p w14:paraId="55439305" w14:textId="77777777" w:rsidR="00FB0D72" w:rsidRDefault="00FB0D72" w:rsidP="00FB0D72">
      <w:pPr>
        <w:widowControl w:val="0"/>
        <w:ind w:left="630" w:hanging="630"/>
        <w:jc w:val="left"/>
        <w:rPr>
          <w:sz w:val="22"/>
          <w:szCs w:val="22"/>
        </w:rPr>
      </w:pPr>
      <w:r>
        <w:rPr>
          <w:b/>
          <w:sz w:val="22"/>
          <w:szCs w:val="22"/>
        </w:rPr>
        <w:t>53)</w:t>
      </w:r>
      <w:r>
        <w:rPr>
          <w:sz w:val="22"/>
          <w:szCs w:val="22"/>
        </w:rPr>
        <w:t xml:space="preserve"> </w:t>
      </w:r>
      <w:proofErr w:type="spellStart"/>
      <w:r>
        <w:rPr>
          <w:sz w:val="22"/>
          <w:szCs w:val="22"/>
        </w:rPr>
        <w:t>Brandão</w:t>
      </w:r>
      <w:proofErr w:type="spellEnd"/>
      <w:r>
        <w:rPr>
          <w:sz w:val="22"/>
          <w:szCs w:val="22"/>
        </w:rPr>
        <w:t xml:space="preserve">, R. A., </w:t>
      </w:r>
      <w:proofErr w:type="spellStart"/>
      <w:r>
        <w:rPr>
          <w:sz w:val="22"/>
          <w:szCs w:val="22"/>
        </w:rPr>
        <w:t>Fenker</w:t>
      </w:r>
      <w:proofErr w:type="spellEnd"/>
      <w:r>
        <w:rPr>
          <w:sz w:val="22"/>
          <w:szCs w:val="22"/>
        </w:rPr>
        <w:t xml:space="preserve">, J., Lopes, B. E. P. de C., de Sena, V. M. de A., &amp; Vasconcelos, B. D. (2020). Diet of terrestrial anurans in an ephemeral and simplified habitat during the dry season in the Brazilian </w:t>
      </w:r>
      <w:proofErr w:type="spellStart"/>
      <w:r>
        <w:rPr>
          <w:sz w:val="22"/>
          <w:szCs w:val="22"/>
        </w:rPr>
        <w:t>Cerrado</w:t>
      </w:r>
      <w:proofErr w:type="spellEnd"/>
      <w:r>
        <w:rPr>
          <w:sz w:val="22"/>
          <w:szCs w:val="22"/>
        </w:rPr>
        <w:t xml:space="preserve">. Ethology Ecology &amp; Evolution, 32(6), 527–550. </w:t>
      </w:r>
      <w:r>
        <w:rPr>
          <w:sz w:val="22"/>
          <w:szCs w:val="22"/>
        </w:rPr>
        <w:lastRenderedPageBreak/>
        <w:t>https://doi.org/10.1080/03949370.2020.1755373</w:t>
      </w:r>
    </w:p>
    <w:p w14:paraId="1C6C1078" w14:textId="77777777" w:rsidR="00FB0D72" w:rsidRDefault="00FB0D72" w:rsidP="00FB0D72">
      <w:pPr>
        <w:widowControl w:val="0"/>
        <w:ind w:left="630" w:hanging="630"/>
        <w:jc w:val="left"/>
        <w:rPr>
          <w:sz w:val="22"/>
          <w:szCs w:val="22"/>
        </w:rPr>
      </w:pPr>
      <w:r>
        <w:rPr>
          <w:b/>
          <w:sz w:val="22"/>
          <w:szCs w:val="22"/>
        </w:rPr>
        <w:t>54)</w:t>
      </w:r>
      <w:r>
        <w:rPr>
          <w:sz w:val="22"/>
          <w:szCs w:val="22"/>
        </w:rPr>
        <w:t xml:space="preserve"> </w:t>
      </w:r>
      <w:proofErr w:type="spellStart"/>
      <w:r>
        <w:rPr>
          <w:sz w:val="22"/>
          <w:szCs w:val="22"/>
        </w:rPr>
        <w:t>Luría</w:t>
      </w:r>
      <w:proofErr w:type="spellEnd"/>
      <w:r>
        <w:rPr>
          <w:sz w:val="22"/>
          <w:szCs w:val="22"/>
        </w:rPr>
        <w:t xml:space="preserve">-Manzano, R., &amp; Ramírez-Bautista, A. (2019a). Dietary composition and selection in the stream-breeding anuran assemblage from a tropical wet forest in eastern Mexico. Acta </w:t>
      </w:r>
      <w:proofErr w:type="spellStart"/>
      <w:r>
        <w:rPr>
          <w:sz w:val="22"/>
          <w:szCs w:val="22"/>
        </w:rPr>
        <w:t>Oecologica</w:t>
      </w:r>
      <w:proofErr w:type="spellEnd"/>
      <w:r>
        <w:rPr>
          <w:sz w:val="22"/>
          <w:szCs w:val="22"/>
        </w:rPr>
        <w:t xml:space="preserve">, 98, 36–44. </w:t>
      </w:r>
      <w:hyperlink r:id="rId35">
        <w:r>
          <w:rPr>
            <w:color w:val="1155CC"/>
            <w:sz w:val="22"/>
            <w:szCs w:val="22"/>
            <w:u w:val="single"/>
          </w:rPr>
          <w:t>https://doi.org/10.1016/j.actao.2019.06.003</w:t>
        </w:r>
      </w:hyperlink>
    </w:p>
    <w:p w14:paraId="78C0836A" w14:textId="77777777" w:rsidR="00FB0D72" w:rsidRDefault="00FB0D72" w:rsidP="00FB0D72">
      <w:pPr>
        <w:widowControl w:val="0"/>
        <w:ind w:left="630" w:hanging="630"/>
        <w:jc w:val="left"/>
        <w:rPr>
          <w:sz w:val="22"/>
          <w:szCs w:val="22"/>
        </w:rPr>
      </w:pPr>
      <w:r>
        <w:rPr>
          <w:b/>
          <w:sz w:val="22"/>
          <w:szCs w:val="22"/>
        </w:rPr>
        <w:t>55)</w:t>
      </w:r>
      <w:r>
        <w:rPr>
          <w:sz w:val="22"/>
          <w:szCs w:val="22"/>
        </w:rPr>
        <w:t xml:space="preserve"> </w:t>
      </w:r>
      <w:proofErr w:type="spellStart"/>
      <w:r>
        <w:rPr>
          <w:sz w:val="22"/>
          <w:szCs w:val="22"/>
        </w:rPr>
        <w:t>Luría</w:t>
      </w:r>
      <w:proofErr w:type="spellEnd"/>
      <w:r>
        <w:rPr>
          <w:sz w:val="22"/>
          <w:szCs w:val="22"/>
        </w:rPr>
        <w:t xml:space="preserve">-Manzano, R., &amp; Ramírez-Bautista, A. (2019b). Ontogenetic variation in the diet of the anuran community from a semi-arid environment in the southeastern Chihuahuan Desert. </w:t>
      </w:r>
      <w:proofErr w:type="spellStart"/>
      <w:r>
        <w:rPr>
          <w:sz w:val="22"/>
          <w:szCs w:val="22"/>
        </w:rPr>
        <w:t>PeerJ</w:t>
      </w:r>
      <w:proofErr w:type="spellEnd"/>
      <w:r>
        <w:rPr>
          <w:sz w:val="22"/>
          <w:szCs w:val="22"/>
        </w:rPr>
        <w:t xml:space="preserve">, 7, e7908. </w:t>
      </w:r>
      <w:hyperlink r:id="rId36">
        <w:r>
          <w:rPr>
            <w:color w:val="1155CC"/>
            <w:sz w:val="22"/>
            <w:szCs w:val="22"/>
            <w:u w:val="single"/>
          </w:rPr>
          <w:t>https://doi.org/10.7717/peerj.7908</w:t>
        </w:r>
      </w:hyperlink>
    </w:p>
    <w:p w14:paraId="0C7E5FB7" w14:textId="77777777" w:rsidR="00FB0D72" w:rsidRDefault="00FB0D72" w:rsidP="00FB0D72">
      <w:pPr>
        <w:widowControl w:val="0"/>
        <w:ind w:left="630" w:hanging="630"/>
        <w:jc w:val="left"/>
        <w:rPr>
          <w:sz w:val="22"/>
          <w:szCs w:val="22"/>
        </w:rPr>
      </w:pPr>
      <w:r>
        <w:rPr>
          <w:b/>
          <w:sz w:val="22"/>
          <w:szCs w:val="22"/>
        </w:rPr>
        <w:t xml:space="preserve">56) </w:t>
      </w:r>
      <w:r>
        <w:rPr>
          <w:sz w:val="22"/>
          <w:szCs w:val="22"/>
        </w:rPr>
        <w:t xml:space="preserve">Caldas, F. L. S., </w:t>
      </w:r>
      <w:proofErr w:type="spellStart"/>
      <w:r>
        <w:rPr>
          <w:sz w:val="22"/>
          <w:szCs w:val="22"/>
        </w:rPr>
        <w:t>Tupy</w:t>
      </w:r>
      <w:proofErr w:type="spellEnd"/>
      <w:r>
        <w:rPr>
          <w:sz w:val="22"/>
          <w:szCs w:val="22"/>
        </w:rPr>
        <w:t xml:space="preserve">, G. S., </w:t>
      </w:r>
      <w:proofErr w:type="spellStart"/>
      <w:r>
        <w:rPr>
          <w:sz w:val="22"/>
          <w:szCs w:val="22"/>
        </w:rPr>
        <w:t>Luduvice</w:t>
      </w:r>
      <w:proofErr w:type="spellEnd"/>
      <w:r>
        <w:rPr>
          <w:sz w:val="22"/>
          <w:szCs w:val="22"/>
        </w:rPr>
        <w:t xml:space="preserve">, J. S. da V., </w:t>
      </w:r>
      <w:proofErr w:type="spellStart"/>
      <w:r>
        <w:rPr>
          <w:sz w:val="22"/>
          <w:szCs w:val="22"/>
        </w:rPr>
        <w:t>Vilanova</w:t>
      </w:r>
      <w:proofErr w:type="spellEnd"/>
      <w:r>
        <w:rPr>
          <w:sz w:val="22"/>
          <w:szCs w:val="22"/>
        </w:rPr>
        <w:t xml:space="preserve">-Júnior, J. L., Rodrigues, W. S., &amp; Faria, R. G. (2023). Trade-Offs between </w:t>
      </w:r>
      <w:proofErr w:type="spellStart"/>
      <w:r>
        <w:rPr>
          <w:sz w:val="22"/>
          <w:szCs w:val="22"/>
        </w:rPr>
        <w:t>Ecomorphology</w:t>
      </w:r>
      <w:proofErr w:type="spellEnd"/>
      <w:r>
        <w:rPr>
          <w:sz w:val="22"/>
          <w:szCs w:val="22"/>
        </w:rPr>
        <w:t xml:space="preserve"> and </w:t>
      </w:r>
      <w:proofErr w:type="spellStart"/>
      <w:r>
        <w:rPr>
          <w:sz w:val="22"/>
          <w:szCs w:val="22"/>
        </w:rPr>
        <w:t>Autoecology</w:t>
      </w:r>
      <w:proofErr w:type="spellEnd"/>
      <w:r>
        <w:rPr>
          <w:sz w:val="22"/>
          <w:szCs w:val="22"/>
        </w:rPr>
        <w:t xml:space="preserve"> Enable the Coexistence of Tree Frogs (</w:t>
      </w:r>
      <w:proofErr w:type="spellStart"/>
      <w:r>
        <w:rPr>
          <w:sz w:val="22"/>
          <w:szCs w:val="22"/>
        </w:rPr>
        <w:t>Hylidae</w:t>
      </w:r>
      <w:proofErr w:type="spellEnd"/>
      <w:r>
        <w:rPr>
          <w:sz w:val="22"/>
          <w:szCs w:val="22"/>
        </w:rPr>
        <w:t xml:space="preserve">: </w:t>
      </w:r>
      <w:proofErr w:type="spellStart"/>
      <w:r>
        <w:rPr>
          <w:sz w:val="22"/>
          <w:szCs w:val="22"/>
        </w:rPr>
        <w:t>Boana</w:t>
      </w:r>
      <w:proofErr w:type="spellEnd"/>
      <w:r>
        <w:rPr>
          <w:sz w:val="22"/>
          <w:szCs w:val="22"/>
        </w:rPr>
        <w:t xml:space="preserve"> spp.) during the Dry Season in an Atlantic Forest Area of Northeastern Brazil. South American Journal of Herpetology, 28(1), 1–15. </w:t>
      </w:r>
      <w:hyperlink r:id="rId37">
        <w:r>
          <w:rPr>
            <w:color w:val="1155CC"/>
            <w:sz w:val="22"/>
            <w:szCs w:val="22"/>
            <w:u w:val="single"/>
          </w:rPr>
          <w:t>https://doi.org/10.2994/SAJH-D-20-00049.1</w:t>
        </w:r>
      </w:hyperlink>
    </w:p>
    <w:p w14:paraId="672A99AA" w14:textId="77777777" w:rsidR="00FB0D72" w:rsidRDefault="00FB0D72" w:rsidP="00FB0D72">
      <w:pPr>
        <w:widowControl w:val="0"/>
        <w:ind w:left="630" w:hanging="630"/>
        <w:jc w:val="left"/>
        <w:rPr>
          <w:sz w:val="22"/>
          <w:szCs w:val="22"/>
        </w:rPr>
      </w:pPr>
      <w:r>
        <w:rPr>
          <w:b/>
          <w:sz w:val="22"/>
          <w:szCs w:val="22"/>
        </w:rPr>
        <w:t>57)</w:t>
      </w:r>
      <w:r>
        <w:rPr>
          <w:sz w:val="22"/>
          <w:szCs w:val="22"/>
        </w:rPr>
        <w:t xml:space="preserve"> Marques-Pinto, T. (2019). Dietary resource use by an assemblage of terrestrial frogs from the Brazilian </w:t>
      </w:r>
      <w:proofErr w:type="spellStart"/>
      <w:r>
        <w:rPr>
          <w:sz w:val="22"/>
          <w:szCs w:val="22"/>
        </w:rPr>
        <w:t>Cerrado</w:t>
      </w:r>
      <w:proofErr w:type="spellEnd"/>
      <w:r>
        <w:rPr>
          <w:sz w:val="22"/>
          <w:szCs w:val="22"/>
        </w:rPr>
        <w:t>. North-Western Journal of Zoology, 15(2), 135–146.</w:t>
      </w:r>
    </w:p>
    <w:p w14:paraId="6855F2B6" w14:textId="77777777" w:rsidR="00FB0D72" w:rsidRDefault="00FB0D72" w:rsidP="00FB0D72">
      <w:pPr>
        <w:widowControl w:val="0"/>
        <w:ind w:left="630" w:hanging="630"/>
        <w:jc w:val="left"/>
        <w:rPr>
          <w:sz w:val="22"/>
          <w:szCs w:val="22"/>
        </w:rPr>
      </w:pPr>
      <w:r>
        <w:rPr>
          <w:b/>
          <w:sz w:val="22"/>
          <w:szCs w:val="22"/>
        </w:rPr>
        <w:t>58)</w:t>
      </w:r>
      <w:r>
        <w:rPr>
          <w:sz w:val="22"/>
          <w:szCs w:val="22"/>
        </w:rPr>
        <w:t xml:space="preserve"> Oliveira, M. de, </w:t>
      </w:r>
      <w:proofErr w:type="spellStart"/>
      <w:r>
        <w:rPr>
          <w:sz w:val="22"/>
          <w:szCs w:val="22"/>
        </w:rPr>
        <w:t>Dalzochio</w:t>
      </w:r>
      <w:proofErr w:type="spellEnd"/>
      <w:r>
        <w:rPr>
          <w:sz w:val="22"/>
          <w:szCs w:val="22"/>
        </w:rPr>
        <w:t xml:space="preserve">, M. S., Santos, N. L. P. da S. dos, &amp; </w:t>
      </w:r>
      <w:proofErr w:type="spellStart"/>
      <w:r>
        <w:rPr>
          <w:sz w:val="22"/>
          <w:szCs w:val="22"/>
        </w:rPr>
        <w:t>Tozetti</w:t>
      </w:r>
      <w:proofErr w:type="spellEnd"/>
      <w:r>
        <w:rPr>
          <w:sz w:val="22"/>
          <w:szCs w:val="22"/>
        </w:rPr>
        <w:t xml:space="preserve">, A. M. (2019). Prey Selection by Anurans in Subtemperate Swamps of the Extreme South of Brazil. South American Journal of Herpetology, 14(3), 204–212. </w:t>
      </w:r>
      <w:hyperlink r:id="rId38">
        <w:r>
          <w:rPr>
            <w:color w:val="1155CC"/>
            <w:sz w:val="22"/>
            <w:szCs w:val="22"/>
            <w:u w:val="single"/>
          </w:rPr>
          <w:t>https://doi.org/10.2994/SAJH-D-17-0005</w:t>
        </w:r>
      </w:hyperlink>
    </w:p>
    <w:p w14:paraId="4F6ABB31" w14:textId="4581535B" w:rsidR="00C01321" w:rsidRPr="00FB0D72" w:rsidRDefault="00FB0D72" w:rsidP="00FB0D72">
      <w:pPr>
        <w:widowControl w:val="0"/>
        <w:ind w:left="630" w:hanging="630"/>
        <w:jc w:val="left"/>
        <w:rPr>
          <w:sz w:val="22"/>
          <w:szCs w:val="22"/>
        </w:rPr>
      </w:pPr>
      <w:r>
        <w:rPr>
          <w:b/>
          <w:sz w:val="22"/>
          <w:szCs w:val="22"/>
        </w:rPr>
        <w:t xml:space="preserve">59) </w:t>
      </w:r>
      <w:r>
        <w:rPr>
          <w:sz w:val="22"/>
          <w:szCs w:val="22"/>
        </w:rPr>
        <w:t xml:space="preserve">Le, D. T. T., &amp; </w:t>
      </w:r>
      <w:proofErr w:type="spellStart"/>
      <w:r>
        <w:rPr>
          <w:sz w:val="22"/>
          <w:szCs w:val="22"/>
        </w:rPr>
        <w:t>RowLey</w:t>
      </w:r>
      <w:proofErr w:type="spellEnd"/>
      <w:r>
        <w:rPr>
          <w:sz w:val="22"/>
          <w:szCs w:val="22"/>
        </w:rPr>
        <w:t>, J. J. (2018). Diet composition and overlap in a montane frog community in Vietnam. Herpetological Conservation and Biology, 13(1), 205–215.</w:t>
      </w:r>
    </w:p>
    <w:sectPr w:rsidR="00C01321" w:rsidRPr="00FB0D72" w:rsidSect="000836D3">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ugusto Nunes Carvalho" w:date="2024-07-11T16:19:00Z" w:initials="">
    <w:p w14:paraId="5C527DE3" w14:textId="77777777" w:rsidR="000836D3" w:rsidRDefault="000836D3" w:rsidP="000836D3">
      <w:pPr>
        <w:widowControl w:val="0"/>
        <w:pBdr>
          <w:top w:val="nil"/>
          <w:left w:val="nil"/>
          <w:bottom w:val="nil"/>
          <w:right w:val="nil"/>
          <w:between w:val="nil"/>
        </w:pBdr>
        <w:spacing w:line="240" w:lineRule="auto"/>
        <w:jc w:val="left"/>
        <w:rPr>
          <w:rFonts w:ascii="Arial" w:eastAsia="Arial" w:hAnsi="Arial" w:cs="Arial"/>
          <w:sz w:val="22"/>
          <w:szCs w:val="22"/>
        </w:rPr>
      </w:pPr>
      <w:r>
        <w:rPr>
          <w:rFonts w:ascii="Arial" w:eastAsia="Arial" w:hAnsi="Arial" w:cs="Arial"/>
          <w:sz w:val="22"/>
          <w:szCs w:val="22"/>
        </w:rPr>
        <w:t>Matthew suggested analyzing the glm with site clusters as a random variable, this is currently incorporated in the methodology, but not further explained or developed. I intend to explore and define the best way of executing this in the future.</w:t>
      </w:r>
    </w:p>
  </w:comment>
  <w:comment w:id="1" w:author="Augusto Nunes Carvalho" w:date="2024-07-04T16:31:00Z" w:initials="">
    <w:p w14:paraId="63B4479A" w14:textId="77777777" w:rsidR="000836D3" w:rsidRDefault="000836D3" w:rsidP="000836D3">
      <w:pPr>
        <w:widowControl w:val="0"/>
        <w:pBdr>
          <w:top w:val="nil"/>
          <w:left w:val="nil"/>
          <w:bottom w:val="nil"/>
          <w:right w:val="nil"/>
          <w:between w:val="nil"/>
        </w:pBdr>
        <w:spacing w:line="240" w:lineRule="auto"/>
        <w:jc w:val="left"/>
        <w:rPr>
          <w:rFonts w:ascii="Arial" w:eastAsia="Arial" w:hAnsi="Arial" w:cs="Arial"/>
          <w:sz w:val="22"/>
          <w:szCs w:val="22"/>
        </w:rPr>
      </w:pPr>
      <w:r>
        <w:rPr>
          <w:rFonts w:ascii="Arial" w:eastAsia="Arial" w:hAnsi="Arial" w:cs="Arial"/>
          <w:sz w:val="22"/>
          <w:szCs w:val="22"/>
        </w:rPr>
        <w:t>Is this relevant?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527DE3" w15:done="0"/>
  <w15:commentEx w15:paraId="63B44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527DE3" w16cid:durableId="2644F5C5"/>
  <w16cid:commentId w16cid:paraId="63B4479A" w16cid:durableId="1AE7B9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5DD"/>
    <w:rsid w:val="000651D0"/>
    <w:rsid w:val="00066839"/>
    <w:rsid w:val="000836D3"/>
    <w:rsid w:val="000A1032"/>
    <w:rsid w:val="000A1D1C"/>
    <w:rsid w:val="000D55CA"/>
    <w:rsid w:val="00174004"/>
    <w:rsid w:val="00237B74"/>
    <w:rsid w:val="00316120"/>
    <w:rsid w:val="00336CA1"/>
    <w:rsid w:val="003E0DA9"/>
    <w:rsid w:val="003F6E64"/>
    <w:rsid w:val="004275DD"/>
    <w:rsid w:val="005040B5"/>
    <w:rsid w:val="00586117"/>
    <w:rsid w:val="005D3FBD"/>
    <w:rsid w:val="005E4955"/>
    <w:rsid w:val="006E46DF"/>
    <w:rsid w:val="00747A3E"/>
    <w:rsid w:val="007577DD"/>
    <w:rsid w:val="0081543C"/>
    <w:rsid w:val="008207E3"/>
    <w:rsid w:val="008D6BC2"/>
    <w:rsid w:val="009D0A7D"/>
    <w:rsid w:val="00B329E9"/>
    <w:rsid w:val="00B94936"/>
    <w:rsid w:val="00C01321"/>
    <w:rsid w:val="00CA67DE"/>
    <w:rsid w:val="00CF619E"/>
    <w:rsid w:val="00D351DA"/>
    <w:rsid w:val="00D92B8A"/>
    <w:rsid w:val="00DB69F6"/>
    <w:rsid w:val="00EA14B6"/>
    <w:rsid w:val="00ED5F9B"/>
    <w:rsid w:val="00EF198A"/>
    <w:rsid w:val="00EF1D1B"/>
    <w:rsid w:val="00F96CDB"/>
    <w:rsid w:val="00FB0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F364E"/>
  <w15:chartTrackingRefBased/>
  <w15:docId w15:val="{7B56D42E-EA4C-8540-A133-899C4C491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321"/>
    <w:pPr>
      <w:spacing w:line="480" w:lineRule="auto"/>
      <w:jc w:val="both"/>
    </w:pPr>
    <w:rPr>
      <w:rFonts w:ascii="Times New Roman" w:eastAsia="Times New Roman" w:hAnsi="Times New Roman" w:cs="Times New Roman"/>
      <w:color w:val="000000"/>
      <w:kern w:val="0"/>
      <w14:ligatures w14:val="none"/>
    </w:rPr>
  </w:style>
  <w:style w:type="paragraph" w:styleId="Heading1">
    <w:name w:val="heading 1"/>
    <w:basedOn w:val="Normal"/>
    <w:next w:val="Normal"/>
    <w:link w:val="Heading1Char"/>
    <w:uiPriority w:val="9"/>
    <w:qFormat/>
    <w:rsid w:val="00C01321"/>
    <w:pPr>
      <w:outlineLvl w:val="0"/>
    </w:pPr>
    <w:rPr>
      <w:b/>
      <w:bCs/>
      <w:sz w:val="28"/>
      <w:szCs w:val="28"/>
    </w:rPr>
  </w:style>
  <w:style w:type="paragraph" w:styleId="Heading2">
    <w:name w:val="heading 2"/>
    <w:basedOn w:val="Normal"/>
    <w:next w:val="Normal"/>
    <w:link w:val="Heading2Char"/>
    <w:uiPriority w:val="9"/>
    <w:unhideWhenUsed/>
    <w:qFormat/>
    <w:rsid w:val="00C01321"/>
    <w:pPr>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321"/>
    <w:rPr>
      <w:rFonts w:ascii="Times New Roman" w:eastAsia="Times New Roman" w:hAnsi="Times New Roman" w:cs="Times New Roman"/>
      <w:b/>
      <w:bCs/>
      <w:color w:val="000000"/>
      <w:kern w:val="0"/>
      <w:sz w:val="28"/>
      <w:szCs w:val="28"/>
      <w14:ligatures w14:val="none"/>
    </w:rPr>
  </w:style>
  <w:style w:type="character" w:customStyle="1" w:styleId="Heading2Char">
    <w:name w:val="Heading 2 Char"/>
    <w:basedOn w:val="DefaultParagraphFont"/>
    <w:link w:val="Heading2"/>
    <w:uiPriority w:val="9"/>
    <w:rsid w:val="00C01321"/>
    <w:rPr>
      <w:rFonts w:ascii="Times New Roman" w:eastAsia="Times New Roman" w:hAnsi="Times New Roman" w:cs="Times New Roman"/>
      <w:b/>
      <w:bCs/>
      <w:color w:val="000000"/>
      <w:kern w:val="0"/>
      <w14:ligatures w14:val="none"/>
    </w:rPr>
  </w:style>
  <w:style w:type="paragraph" w:styleId="Bibliography">
    <w:name w:val="Bibliography"/>
    <w:basedOn w:val="Normal"/>
    <w:next w:val="Normal"/>
    <w:uiPriority w:val="37"/>
    <w:unhideWhenUsed/>
    <w:rsid w:val="00CA67DE"/>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5742782">
      <w:bodyDiv w:val="1"/>
      <w:marLeft w:val="0"/>
      <w:marRight w:val="0"/>
      <w:marTop w:val="0"/>
      <w:marBottom w:val="0"/>
      <w:divBdr>
        <w:top w:val="none" w:sz="0" w:space="0" w:color="auto"/>
        <w:left w:val="none" w:sz="0" w:space="0" w:color="auto"/>
        <w:bottom w:val="none" w:sz="0" w:space="0" w:color="auto"/>
        <w:right w:val="none" w:sz="0" w:space="0" w:color="auto"/>
      </w:divBdr>
    </w:div>
    <w:div w:id="1052534116">
      <w:bodyDiv w:val="1"/>
      <w:marLeft w:val="0"/>
      <w:marRight w:val="0"/>
      <w:marTop w:val="0"/>
      <w:marBottom w:val="0"/>
      <w:divBdr>
        <w:top w:val="none" w:sz="0" w:space="0" w:color="auto"/>
        <w:left w:val="none" w:sz="0" w:space="0" w:color="auto"/>
        <w:bottom w:val="none" w:sz="0" w:space="0" w:color="auto"/>
        <w:right w:val="none" w:sz="0" w:space="0" w:color="auto"/>
      </w:divBdr>
    </w:div>
    <w:div w:id="1537236336">
      <w:bodyDiv w:val="1"/>
      <w:marLeft w:val="0"/>
      <w:marRight w:val="0"/>
      <w:marTop w:val="0"/>
      <w:marBottom w:val="0"/>
      <w:divBdr>
        <w:top w:val="none" w:sz="0" w:space="0" w:color="auto"/>
        <w:left w:val="none" w:sz="0" w:space="0" w:color="auto"/>
        <w:bottom w:val="none" w:sz="0" w:space="0" w:color="auto"/>
        <w:right w:val="none" w:sz="0" w:space="0" w:color="auto"/>
      </w:divBdr>
    </w:div>
    <w:div w:id="1718049772">
      <w:bodyDiv w:val="1"/>
      <w:marLeft w:val="0"/>
      <w:marRight w:val="0"/>
      <w:marTop w:val="0"/>
      <w:marBottom w:val="0"/>
      <w:divBdr>
        <w:top w:val="none" w:sz="0" w:space="0" w:color="auto"/>
        <w:left w:val="none" w:sz="0" w:space="0" w:color="auto"/>
        <w:bottom w:val="none" w:sz="0" w:space="0" w:color="auto"/>
        <w:right w:val="none" w:sz="0" w:space="0" w:color="auto"/>
      </w:divBdr>
    </w:div>
    <w:div w:id="1902906863">
      <w:bodyDiv w:val="1"/>
      <w:marLeft w:val="0"/>
      <w:marRight w:val="0"/>
      <w:marTop w:val="0"/>
      <w:marBottom w:val="0"/>
      <w:divBdr>
        <w:top w:val="none" w:sz="0" w:space="0" w:color="auto"/>
        <w:left w:val="none" w:sz="0" w:space="0" w:color="auto"/>
        <w:bottom w:val="none" w:sz="0" w:space="0" w:color="auto"/>
        <w:right w:val="none" w:sz="0" w:space="0" w:color="auto"/>
      </w:divBdr>
    </w:div>
    <w:div w:id="212070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590/S0101-81752008000200013" TargetMode="External"/><Relationship Id="rId18" Type="http://schemas.openxmlformats.org/officeDocument/2006/relationships/hyperlink" Target="https://doi.org/10.11606/issn.2316-9079.v16i1p57-62" TargetMode="External"/><Relationship Id="rId26" Type="http://schemas.openxmlformats.org/officeDocument/2006/relationships/hyperlink" Target="https://hal.science/hal-03529969" TargetMode="External"/><Relationship Id="rId39" Type="http://schemas.openxmlformats.org/officeDocument/2006/relationships/fontTable" Target="fontTable.xml"/><Relationship Id="rId21" Type="http://schemas.openxmlformats.org/officeDocument/2006/relationships/hyperlink" Target="https://doi.org/10.1670/78-05N.1" TargetMode="External"/><Relationship Id="rId34" Type="http://schemas.openxmlformats.org/officeDocument/2006/relationships/hyperlink" Target="https://doi.org/10.1080/00222933.2022.2026514" TargetMode="External"/><Relationship Id="rId7" Type="http://schemas.microsoft.com/office/2016/09/relationships/commentsIds" Target="commentsIds.xml"/><Relationship Id="rId12" Type="http://schemas.openxmlformats.org/officeDocument/2006/relationships/hyperlink" Target="https://doi.org/10.1080/00222933.2012.713525" TargetMode="External"/><Relationship Id="rId17" Type="http://schemas.openxmlformats.org/officeDocument/2006/relationships/hyperlink" Target="https://doi.org/10.1643/0045-8511(2007)7%5B855:IDVIFF%5D2.0.CO;2" TargetMode="External"/><Relationship Id="rId25" Type="http://schemas.openxmlformats.org/officeDocument/2006/relationships/hyperlink" Target="https://doi.org/10.2307/2742" TargetMode="External"/><Relationship Id="rId33" Type="http://schemas.openxmlformats.org/officeDocument/2006/relationships/hyperlink" Target="https://doi.org/10.1080/00222933.2022.2026514" TargetMode="External"/><Relationship Id="rId38" Type="http://schemas.openxmlformats.org/officeDocument/2006/relationships/hyperlink" Target="https://doi.org/10.2994/SAJH-D-17-0005" TargetMode="External"/><Relationship Id="rId2" Type="http://schemas.openxmlformats.org/officeDocument/2006/relationships/styles" Target="styles.xml"/><Relationship Id="rId16" Type="http://schemas.openxmlformats.org/officeDocument/2006/relationships/hyperlink" Target="https://repositorio.ufpb.br" TargetMode="External"/><Relationship Id="rId20" Type="http://schemas.openxmlformats.org/officeDocument/2006/relationships/hyperlink" Target="http://hdl.handle.net/11449/87610" TargetMode="External"/><Relationship Id="rId29" Type="http://schemas.openxmlformats.org/officeDocument/2006/relationships/hyperlink" Target="https://doi.org/10.1163/156853801750096141" TargetMode="Externa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doi.org/10.2307/1566129" TargetMode="External"/><Relationship Id="rId24" Type="http://schemas.openxmlformats.org/officeDocument/2006/relationships/hyperlink" Target="https://doi.org/10.1111/j.1469-7998.1965.tb05171.x" TargetMode="External"/><Relationship Id="rId32" Type="http://schemas.openxmlformats.org/officeDocument/2006/relationships/hyperlink" Target="https://doi.org/10.1017/S0266467421000158" TargetMode="External"/><Relationship Id="rId37" Type="http://schemas.openxmlformats.org/officeDocument/2006/relationships/hyperlink" Target="https://doi.org/10.2994/SAJH-D-20-00049.1" TargetMode="External"/><Relationship Id="rId40"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hyperlink" Target="https://ri.ufs.br/jspui/handle/riufs/4404" TargetMode="External"/><Relationship Id="rId23" Type="http://schemas.openxmlformats.org/officeDocument/2006/relationships/hyperlink" Target="https://doi.org/10.15446/abc.v20n1.41153" TargetMode="External"/><Relationship Id="rId28" Type="http://schemas.openxmlformats.org/officeDocument/2006/relationships/hyperlink" Target="https://doi.org/10.1007/BF00346717" TargetMode="External"/><Relationship Id="rId36" Type="http://schemas.openxmlformats.org/officeDocument/2006/relationships/hyperlink" Target="https://doi.org/10.7717/peerj.7908" TargetMode="External"/><Relationship Id="rId10" Type="http://schemas.openxmlformats.org/officeDocument/2006/relationships/hyperlink" Target="https://doi.org/10.7550/rmb.28122" TargetMode="External"/><Relationship Id="rId19" Type="http://schemas.openxmlformats.org/officeDocument/2006/relationships/hyperlink" Target="https://doi.org/10.1080/00222930701661282" TargetMode="External"/><Relationship Id="rId31" Type="http://schemas.openxmlformats.org/officeDocument/2006/relationships/hyperlink" Target="https://doi.org/10.1590/0001-3765202220210282" TargetMode="External"/><Relationship Id="rId4" Type="http://schemas.openxmlformats.org/officeDocument/2006/relationships/webSettings" Target="webSettings.xml"/><Relationship Id="rId9" Type="http://schemas.openxmlformats.org/officeDocument/2006/relationships/hyperlink" Target="http://www.scielo.sa.cr/scielo.php?script=sci_abstract&amp;pid=S0034-77442013000300030&amp;lng=en&amp;nrm=iso&amp;tlng=es" TargetMode="External"/><Relationship Id="rId14" Type="http://schemas.openxmlformats.org/officeDocument/2006/relationships/hyperlink" Target="https://ri.ufs.br/jspui/handle/riufs/4404" TargetMode="External"/><Relationship Id="rId22" Type="http://schemas.openxmlformats.org/officeDocument/2006/relationships/hyperlink" Target="https://repositorio.unal.edu.co/handle/unal/70275" TargetMode="External"/><Relationship Id="rId27" Type="http://schemas.openxmlformats.org/officeDocument/2006/relationships/hyperlink" Target="https://doi.org/10.2307/1563372" TargetMode="External"/><Relationship Id="rId30" Type="http://schemas.openxmlformats.org/officeDocument/2006/relationships/hyperlink" Target="https://doi.org/10.36253/a_h-11294" TargetMode="External"/><Relationship Id="rId35" Type="http://schemas.openxmlformats.org/officeDocument/2006/relationships/hyperlink" Target="https://doi.org/10.1016/j.actao.2019.06.003"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3B913-08FB-D44B-BC70-4F79FC47B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23</Pages>
  <Words>11448</Words>
  <Characters>65257</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Augusto Carvalho</dc:creator>
  <cp:keywords/>
  <dc:description/>
  <cp:lastModifiedBy>Augusto Carvalho</cp:lastModifiedBy>
  <cp:revision>31</cp:revision>
  <dcterms:created xsi:type="dcterms:W3CDTF">2024-10-21T19:02:00Z</dcterms:created>
  <dcterms:modified xsi:type="dcterms:W3CDTF">2024-10-22T13:20:00Z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id="UGYgHeKJ"/&gt;&lt;style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