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64748B"/>
          <w:sz w:val="22"/>
        </w:rPr>
        <w:t>SISTEMA BANCARIO DIGITAL | ASEGURAMIENTO DE CALIDAD Y RESILIENCIA</w:t>
        <w:br/>
      </w:r>
      <w:r>
        <w:rPr>
          <w:rFonts w:ascii="Calibri" w:hAnsi="Calibri"/>
          <w:b/>
          <w:color w:val="0A2540"/>
          <w:sz w:val="44"/>
        </w:rPr>
        <w:t>PLAN MAESTRO DE PRUEBAS DE ENDPOINTS (API REST)</w:t>
        <w:br/>
      </w:r>
      <w:r>
        <w:rPr>
          <w:rFonts w:ascii="Calibri" w:hAnsi="Calibri"/>
          <w:i/>
          <w:color w:val="1E3A8A"/>
          <w:sz w:val="26"/>
        </w:rPr>
        <w:t>Verificación Funcional (Happy Path), Pruebas de Estrés, Concurrencia y Resiliencia Extrema (Chaos &amp; Load Testing)</w:t>
      </w:r>
    </w:p>
    <w:p>
      <w:pPr>
        <w:spacing w:after="24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68"/>
        <w:gridCol w:w="6336"/>
      </w:tblGrid>
      <w:tr>
        <w:tc>
          <w:tcPr>
            <w:tcW w:type="dxa" w:w="4752"/>
            <w:shd w:fill="F1F5F9"/>
            <w:tcMar>
              <w:top w:w="70" w:type="dxa"/>
              <w:bottom w:w="70" w:type="dxa"/>
              <w:left w:w="120" w:type="dxa"/>
              <w:right w:w="120" w:type="dxa"/>
            </w:tcMar>
          </w:tcPr>
          <w:p>
            <w:pPr>
              <w:spacing w:line="264" w:lineRule="auto"/>
            </w:pPr>
            <w:r>
              <w:rPr>
                <w:rFonts w:ascii="Calibri" w:hAnsi="Calibri"/>
                <w:b/>
                <w:color w:val="0A2540"/>
                <w:sz w:val="19"/>
              </w:rPr>
              <w:t>Proyecto</w:t>
            </w:r>
          </w:p>
        </w:tc>
        <w:tc>
          <w:tcPr>
            <w:tcW w:type="dxa" w:w="4752"/>
            <w:shd w:fill="FFFFFF"/>
            <w:tcMar>
              <w:top w:w="70" w:type="dxa"/>
              <w:bottom w:w="70" w:type="dxa"/>
              <w:left w:w="120" w:type="dxa"/>
              <w:right w:w="120" w:type="dxa"/>
            </w:tcMar>
          </w:tcPr>
          <w:p>
            <w:pPr>
              <w:spacing w:line="264" w:lineRule="auto"/>
            </w:pPr>
            <w:r>
              <w:rPr>
                <w:rFonts w:ascii="Calibri" w:hAnsi="Calibri"/>
                <w:color w:val="1E293B"/>
                <w:sz w:val="19"/>
              </w:rPr>
              <w:t>API Bancaria Integral (Clientes, Cuentas, Autenticación y Catálogos)</w:t>
            </w:r>
          </w:p>
        </w:tc>
      </w:tr>
      <w:tr>
        <w:tc>
          <w:tcPr>
            <w:tcW w:type="dxa" w:w="4752"/>
            <w:shd w:fill="F1F5F9"/>
            <w:tcMar>
              <w:top w:w="70" w:type="dxa"/>
              <w:bottom w:w="70" w:type="dxa"/>
              <w:left w:w="120" w:type="dxa"/>
              <w:right w:w="120" w:type="dxa"/>
            </w:tcMar>
          </w:tcPr>
          <w:p>
            <w:pPr>
              <w:spacing w:line="264" w:lineRule="auto"/>
            </w:pPr>
            <w:r>
              <w:rPr>
                <w:rFonts w:ascii="Calibri" w:hAnsi="Calibri"/>
                <w:b/>
                <w:color w:val="0A2540"/>
                <w:sz w:val="19"/>
              </w:rPr>
              <w:t>Stack Tecnológico</w:t>
            </w:r>
          </w:p>
        </w:tc>
        <w:tc>
          <w:tcPr>
            <w:tcW w:type="dxa" w:w="4752"/>
            <w:shd w:fill="F8FAFC"/>
            <w:tcMar>
              <w:top w:w="70" w:type="dxa"/>
              <w:bottom w:w="70" w:type="dxa"/>
              <w:left w:w="120" w:type="dxa"/>
              <w:right w:w="120" w:type="dxa"/>
            </w:tcMar>
          </w:tcPr>
          <w:p>
            <w:pPr>
              <w:spacing w:line="264" w:lineRule="auto"/>
            </w:pPr>
            <w:r>
              <w:rPr>
                <w:rFonts w:ascii="Calibri" w:hAnsi="Calibri"/>
                <w:color w:val="1E293B"/>
                <w:sz w:val="19"/>
              </w:rPr>
              <w:t>Spring Boot 3, Java 21, PostgreSQL, Redis, Flyway, PBKDF2, AES-256-GCM</w:t>
            </w:r>
          </w:p>
        </w:tc>
      </w:tr>
      <w:tr>
        <w:tc>
          <w:tcPr>
            <w:tcW w:type="dxa" w:w="4752"/>
            <w:shd w:fill="F1F5F9"/>
            <w:tcMar>
              <w:top w:w="70" w:type="dxa"/>
              <w:bottom w:w="70" w:type="dxa"/>
              <w:left w:w="120" w:type="dxa"/>
              <w:right w:w="120" w:type="dxa"/>
            </w:tcMar>
          </w:tcPr>
          <w:p>
            <w:pPr>
              <w:spacing w:line="264" w:lineRule="auto"/>
            </w:pPr>
            <w:r>
              <w:rPr>
                <w:rFonts w:ascii="Calibri" w:hAnsi="Calibri"/>
                <w:b/>
                <w:color w:val="0A2540"/>
                <w:sz w:val="19"/>
              </w:rPr>
              <w:t>Versión del Documento</w:t>
            </w:r>
          </w:p>
        </w:tc>
        <w:tc>
          <w:tcPr>
            <w:tcW w:type="dxa" w:w="4752"/>
            <w:shd w:fill="FFFFFF"/>
            <w:tcMar>
              <w:top w:w="70" w:type="dxa"/>
              <w:bottom w:w="70" w:type="dxa"/>
              <w:left w:w="120" w:type="dxa"/>
              <w:right w:w="120" w:type="dxa"/>
            </w:tcMar>
          </w:tcPr>
          <w:p>
            <w:pPr>
              <w:spacing w:line="264" w:lineRule="auto"/>
            </w:pPr>
            <w:r>
              <w:rPr>
                <w:rFonts w:ascii="Calibri" w:hAnsi="Calibri"/>
                <w:color w:val="1E293B"/>
                <w:sz w:val="19"/>
              </w:rPr>
              <w:t>3.0 - Edición Integral de Certificación con Blindaje de Validaciones</w:t>
            </w:r>
          </w:p>
        </w:tc>
      </w:tr>
      <w:tr>
        <w:tc>
          <w:tcPr>
            <w:tcW w:type="dxa" w:w="4752"/>
            <w:shd w:fill="F1F5F9"/>
            <w:tcMar>
              <w:top w:w="70" w:type="dxa"/>
              <w:bottom w:w="70" w:type="dxa"/>
              <w:left w:w="120" w:type="dxa"/>
              <w:right w:w="120" w:type="dxa"/>
            </w:tcMar>
          </w:tcPr>
          <w:p>
            <w:pPr>
              <w:spacing w:line="264" w:lineRule="auto"/>
            </w:pPr>
            <w:r>
              <w:rPr>
                <w:rFonts w:ascii="Calibri" w:hAnsi="Calibri"/>
                <w:b/>
                <w:color w:val="0A2540"/>
                <w:sz w:val="19"/>
              </w:rPr>
              <w:t>Tipo de Estrategia</w:t>
            </w:r>
          </w:p>
        </w:tc>
        <w:tc>
          <w:tcPr>
            <w:tcW w:type="dxa" w:w="4752"/>
            <w:shd w:fill="F8FAFC"/>
            <w:tcMar>
              <w:top w:w="70" w:type="dxa"/>
              <w:bottom w:w="70" w:type="dxa"/>
              <w:left w:w="120" w:type="dxa"/>
              <w:right w:w="120" w:type="dxa"/>
            </w:tcMar>
          </w:tcPr>
          <w:p>
            <w:pPr>
              <w:spacing w:line="264" w:lineRule="auto"/>
            </w:pPr>
            <w:r>
              <w:rPr>
                <w:rFonts w:ascii="Calibri" w:hAnsi="Calibri"/>
                <w:color w:val="1E293B"/>
                <w:sz w:val="19"/>
              </w:rPr>
              <w:t>Tripartita: Happy Path + Blindaje de Validaciones (Cuerpo, Rutas, Params) + Chaos &amp; Load Testing</w:t>
            </w:r>
          </w:p>
        </w:tc>
      </w:tr>
      <w:tr>
        <w:tc>
          <w:tcPr>
            <w:tcW w:type="dxa" w:w="4752"/>
            <w:shd w:fill="F1F5F9"/>
            <w:tcMar>
              <w:top w:w="70" w:type="dxa"/>
              <w:bottom w:w="70" w:type="dxa"/>
              <w:left w:w="120" w:type="dxa"/>
              <w:right w:w="120" w:type="dxa"/>
            </w:tcMar>
          </w:tcPr>
          <w:p>
            <w:pPr>
              <w:spacing w:line="264" w:lineRule="auto"/>
            </w:pPr>
            <w:r>
              <w:rPr>
                <w:rFonts w:ascii="Calibri" w:hAnsi="Calibri"/>
                <w:b/>
                <w:color w:val="0A2540"/>
                <w:sz w:val="19"/>
              </w:rPr>
              <w:t>Herramientas de Ejecución</w:t>
            </w:r>
          </w:p>
        </w:tc>
        <w:tc>
          <w:tcPr>
            <w:tcW w:type="dxa" w:w="4752"/>
            <w:shd w:fill="FFFFFF"/>
            <w:tcMar>
              <w:top w:w="70" w:type="dxa"/>
              <w:bottom w:w="70" w:type="dxa"/>
              <w:left w:w="120" w:type="dxa"/>
              <w:right w:w="120" w:type="dxa"/>
            </w:tcMar>
          </w:tcPr>
          <w:p>
            <w:pPr>
              <w:spacing w:line="264" w:lineRule="auto"/>
            </w:pPr>
            <w:r>
              <w:rPr>
                <w:rFonts w:ascii="Calibri" w:hAnsi="Calibri"/>
                <w:color w:val="1E293B"/>
                <w:sz w:val="19"/>
              </w:rPr>
              <w:t>JUnit 5 / MockMvc, Postman / Newman, k6 (Load &amp; Stress), JMeter, cURL Scripts</w:t>
            </w:r>
          </w:p>
        </w:tc>
      </w:tr>
      <w:tr>
        <w:tc>
          <w:tcPr>
            <w:tcW w:type="dxa" w:w="4752"/>
            <w:shd w:fill="F1F5F9"/>
            <w:tcMar>
              <w:top w:w="70" w:type="dxa"/>
              <w:bottom w:w="70" w:type="dxa"/>
              <w:left w:w="120" w:type="dxa"/>
              <w:right w:w="120" w:type="dxa"/>
            </w:tcMar>
          </w:tcPr>
          <w:p>
            <w:pPr>
              <w:spacing w:line="264" w:lineRule="auto"/>
            </w:pPr>
            <w:r>
              <w:rPr>
                <w:rFonts w:ascii="Calibri" w:hAnsi="Calibri"/>
                <w:b/>
                <w:color w:val="0A2540"/>
                <w:sz w:val="19"/>
              </w:rPr>
              <w:t>Fecha y Estado</w:t>
            </w:r>
          </w:p>
        </w:tc>
        <w:tc>
          <w:tcPr>
            <w:tcW w:type="dxa" w:w="4752"/>
            <w:shd w:fill="F8FAFC"/>
            <w:tcMar>
              <w:top w:w="70" w:type="dxa"/>
              <w:bottom w:w="70" w:type="dxa"/>
              <w:left w:w="120" w:type="dxa"/>
              <w:right w:w="120" w:type="dxa"/>
            </w:tcMar>
          </w:tcPr>
          <w:p>
            <w:pPr>
              <w:spacing w:line="264" w:lineRule="auto"/>
            </w:pPr>
            <w:r>
              <w:rPr>
                <w:rFonts w:ascii="Calibri" w:hAnsi="Calibri"/>
                <w:color w:val="1E293B"/>
                <w:sz w:val="19"/>
              </w:rPr>
              <w:t>Octubre 2026 | Estado: Aprobado para Ejecución</w:t>
            </w:r>
          </w:p>
        </w:tc>
      </w:tr>
    </w:tbl>
    <w:p>
      <w:r>
        <w:br w:type="page"/>
      </w:r>
    </w:p>
    <w:p>
      <w:pPr>
        <w:pStyle w:val="Heading1"/>
        <w:keepNext/>
        <w:spacing w:before="320" w:after="120"/>
      </w:pPr>
      <w:r>
        <w:rPr>
          <w:rFonts w:ascii="Calibri" w:hAnsi="Calibri"/>
          <w:b/>
          <w:color w:val="0A2540"/>
          <w:sz w:val="32"/>
        </w:rPr>
        <w:t>1. Objetivos y Alcance del Plan de Pruebas</w:t>
      </w:r>
    </w:p>
    <w:p>
      <w:pPr>
        <w:spacing w:line="276" w:lineRule="auto" w:before="0" w:after="80"/>
      </w:pPr>
      <w:r>
        <w:rPr>
          <w:rFonts w:ascii="Calibri" w:hAnsi="Calibri"/>
          <w:b/>
          <w:color w:val="0A2540"/>
          <w:sz w:val="20"/>
        </w:rPr>
        <w:t xml:space="preserve">Propósito Principal: </w:t>
      </w:r>
      <w:r>
        <w:rPr>
          <w:rFonts w:ascii="Calibri" w:hAnsi="Calibri"/>
          <w:color w:val="1E293B"/>
          <w:sz w:val="20"/>
        </w:rPr>
        <w:t>El propósito de este documento es definir el marco formal y exhaustivo para la ejecución de pruebas sobre la API REST bancaria. Este plan abarca dos dimensiones fundamentales y complementarias:</w:t>
      </w:r>
    </w:p>
    <w:p>
      <w:pPr>
        <w:pStyle w:val="ListBullet"/>
        <w:spacing w:line="276" w:lineRule="auto" w:before="20" w:after="40"/>
        <w:ind w:left="360"/>
      </w:pPr>
      <w:r>
        <w:rPr>
          <w:rFonts w:ascii="Calibri" w:hAnsi="Calibri"/>
          <w:b/>
          <w:color w:val="0A2540"/>
          <w:sz w:val="19"/>
        </w:rPr>
        <w:t xml:space="preserve">1. Dimensión Funcional (Happy Path): </w:t>
      </w:r>
      <w:r>
        <w:rPr>
          <w:rFonts w:ascii="Calibri" w:hAnsi="Calibri"/>
          <w:color w:val="1E293B"/>
          <w:sz w:val="19"/>
        </w:rPr>
        <w:t>Validación de las operaciones bancarias normales bajo parámetros legítimos, verificando que la lógica de negocio, cálculos de saldos, persistencia transaccional y respuestas HTTP cumplan con los requerimientos acordados.</w:t>
      </w:r>
    </w:p>
    <w:p>
      <w:pPr>
        <w:pStyle w:val="ListBullet"/>
        <w:spacing w:line="276" w:lineRule="auto" w:before="20" w:after="40"/>
        <w:ind w:left="360"/>
      </w:pPr>
      <w:r>
        <w:rPr>
          <w:rFonts w:ascii="Calibri" w:hAnsi="Calibri"/>
          <w:b/>
          <w:color w:val="0A2540"/>
          <w:sz w:val="19"/>
        </w:rPr>
        <w:t xml:space="preserve">2. Dimensión Destructiva ('Tumbar la API'): </w:t>
      </w:r>
      <w:r>
        <w:rPr>
          <w:rFonts w:ascii="Calibri" w:hAnsi="Calibri"/>
          <w:color w:val="1E293B"/>
          <w:sz w:val="19"/>
        </w:rPr>
        <w:t>Sometimiento agresivo del servidor a condiciones límite, peticiones masivas, malformación de payloads, violaciones de concurrencia, fuerza bruta, secuestro de sesiones y agotamiento intencional de recursos de base de datos e infraestructura para determinar el punto de quiebre (breakpoint) de la API y asegurar su resiliencia.</w:t>
      </w:r>
    </w:p>
    <w:tbl>
      <w:tblPr>
        <w:tblW w:type="auto" w:w="0"/>
        <w:jc w:val="center"/>
        <w:tblLayout w:type="fixed"/>
        <w:tblLook w:firstColumn="1" w:firstRow="1" w:lastColumn="0" w:lastRow="0" w:noHBand="0" w:noVBand="1" w:val="04A0"/>
      </w:tblPr>
      <w:tblGrid>
        <w:gridCol w:w="9504"/>
      </w:tblGrid>
      <w:tr>
        <w:tc>
          <w:tcPr>
            <w:tcW w:type="dxa" w:w="9504"/>
            <w:shd w:fill="FEF2F2"/>
            <w:tcMar>
              <w:top w:w="140" w:type="dxa"/>
              <w:bottom w:w="140" w:type="dxa"/>
              <w:left w:w="200" w:type="dxa"/>
              <w:right w:w="200" w:type="dxa"/>
            </w:tcMar>
            <w:tcBorders>
              <w:top w:val="none"/>
              <w:left w:val="single" w:sz="24" w:space="0" w:color="DC2626"/>
              <w:bottom w:val="none"/>
              <w:right w:val="none"/>
            </w:tcBorders>
          </w:tcPr>
          <w:p>
            <w:pPr>
              <w:spacing w:before="40" w:after="40" w:line="276" w:lineRule="auto"/>
            </w:pPr>
            <w:r>
              <w:rPr>
                <w:rFonts w:ascii="Calibri" w:hAnsi="Calibri"/>
                <w:b/>
                <w:color w:val="0A2540"/>
                <w:sz w:val="21"/>
              </w:rPr>
              <w:t>📌 Declaración de Principios de Resiliencia</w:t>
              <w:br/>
            </w:r>
          </w:p>
          <w:p>
            <w:pPr>
              <w:spacing w:before="40" w:after="40" w:line="276" w:lineRule="auto"/>
            </w:pPr>
            <w:r>
              <w:rPr>
                <w:rFonts w:ascii="Calibri" w:hAnsi="Calibri"/>
                <w:b/>
                <w:color w:val="DC2626"/>
                <w:sz w:val="19"/>
              </w:rPr>
              <w:t>OBJETIVO DE LA ESTRATEGIA DESTRUTIVA:</w:t>
            </w:r>
          </w:p>
          <w:p>
            <w:pPr>
              <w:spacing w:before="40" w:after="40" w:line="276" w:lineRule="auto"/>
            </w:pPr>
            <w:r>
              <w:rPr>
                <w:rFonts w:ascii="Calibri" w:hAnsi="Calibri"/>
                <w:color w:val="1E293B"/>
                <w:sz w:val="19"/>
              </w:rPr>
              <w:t>'Tumbar la API' en este contexto de aseguramiento de calidad (QA) significa desafiar proactivamente las capas de seguridad y rendimiento antes de que un fallo ocurra en producción. Si la API falla, debe hacerlo de forma segura (Fail-Safe), arrojando códigos HTTP estándar (400, 401, 409, 422, 423, 429) y nunca exponiendo trazas internas, bloqueos permanentes de tablas ni fugas de memoria en la JVM.</w:t>
            </w:r>
          </w:p>
        </w:tc>
      </w:tr>
    </w:tbl>
    <w:p>
      <w:pPr>
        <w:spacing w:before="40" w:after="80"/>
      </w:pPr>
    </w:p>
    <w:p>
      <w:pPr>
        <w:pStyle w:val="Heading2"/>
        <w:keepNext/>
        <w:spacing w:before="240" w:after="80"/>
      </w:pPr>
      <w:r>
        <w:rPr>
          <w:rFonts w:ascii="Calibri" w:hAnsi="Calibri"/>
          <w:b/>
          <w:color w:val="0A2540"/>
          <w:sz w:val="26"/>
        </w:rPr>
        <w:t>1.1 Alcance Modular Evaluado</w:t>
      </w:r>
    </w:p>
    <w:p>
      <w:pPr>
        <w:spacing w:line="276" w:lineRule="auto" w:before="0" w:after="80"/>
      </w:pPr>
      <w:r>
        <w:rPr>
          <w:rFonts w:ascii="Calibri" w:hAnsi="Calibri"/>
          <w:color w:val="1E293B"/>
          <w:sz w:val="20"/>
        </w:rPr>
        <w:t>Se auditan la totalidad de los módulos que integran el ecosistema bancario:</w:t>
      </w:r>
    </w:p>
    <w:p>
      <w:pPr>
        <w:pStyle w:val="ListBullet"/>
        <w:spacing w:line="276" w:lineRule="auto" w:before="20" w:after="40"/>
        <w:ind w:left="360"/>
      </w:pPr>
      <w:r>
        <w:rPr>
          <w:rFonts w:ascii="Calibri" w:hAnsi="Calibri"/>
          <w:b/>
          <w:color w:val="0A2540"/>
          <w:sz w:val="19"/>
        </w:rPr>
        <w:t xml:space="preserve">Módulo de Autenticación y Sesión (/v1/auth): </w:t>
      </w:r>
      <w:r>
        <w:rPr>
          <w:rFonts w:ascii="Calibri" w:hAnsi="Calibri"/>
          <w:color w:val="1E293B"/>
          <w:sz w:val="19"/>
        </w:rPr>
        <w:t>Control de inicio de sesión con contraseñas (PBKDF2), biometría (AES-256-GCM), refresh tokens rotativos, logout, estado del booleano del servidor y control de inactividad de 300 segundos.</w:t>
      </w:r>
    </w:p>
    <w:p>
      <w:pPr>
        <w:pStyle w:val="ListBullet"/>
        <w:spacing w:line="276" w:lineRule="auto" w:before="20" w:after="40"/>
        <w:ind w:left="360"/>
      </w:pPr>
      <w:r>
        <w:rPr>
          <w:rFonts w:ascii="Calibri" w:hAnsi="Calibri"/>
          <w:b/>
          <w:color w:val="0A2540"/>
          <w:sz w:val="19"/>
        </w:rPr>
        <w:t xml:space="preserve">Módulo de Clientes (/v1/clientes): </w:t>
      </w:r>
      <w:r>
        <w:rPr>
          <w:rFonts w:ascii="Calibri" w:hAnsi="Calibri"/>
          <w:color w:val="1E293B"/>
          <w:sz w:val="19"/>
        </w:rPr>
        <w:t>Onboarding integral transaccional, consulta con filtros Microsoft REST Guidelines, búsqueda por CURP/RFC/Email/Cuenta, soporte de carga modular ?include=, PUT, PATCH y eliminación lógica.</w:t>
      </w:r>
    </w:p>
    <w:p>
      <w:pPr>
        <w:pStyle w:val="ListBullet"/>
        <w:spacing w:line="276" w:lineRule="auto" w:before="20" w:after="40"/>
        <w:ind w:left="360"/>
      </w:pPr>
      <w:r>
        <w:rPr>
          <w:rFonts w:ascii="Calibri" w:hAnsi="Calibri"/>
          <w:b/>
          <w:color w:val="0A2540"/>
          <w:sz w:val="19"/>
        </w:rPr>
        <w:t xml:space="preserve">Módulo de Cuentas y Libro Mayor (/v1/cuentas): </w:t>
      </w:r>
      <w:r>
        <w:rPr>
          <w:rFonts w:ascii="Calibri" w:hAnsi="Calibri"/>
          <w:color w:val="1E293B"/>
          <w:sz w:val="19"/>
        </w:rPr>
        <w:t>Apertura de cuentas con SecureRandom de 10 dígitos, saldo disponible, libro mayor e historial de movimientos auditables en la tabla account_balance.</w:t>
      </w:r>
    </w:p>
    <w:p>
      <w:pPr>
        <w:pStyle w:val="ListBullet"/>
        <w:spacing w:line="276" w:lineRule="auto" w:before="20" w:after="40"/>
        <w:ind w:left="360"/>
      </w:pPr>
      <w:r>
        <w:rPr>
          <w:rFonts w:ascii="Calibri" w:hAnsi="Calibri"/>
          <w:b/>
          <w:color w:val="0A2540"/>
          <w:sz w:val="19"/>
        </w:rPr>
        <w:t xml:space="preserve">Módulos de Domicilios, Contacto y Laboral: </w:t>
      </w:r>
      <w:r>
        <w:rPr>
          <w:rFonts w:ascii="Calibri" w:hAnsi="Calibri"/>
          <w:color w:val="1E293B"/>
          <w:sz w:val="19"/>
        </w:rPr>
        <w:t>Módulos complementarios de expedientes bancarios con soporte completo para operaciones CRUD.</w:t>
      </w:r>
    </w:p>
    <w:p>
      <w:pPr>
        <w:pStyle w:val="ListBullet"/>
        <w:spacing w:line="276" w:lineRule="auto" w:before="20" w:after="40"/>
        <w:ind w:left="360"/>
      </w:pPr>
      <w:r>
        <w:rPr>
          <w:rFonts w:ascii="Calibri" w:hAnsi="Calibri"/>
          <w:b/>
          <w:color w:val="0A2540"/>
          <w:sz w:val="19"/>
        </w:rPr>
        <w:t xml:space="preserve">Módulo de Catálogos e INEGI (/v1/catalogos): </w:t>
      </w:r>
      <w:r>
        <w:rPr>
          <w:rFonts w:ascii="Calibri" w:hAnsi="Calibri"/>
          <w:color w:val="1E293B"/>
          <w:sz w:val="19"/>
        </w:rPr>
        <w:t>Catálogos personales y catálogos geográficos sincronizados con INEGI, apoyados en arquitectura de caché Redis con fallback automático a PostgreSQL.</w:t>
      </w:r>
    </w:p>
    <w:p>
      <w:pPr>
        <w:pStyle w:val="ListBullet"/>
        <w:spacing w:line="276" w:lineRule="auto" w:before="20" w:after="40"/>
        <w:ind w:left="360"/>
      </w:pPr>
      <w:r>
        <w:rPr>
          <w:rFonts w:ascii="Calibri" w:hAnsi="Calibri"/>
          <w:b/>
          <w:color w:val="0A2540"/>
          <w:sz w:val="19"/>
        </w:rPr>
        <w:t xml:space="preserve">Capa Transversal de Blindaje y Validación: </w:t>
      </w:r>
      <w:r>
        <w:rPr>
          <w:rFonts w:ascii="Calibri" w:hAnsi="Calibri"/>
          <w:color w:val="1E293B"/>
          <w:sz w:val="19"/>
        </w:rPr>
        <w:t>Mass Assignment Protection (bloqueo de campos desconocidos), coerción estricta de tipos numéricos/JSON, validación de variables de ruta (@PathVariable con regex/positividad), coherencia de parámetros (@RequestParam) y bloqueo de PATCH vacíos.</w:t>
      </w:r>
    </w:p>
    <w:p>
      <w:pPr>
        <w:pStyle w:val="Heading1"/>
        <w:keepNext/>
        <w:spacing w:before="320" w:after="120"/>
      </w:pPr>
      <w:r>
        <w:rPr>
          <w:rFonts w:ascii="Calibri" w:hAnsi="Calibri"/>
          <w:b/>
          <w:color w:val="0A2540"/>
          <w:sz w:val="32"/>
        </w:rPr>
        <w:t>2. Matriz Exhaustiva de Cobertura de Endpoints</w:t>
      </w:r>
    </w:p>
    <w:p>
      <w:pPr>
        <w:spacing w:line="276" w:lineRule="auto" w:before="0" w:after="80"/>
      </w:pPr>
      <w:r>
        <w:rPr>
          <w:rFonts w:ascii="Calibri" w:hAnsi="Calibri"/>
          <w:color w:val="1E293B"/>
          <w:sz w:val="20"/>
        </w:rPr>
        <w:t>La siguiente tabla relaciona los 32 endpoints expuestos por la API, identificando el método HTTP, la ruta oficial, el controlador responsable y los tipos de pruebas asignados.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84"/>
        <w:gridCol w:w="3168"/>
        <w:gridCol w:w="2160"/>
        <w:gridCol w:w="2592"/>
      </w:tblGrid>
      <w:tr>
        <w:tc>
          <w:tcPr>
            <w:tcW w:type="dxa" w:w="2376"/>
            <w:shd w:fill="0A2540"/>
            <w:tcMar>
              <w:top w:w="100" w:type="dxa"/>
              <w:bottom w:w="100" w:type="dxa"/>
              <w:left w:w="100" w:type="dxa"/>
              <w:right w:w="100" w:type="dxa"/>
            </w:tcMar>
          </w:tcPr>
          <w:p>
            <w:r>
              <w:rPr>
                <w:rFonts w:ascii="Calibri" w:hAnsi="Calibri"/>
                <w:b/>
                <w:color w:val="FFFFFF"/>
                <w:sz w:val="18"/>
              </w:rPr>
              <w:t>Método</w:t>
            </w:r>
          </w:p>
        </w:tc>
        <w:tc>
          <w:tcPr>
            <w:tcW w:type="dxa" w:w="2376"/>
            <w:shd w:fill="0A2540"/>
            <w:tcMar>
              <w:top w:w="100" w:type="dxa"/>
              <w:bottom w:w="100" w:type="dxa"/>
              <w:left w:w="100" w:type="dxa"/>
              <w:right w:w="100" w:type="dxa"/>
            </w:tcMar>
          </w:tcPr>
          <w:p>
            <w:r>
              <w:rPr>
                <w:rFonts w:ascii="Calibri" w:hAnsi="Calibri"/>
                <w:b/>
                <w:color w:val="FFFFFF"/>
                <w:sz w:val="18"/>
              </w:rPr>
              <w:t>Endpoint</w:t>
            </w:r>
          </w:p>
        </w:tc>
        <w:tc>
          <w:tcPr>
            <w:tcW w:type="dxa" w:w="2376"/>
            <w:shd w:fill="0A2540"/>
            <w:tcMar>
              <w:top w:w="100" w:type="dxa"/>
              <w:bottom w:w="100" w:type="dxa"/>
              <w:left w:w="100" w:type="dxa"/>
              <w:right w:w="100" w:type="dxa"/>
            </w:tcMar>
          </w:tcPr>
          <w:p>
            <w:r>
              <w:rPr>
                <w:rFonts w:ascii="Calibri" w:hAnsi="Calibri"/>
                <w:b/>
                <w:color w:val="FFFFFF"/>
                <w:sz w:val="18"/>
              </w:rPr>
              <w:t>Controlador</w:t>
            </w:r>
          </w:p>
        </w:tc>
        <w:tc>
          <w:tcPr>
            <w:tcW w:type="dxa" w:w="2376"/>
            <w:shd w:fill="0A2540"/>
            <w:tcMar>
              <w:top w:w="100" w:type="dxa"/>
              <w:bottom w:w="100" w:type="dxa"/>
              <w:left w:w="100" w:type="dxa"/>
              <w:right w:w="100" w:type="dxa"/>
            </w:tcMar>
          </w:tcPr>
          <w:p>
            <w:r>
              <w:rPr>
                <w:rFonts w:ascii="Calibri" w:hAnsi="Calibri"/>
                <w:b/>
                <w:color w:val="FFFFFF"/>
                <w:sz w:val="18"/>
              </w:rPr>
              <w:t>Enfoque de Prueba</w:t>
            </w:r>
          </w:p>
        </w:tc>
      </w:tr>
      <w:tr>
        <w:tc>
          <w:tcPr>
            <w:tcW w:type="dxa" w:w="2376"/>
            <w:shd w:fill="FFFFFF"/>
            <w:tcMar>
              <w:top w:w="60" w:type="dxa"/>
              <w:bottom w:w="60" w:type="dxa"/>
              <w:left w:w="80" w:type="dxa"/>
              <w:right w:w="80" w:type="dxa"/>
            </w:tcMar>
          </w:tcPr>
          <w:p>
            <w:pPr>
              <w:spacing w:line="252" w:lineRule="auto"/>
            </w:pPr>
            <w:r>
              <w:rPr>
                <w:rFonts w:ascii="Consolas" w:hAnsi="Consolas"/>
                <w:b/>
                <w:color w:val="1E3A8A"/>
                <w:sz w:val="17"/>
              </w:rPr>
              <w:t>POST</w:t>
            </w:r>
          </w:p>
        </w:tc>
        <w:tc>
          <w:tcPr>
            <w:tcW w:type="dxa" w:w="2376"/>
            <w:shd w:fill="FFFFFF"/>
            <w:tcMar>
              <w:top w:w="60" w:type="dxa"/>
              <w:bottom w:w="60" w:type="dxa"/>
              <w:left w:w="80" w:type="dxa"/>
              <w:right w:w="80" w:type="dxa"/>
            </w:tcMar>
          </w:tcPr>
          <w:p>
            <w:pPr>
              <w:spacing w:line="252" w:lineRule="auto"/>
            </w:pPr>
            <w:r>
              <w:rPr>
                <w:rFonts w:ascii="Consolas" w:hAnsi="Consolas"/>
                <w:color w:val="1E293B"/>
                <w:sz w:val="17"/>
              </w:rPr>
              <w:t>/v1/auth/login</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AuthController</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Happy Path, Brute Force (5 fails -&gt; 423), SQLi</w:t>
            </w:r>
          </w:p>
        </w:tc>
      </w:tr>
      <w:tr>
        <w:tc>
          <w:tcPr>
            <w:tcW w:type="dxa" w:w="2376"/>
            <w:shd w:fill="F8FAFC"/>
            <w:tcMar>
              <w:top w:w="60" w:type="dxa"/>
              <w:bottom w:w="60" w:type="dxa"/>
              <w:left w:w="80" w:type="dxa"/>
              <w:right w:w="80" w:type="dxa"/>
            </w:tcMar>
          </w:tcPr>
          <w:p>
            <w:pPr>
              <w:spacing w:line="252" w:lineRule="auto"/>
            </w:pPr>
            <w:r>
              <w:rPr>
                <w:rFonts w:ascii="Consolas" w:hAnsi="Consolas"/>
                <w:b/>
                <w:color w:val="1E3A8A"/>
                <w:sz w:val="17"/>
              </w:rPr>
              <w:t>POST</w:t>
            </w:r>
          </w:p>
        </w:tc>
        <w:tc>
          <w:tcPr>
            <w:tcW w:type="dxa" w:w="2376"/>
            <w:shd w:fill="F8FAFC"/>
            <w:tcMar>
              <w:top w:w="60" w:type="dxa"/>
              <w:bottom w:w="60" w:type="dxa"/>
              <w:left w:w="80" w:type="dxa"/>
              <w:right w:w="80" w:type="dxa"/>
            </w:tcMar>
          </w:tcPr>
          <w:p>
            <w:pPr>
              <w:spacing w:line="252" w:lineRule="auto"/>
            </w:pPr>
            <w:r>
              <w:rPr>
                <w:rFonts w:ascii="Consolas" w:hAnsi="Consolas"/>
                <w:color w:val="1E293B"/>
                <w:sz w:val="17"/>
              </w:rPr>
              <w:t>/v1/auth/login-biometrico</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AuthController</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Happy Path, Biometría corrupta, Side-channel timing</w:t>
            </w:r>
          </w:p>
        </w:tc>
      </w:tr>
      <w:tr>
        <w:tc>
          <w:tcPr>
            <w:tcW w:type="dxa" w:w="2376"/>
            <w:shd w:fill="FFFFFF"/>
            <w:tcMar>
              <w:top w:w="60" w:type="dxa"/>
              <w:bottom w:w="60" w:type="dxa"/>
              <w:left w:w="80" w:type="dxa"/>
              <w:right w:w="80" w:type="dxa"/>
            </w:tcMar>
          </w:tcPr>
          <w:p>
            <w:pPr>
              <w:spacing w:line="252" w:lineRule="auto"/>
            </w:pPr>
            <w:r>
              <w:rPr>
                <w:rFonts w:ascii="Consolas" w:hAnsi="Consolas"/>
                <w:b/>
                <w:color w:val="1E3A8A"/>
                <w:sz w:val="17"/>
              </w:rPr>
              <w:t>POST</w:t>
            </w:r>
          </w:p>
        </w:tc>
        <w:tc>
          <w:tcPr>
            <w:tcW w:type="dxa" w:w="2376"/>
            <w:shd w:fill="FFFFFF"/>
            <w:tcMar>
              <w:top w:w="60" w:type="dxa"/>
              <w:bottom w:w="60" w:type="dxa"/>
              <w:left w:w="80" w:type="dxa"/>
              <w:right w:w="80" w:type="dxa"/>
            </w:tcMar>
          </w:tcPr>
          <w:p>
            <w:pPr>
              <w:spacing w:line="252" w:lineRule="auto"/>
            </w:pPr>
            <w:r>
              <w:rPr>
                <w:rFonts w:ascii="Consolas" w:hAnsi="Consolas"/>
                <w:color w:val="1E293B"/>
                <w:sz w:val="17"/>
              </w:rPr>
              <w:t>/v1/auth/biometria</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AuthController</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Happy Path, Base64 malformado, Huella duplicada</w:t>
            </w:r>
          </w:p>
        </w:tc>
      </w:tr>
      <w:tr>
        <w:tc>
          <w:tcPr>
            <w:tcW w:type="dxa" w:w="2376"/>
            <w:shd w:fill="F8FAFC"/>
            <w:tcMar>
              <w:top w:w="60" w:type="dxa"/>
              <w:bottom w:w="60" w:type="dxa"/>
              <w:left w:w="80" w:type="dxa"/>
              <w:right w:w="80" w:type="dxa"/>
            </w:tcMar>
          </w:tcPr>
          <w:p>
            <w:pPr>
              <w:spacing w:line="252" w:lineRule="auto"/>
            </w:pPr>
            <w:r>
              <w:rPr>
                <w:rFonts w:ascii="Consolas" w:hAnsi="Consolas"/>
                <w:b/>
                <w:color w:val="1E3A8A"/>
                <w:sz w:val="17"/>
              </w:rPr>
              <w:t>POST</w:t>
            </w:r>
          </w:p>
        </w:tc>
        <w:tc>
          <w:tcPr>
            <w:tcW w:type="dxa" w:w="2376"/>
            <w:shd w:fill="F8FAFC"/>
            <w:tcMar>
              <w:top w:w="60" w:type="dxa"/>
              <w:bottom w:w="60" w:type="dxa"/>
              <w:left w:w="80" w:type="dxa"/>
              <w:right w:w="80" w:type="dxa"/>
            </w:tcMar>
          </w:tcPr>
          <w:p>
            <w:pPr>
              <w:spacing w:line="252" w:lineRule="auto"/>
            </w:pPr>
            <w:r>
              <w:rPr>
                <w:rFonts w:ascii="Consolas" w:hAnsi="Consolas"/>
                <w:color w:val="1E293B"/>
                <w:sz w:val="17"/>
              </w:rPr>
              <w:t>/v1/auth/refresh</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AuthController</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Happy Path, Token expirado, Reutilización de token</w:t>
            </w:r>
          </w:p>
        </w:tc>
      </w:tr>
      <w:tr>
        <w:tc>
          <w:tcPr>
            <w:tcW w:type="dxa" w:w="2376"/>
            <w:shd w:fill="FFFFFF"/>
            <w:tcMar>
              <w:top w:w="60" w:type="dxa"/>
              <w:bottom w:w="60" w:type="dxa"/>
              <w:left w:w="80" w:type="dxa"/>
              <w:right w:w="80" w:type="dxa"/>
            </w:tcMar>
          </w:tcPr>
          <w:p>
            <w:pPr>
              <w:spacing w:line="252" w:lineRule="auto"/>
            </w:pPr>
            <w:r>
              <w:rPr>
                <w:rFonts w:ascii="Consolas" w:hAnsi="Consolas"/>
                <w:b/>
                <w:color w:val="1E3A8A"/>
                <w:sz w:val="17"/>
              </w:rPr>
              <w:t>POST</w:t>
            </w:r>
          </w:p>
        </w:tc>
        <w:tc>
          <w:tcPr>
            <w:tcW w:type="dxa" w:w="2376"/>
            <w:shd w:fill="FFFFFF"/>
            <w:tcMar>
              <w:top w:w="60" w:type="dxa"/>
              <w:bottom w:w="60" w:type="dxa"/>
              <w:left w:w="80" w:type="dxa"/>
              <w:right w:w="80" w:type="dxa"/>
            </w:tcMar>
          </w:tcPr>
          <w:p>
            <w:pPr>
              <w:spacing w:line="252" w:lineRule="auto"/>
            </w:pPr>
            <w:r>
              <w:rPr>
                <w:rFonts w:ascii="Consolas" w:hAnsi="Consolas"/>
                <w:color w:val="1E293B"/>
                <w:sz w:val="17"/>
              </w:rPr>
              <w:t>/v1/auth/logout</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AuthController</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Happy Path, Logout doble, Revocación en BD</w:t>
            </w:r>
          </w:p>
        </w:tc>
      </w:tr>
      <w:tr>
        <w:tc>
          <w:tcPr>
            <w:tcW w:type="dxa" w:w="2376"/>
            <w:shd w:fill="F8FAFC"/>
            <w:tcMar>
              <w:top w:w="60" w:type="dxa"/>
              <w:bottom w:w="60" w:type="dxa"/>
              <w:left w:w="80" w:type="dxa"/>
              <w:right w:w="80" w:type="dxa"/>
            </w:tcMar>
          </w:tcPr>
          <w:p>
            <w:pPr>
              <w:spacing w:line="252" w:lineRule="auto"/>
            </w:pPr>
            <w:r>
              <w:rPr>
                <w:rFonts w:ascii="Consolas" w:hAnsi="Consolas"/>
                <w:b/>
                <w:color w:val="16A34A"/>
                <w:sz w:val="17"/>
              </w:rPr>
              <w:t>GET</w:t>
            </w:r>
          </w:p>
        </w:tc>
        <w:tc>
          <w:tcPr>
            <w:tcW w:type="dxa" w:w="2376"/>
            <w:shd w:fill="F8FAFC"/>
            <w:tcMar>
              <w:top w:w="60" w:type="dxa"/>
              <w:bottom w:w="60" w:type="dxa"/>
              <w:left w:w="80" w:type="dxa"/>
              <w:right w:w="80" w:type="dxa"/>
            </w:tcMar>
          </w:tcPr>
          <w:p>
            <w:pPr>
              <w:spacing w:line="252" w:lineRule="auto"/>
            </w:pPr>
            <w:r>
              <w:rPr>
                <w:rFonts w:ascii="Consolas" w:hAnsi="Consolas"/>
                <w:color w:val="1E293B"/>
                <w:sz w:val="17"/>
              </w:rPr>
              <w:t>/v1/auth/session-status</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AuthController</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Happy Path, Verificación tras 301s de inactividad</w:t>
            </w:r>
          </w:p>
        </w:tc>
      </w:tr>
      <w:tr>
        <w:tc>
          <w:tcPr>
            <w:tcW w:type="dxa" w:w="2376"/>
            <w:shd w:fill="FFFFFF"/>
            <w:tcMar>
              <w:top w:w="60" w:type="dxa"/>
              <w:bottom w:w="60" w:type="dxa"/>
              <w:left w:w="80" w:type="dxa"/>
              <w:right w:w="80" w:type="dxa"/>
            </w:tcMar>
          </w:tcPr>
          <w:p>
            <w:pPr>
              <w:spacing w:line="252" w:lineRule="auto"/>
            </w:pPr>
            <w:r>
              <w:rPr>
                <w:rFonts w:ascii="Consolas" w:hAnsi="Consolas"/>
                <w:b/>
                <w:color w:val="1E3A8A"/>
                <w:sz w:val="17"/>
              </w:rPr>
              <w:t>POST</w:t>
            </w:r>
          </w:p>
        </w:tc>
        <w:tc>
          <w:tcPr>
            <w:tcW w:type="dxa" w:w="2376"/>
            <w:shd w:fill="FFFFFF"/>
            <w:tcMar>
              <w:top w:w="60" w:type="dxa"/>
              <w:bottom w:w="60" w:type="dxa"/>
              <w:left w:w="80" w:type="dxa"/>
              <w:right w:w="80" w:type="dxa"/>
            </w:tcMar>
          </w:tcPr>
          <w:p>
            <w:pPr>
              <w:spacing w:line="252" w:lineRule="auto"/>
            </w:pPr>
            <w:r>
              <w:rPr>
                <w:rFonts w:ascii="Consolas" w:hAnsi="Consolas"/>
                <w:color w:val="1E293B"/>
                <w:sz w:val="17"/>
              </w:rPr>
              <w:t>/v1/clientes/onboarding</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ClientController</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Happy Path, Concurrencia masiva (mismo RFC/CURP), Menores</w:t>
            </w:r>
          </w:p>
        </w:tc>
      </w:tr>
      <w:tr>
        <w:tc>
          <w:tcPr>
            <w:tcW w:type="dxa" w:w="2376"/>
            <w:shd w:fill="F8FAFC"/>
            <w:tcMar>
              <w:top w:w="60" w:type="dxa"/>
              <w:bottom w:w="60" w:type="dxa"/>
              <w:left w:w="80" w:type="dxa"/>
              <w:right w:w="80" w:type="dxa"/>
            </w:tcMar>
          </w:tcPr>
          <w:p>
            <w:pPr>
              <w:spacing w:line="252" w:lineRule="auto"/>
            </w:pPr>
            <w:r>
              <w:rPr>
                <w:rFonts w:ascii="Consolas" w:hAnsi="Consolas"/>
                <w:b/>
                <w:color w:val="16A34A"/>
                <w:sz w:val="17"/>
              </w:rPr>
              <w:t>GET</w:t>
            </w:r>
          </w:p>
        </w:tc>
        <w:tc>
          <w:tcPr>
            <w:tcW w:type="dxa" w:w="2376"/>
            <w:shd w:fill="F8FAFC"/>
            <w:tcMar>
              <w:top w:w="60" w:type="dxa"/>
              <w:bottom w:w="60" w:type="dxa"/>
              <w:left w:w="80" w:type="dxa"/>
              <w:right w:w="80" w:type="dxa"/>
            </w:tcMar>
          </w:tcPr>
          <w:p>
            <w:pPr>
              <w:spacing w:line="252" w:lineRule="auto"/>
            </w:pPr>
            <w:r>
              <w:rPr>
                <w:rFonts w:ascii="Consolas" w:hAnsi="Consolas"/>
                <w:color w:val="1E293B"/>
                <w:sz w:val="17"/>
              </w:rPr>
              <w:t>/v1/clientes</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ClientController</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Happy Path (filtros), Inyección SQL en parámetros, DoS masivo</w:t>
            </w:r>
          </w:p>
        </w:tc>
      </w:tr>
      <w:tr>
        <w:tc>
          <w:tcPr>
            <w:tcW w:type="dxa" w:w="2376"/>
            <w:shd w:fill="FFFFFF"/>
            <w:tcMar>
              <w:top w:w="60" w:type="dxa"/>
              <w:bottom w:w="60" w:type="dxa"/>
              <w:left w:w="80" w:type="dxa"/>
              <w:right w:w="80" w:type="dxa"/>
            </w:tcMar>
          </w:tcPr>
          <w:p>
            <w:pPr>
              <w:spacing w:line="252" w:lineRule="auto"/>
            </w:pPr>
            <w:r>
              <w:rPr>
                <w:rFonts w:ascii="Consolas" w:hAnsi="Consolas"/>
                <w:b/>
                <w:color w:val="16A34A"/>
                <w:sz w:val="17"/>
              </w:rPr>
              <w:t>GET</w:t>
            </w:r>
          </w:p>
        </w:tc>
        <w:tc>
          <w:tcPr>
            <w:tcW w:type="dxa" w:w="2376"/>
            <w:shd w:fill="FFFFFF"/>
            <w:tcMar>
              <w:top w:w="60" w:type="dxa"/>
              <w:bottom w:w="60" w:type="dxa"/>
              <w:left w:w="80" w:type="dxa"/>
              <w:right w:w="80" w:type="dxa"/>
            </w:tcMar>
          </w:tcPr>
          <w:p>
            <w:pPr>
              <w:spacing w:line="252" w:lineRule="auto"/>
            </w:pPr>
            <w:r>
              <w:rPr>
                <w:rFonts w:ascii="Consolas" w:hAnsi="Consolas"/>
                <w:color w:val="1E293B"/>
                <w:sz w:val="17"/>
              </w:rPr>
              <w:t>/v1/clientes/{id}</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ClientController</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Happy Path (Expediente completo / ?include modular)</w:t>
            </w:r>
          </w:p>
        </w:tc>
      </w:tr>
      <w:tr>
        <w:tc>
          <w:tcPr>
            <w:tcW w:type="dxa" w:w="2376"/>
            <w:shd w:fill="F8FAFC"/>
            <w:tcMar>
              <w:top w:w="60" w:type="dxa"/>
              <w:bottom w:w="60" w:type="dxa"/>
              <w:left w:w="80" w:type="dxa"/>
              <w:right w:w="80" w:type="dxa"/>
            </w:tcMar>
          </w:tcPr>
          <w:p>
            <w:pPr>
              <w:spacing w:line="252" w:lineRule="auto"/>
            </w:pPr>
            <w:r>
              <w:rPr>
                <w:rFonts w:ascii="Consolas" w:hAnsi="Consolas"/>
                <w:b/>
                <w:color w:val="16A34A"/>
                <w:sz w:val="17"/>
              </w:rPr>
              <w:t>GET</w:t>
            </w:r>
          </w:p>
        </w:tc>
        <w:tc>
          <w:tcPr>
            <w:tcW w:type="dxa" w:w="2376"/>
            <w:shd w:fill="F8FAFC"/>
            <w:tcMar>
              <w:top w:w="60" w:type="dxa"/>
              <w:bottom w:w="60" w:type="dxa"/>
              <w:left w:w="80" w:type="dxa"/>
              <w:right w:w="80" w:type="dxa"/>
            </w:tcMar>
          </w:tcPr>
          <w:p>
            <w:pPr>
              <w:spacing w:line="252" w:lineRule="auto"/>
            </w:pPr>
            <w:r>
              <w:rPr>
                <w:rFonts w:ascii="Consolas" w:hAnsi="Consolas"/>
                <w:color w:val="1E293B"/>
                <w:sz w:val="17"/>
              </w:rPr>
              <w:t>/v1/clientes/curp/{curp}</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ClientController</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Happy Path, Formato CURP inválido (17/19 caracteres)</w:t>
            </w:r>
          </w:p>
        </w:tc>
      </w:tr>
      <w:tr>
        <w:tc>
          <w:tcPr>
            <w:tcW w:type="dxa" w:w="2376"/>
            <w:shd w:fill="FFFFFF"/>
            <w:tcMar>
              <w:top w:w="60" w:type="dxa"/>
              <w:bottom w:w="60" w:type="dxa"/>
              <w:left w:w="80" w:type="dxa"/>
              <w:right w:w="80" w:type="dxa"/>
            </w:tcMar>
          </w:tcPr>
          <w:p>
            <w:pPr>
              <w:spacing w:line="252" w:lineRule="auto"/>
            </w:pPr>
            <w:r>
              <w:rPr>
                <w:rFonts w:ascii="Consolas" w:hAnsi="Consolas"/>
                <w:b/>
                <w:color w:val="16A34A"/>
                <w:sz w:val="17"/>
              </w:rPr>
              <w:t>GET</w:t>
            </w:r>
          </w:p>
        </w:tc>
        <w:tc>
          <w:tcPr>
            <w:tcW w:type="dxa" w:w="2376"/>
            <w:shd w:fill="FFFFFF"/>
            <w:tcMar>
              <w:top w:w="60" w:type="dxa"/>
              <w:bottom w:w="60" w:type="dxa"/>
              <w:left w:w="80" w:type="dxa"/>
              <w:right w:w="80" w:type="dxa"/>
            </w:tcMar>
          </w:tcPr>
          <w:p>
            <w:pPr>
              <w:spacing w:line="252" w:lineRule="auto"/>
            </w:pPr>
            <w:r>
              <w:rPr>
                <w:rFonts w:ascii="Consolas" w:hAnsi="Consolas"/>
                <w:color w:val="1E293B"/>
                <w:sz w:val="17"/>
              </w:rPr>
              <w:t>/v1/clientes/rfc/{rfc}</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ClientController</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Happy Path, Formato RFC alterado, Fuzzing</w:t>
            </w:r>
          </w:p>
        </w:tc>
      </w:tr>
      <w:tr>
        <w:tc>
          <w:tcPr>
            <w:tcW w:type="dxa" w:w="2376"/>
            <w:shd w:fill="F8FAFC"/>
            <w:tcMar>
              <w:top w:w="60" w:type="dxa"/>
              <w:bottom w:w="60" w:type="dxa"/>
              <w:left w:w="80" w:type="dxa"/>
              <w:right w:w="80" w:type="dxa"/>
            </w:tcMar>
          </w:tcPr>
          <w:p>
            <w:pPr>
              <w:spacing w:line="252" w:lineRule="auto"/>
            </w:pPr>
            <w:r>
              <w:rPr>
                <w:rFonts w:ascii="Consolas" w:hAnsi="Consolas"/>
                <w:b/>
                <w:color w:val="16A34A"/>
                <w:sz w:val="17"/>
              </w:rPr>
              <w:t>GET</w:t>
            </w:r>
          </w:p>
        </w:tc>
        <w:tc>
          <w:tcPr>
            <w:tcW w:type="dxa" w:w="2376"/>
            <w:shd w:fill="F8FAFC"/>
            <w:tcMar>
              <w:top w:w="60" w:type="dxa"/>
              <w:bottom w:w="60" w:type="dxa"/>
              <w:left w:w="80" w:type="dxa"/>
              <w:right w:w="80" w:type="dxa"/>
            </w:tcMar>
          </w:tcPr>
          <w:p>
            <w:pPr>
              <w:spacing w:line="252" w:lineRule="auto"/>
            </w:pPr>
            <w:r>
              <w:rPr>
                <w:rFonts w:ascii="Consolas" w:hAnsi="Consolas"/>
                <w:color w:val="1E293B"/>
                <w:sz w:val="17"/>
              </w:rPr>
              <w:t>/v1/clientes/correo/{email}</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ClientController</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Happy Path, Email encoding, Header injection</w:t>
            </w:r>
          </w:p>
        </w:tc>
      </w:tr>
      <w:tr>
        <w:tc>
          <w:tcPr>
            <w:tcW w:type="dxa" w:w="2376"/>
            <w:shd w:fill="FFFFFF"/>
            <w:tcMar>
              <w:top w:w="60" w:type="dxa"/>
              <w:bottom w:w="60" w:type="dxa"/>
              <w:left w:w="80" w:type="dxa"/>
              <w:right w:w="80" w:type="dxa"/>
            </w:tcMar>
          </w:tcPr>
          <w:p>
            <w:pPr>
              <w:spacing w:line="252" w:lineRule="auto"/>
            </w:pPr>
            <w:r>
              <w:rPr>
                <w:rFonts w:ascii="Consolas" w:hAnsi="Consolas"/>
                <w:b/>
                <w:color w:val="16A34A"/>
                <w:sz w:val="17"/>
              </w:rPr>
              <w:t>GET</w:t>
            </w:r>
          </w:p>
        </w:tc>
        <w:tc>
          <w:tcPr>
            <w:tcW w:type="dxa" w:w="2376"/>
            <w:shd w:fill="FFFFFF"/>
            <w:tcMar>
              <w:top w:w="60" w:type="dxa"/>
              <w:bottom w:w="60" w:type="dxa"/>
              <w:left w:w="80" w:type="dxa"/>
              <w:right w:w="80" w:type="dxa"/>
            </w:tcMar>
          </w:tcPr>
          <w:p>
            <w:pPr>
              <w:spacing w:line="252" w:lineRule="auto"/>
            </w:pPr>
            <w:r>
              <w:rPr>
                <w:rFonts w:ascii="Consolas" w:hAnsi="Consolas"/>
                <w:color w:val="1E293B"/>
                <w:sz w:val="17"/>
              </w:rPr>
              <w:t>/v1/clientes/cuenta/{numeroCuenta}</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ClientController</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Happy Path, Cuenta &lt; 10 dígitos, Alfanumérico</w:t>
            </w:r>
          </w:p>
        </w:tc>
      </w:tr>
      <w:tr>
        <w:tc>
          <w:tcPr>
            <w:tcW w:type="dxa" w:w="2376"/>
            <w:shd w:fill="F8FAFC"/>
            <w:tcMar>
              <w:top w:w="60" w:type="dxa"/>
              <w:bottom w:w="60" w:type="dxa"/>
              <w:left w:w="80" w:type="dxa"/>
              <w:right w:w="80" w:type="dxa"/>
            </w:tcMar>
          </w:tcPr>
          <w:p>
            <w:pPr>
              <w:spacing w:line="252" w:lineRule="auto"/>
            </w:pPr>
            <w:r>
              <w:rPr>
                <w:rFonts w:ascii="Consolas" w:hAnsi="Consolas"/>
                <w:b/>
                <w:color w:val="16A34A"/>
                <w:sz w:val="17"/>
              </w:rPr>
              <w:t>GET</w:t>
            </w:r>
          </w:p>
        </w:tc>
        <w:tc>
          <w:tcPr>
            <w:tcW w:type="dxa" w:w="2376"/>
            <w:shd w:fill="F8FAFC"/>
            <w:tcMar>
              <w:top w:w="60" w:type="dxa"/>
              <w:bottom w:w="60" w:type="dxa"/>
              <w:left w:w="80" w:type="dxa"/>
              <w:right w:w="80" w:type="dxa"/>
            </w:tcMar>
          </w:tcPr>
          <w:p>
            <w:pPr>
              <w:spacing w:line="252" w:lineRule="auto"/>
            </w:pPr>
            <w:r>
              <w:rPr>
                <w:rFonts w:ascii="Consolas" w:hAnsi="Consolas"/>
                <w:color w:val="1E293B"/>
                <w:sz w:val="17"/>
              </w:rPr>
              <w:t>/v1/clientes/activos</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ClientController</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Happy Path, Consulta masiva de registros</w:t>
            </w:r>
          </w:p>
        </w:tc>
      </w:tr>
      <w:tr>
        <w:tc>
          <w:tcPr>
            <w:tcW w:type="dxa" w:w="2376"/>
            <w:shd w:fill="FFFFFF"/>
            <w:tcMar>
              <w:top w:w="60" w:type="dxa"/>
              <w:bottom w:w="60" w:type="dxa"/>
              <w:left w:w="80" w:type="dxa"/>
              <w:right w:w="80" w:type="dxa"/>
            </w:tcMar>
          </w:tcPr>
          <w:p>
            <w:pPr>
              <w:spacing w:line="252" w:lineRule="auto"/>
            </w:pPr>
            <w:r>
              <w:rPr>
                <w:rFonts w:ascii="Consolas" w:hAnsi="Consolas"/>
                <w:b/>
                <w:color w:val="16A34A"/>
                <w:sz w:val="17"/>
              </w:rPr>
              <w:t>GET</w:t>
            </w:r>
          </w:p>
        </w:tc>
        <w:tc>
          <w:tcPr>
            <w:tcW w:type="dxa" w:w="2376"/>
            <w:shd w:fill="FFFFFF"/>
            <w:tcMar>
              <w:top w:w="60" w:type="dxa"/>
              <w:bottom w:w="60" w:type="dxa"/>
              <w:left w:w="80" w:type="dxa"/>
              <w:right w:w="80" w:type="dxa"/>
            </w:tcMar>
          </w:tcPr>
          <w:p>
            <w:pPr>
              <w:spacing w:line="252" w:lineRule="auto"/>
            </w:pPr>
            <w:r>
              <w:rPr>
                <w:rFonts w:ascii="Consolas" w:hAnsi="Consolas"/>
                <w:color w:val="1E293B"/>
                <w:sz w:val="17"/>
              </w:rPr>
              <w:t>/v1/clientes/rango-fechas</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ClientController</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Happy Path, Rango invertido (desde &gt; hasta), ISO inválido</w:t>
            </w:r>
          </w:p>
        </w:tc>
      </w:tr>
      <w:tr>
        <w:tc>
          <w:tcPr>
            <w:tcW w:type="dxa" w:w="2376"/>
            <w:shd w:fill="F8FAFC"/>
            <w:tcMar>
              <w:top w:w="60" w:type="dxa"/>
              <w:bottom w:w="60" w:type="dxa"/>
              <w:left w:w="80" w:type="dxa"/>
              <w:right w:w="80" w:type="dxa"/>
            </w:tcMar>
          </w:tcPr>
          <w:p>
            <w:pPr>
              <w:spacing w:line="252" w:lineRule="auto"/>
            </w:pPr>
            <w:r>
              <w:rPr>
                <w:rFonts w:ascii="Consolas" w:hAnsi="Consolas"/>
                <w:b/>
                <w:color w:val="1E3A8A"/>
                <w:sz w:val="17"/>
              </w:rPr>
              <w:t>PUT</w:t>
            </w:r>
          </w:p>
        </w:tc>
        <w:tc>
          <w:tcPr>
            <w:tcW w:type="dxa" w:w="2376"/>
            <w:shd w:fill="F8FAFC"/>
            <w:tcMar>
              <w:top w:w="60" w:type="dxa"/>
              <w:bottom w:w="60" w:type="dxa"/>
              <w:left w:w="80" w:type="dxa"/>
              <w:right w:w="80" w:type="dxa"/>
            </w:tcMar>
          </w:tcPr>
          <w:p>
            <w:pPr>
              <w:spacing w:line="252" w:lineRule="auto"/>
            </w:pPr>
            <w:r>
              <w:rPr>
                <w:rFonts w:ascii="Consolas" w:hAnsi="Consolas"/>
                <w:color w:val="1E293B"/>
                <w:sz w:val="17"/>
              </w:rPr>
              <w:t>/v1/clientes/{id}</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ClientController</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Happy Path, Intento de mutar CURP/RFC, Campos nulos</w:t>
            </w:r>
          </w:p>
        </w:tc>
      </w:tr>
      <w:tr>
        <w:tc>
          <w:tcPr>
            <w:tcW w:type="dxa" w:w="2376"/>
            <w:shd w:fill="FFFFFF"/>
            <w:tcMar>
              <w:top w:w="60" w:type="dxa"/>
              <w:bottom w:w="60" w:type="dxa"/>
              <w:left w:w="80" w:type="dxa"/>
              <w:right w:w="80" w:type="dxa"/>
            </w:tcMar>
          </w:tcPr>
          <w:p>
            <w:pPr>
              <w:spacing w:line="252" w:lineRule="auto"/>
            </w:pPr>
            <w:r>
              <w:rPr>
                <w:rFonts w:ascii="Consolas" w:hAnsi="Consolas"/>
                <w:b/>
                <w:color w:val="16A34A"/>
                <w:sz w:val="17"/>
              </w:rPr>
              <w:t>PATCH</w:t>
            </w:r>
          </w:p>
        </w:tc>
        <w:tc>
          <w:tcPr>
            <w:tcW w:type="dxa" w:w="2376"/>
            <w:shd w:fill="FFFFFF"/>
            <w:tcMar>
              <w:top w:w="60" w:type="dxa"/>
              <w:bottom w:w="60" w:type="dxa"/>
              <w:left w:w="80" w:type="dxa"/>
              <w:right w:w="80" w:type="dxa"/>
            </w:tcMar>
          </w:tcPr>
          <w:p>
            <w:pPr>
              <w:spacing w:line="252" w:lineRule="auto"/>
            </w:pPr>
            <w:r>
              <w:rPr>
                <w:rFonts w:ascii="Consolas" w:hAnsi="Consolas"/>
                <w:color w:val="1E293B"/>
                <w:sz w:val="17"/>
              </w:rPr>
              <w:t>/v1/clientes/{id}</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ClientController</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Happy Path, JSON Merge Patch, Campos protegidos</w:t>
            </w:r>
          </w:p>
        </w:tc>
      </w:tr>
      <w:tr>
        <w:tc>
          <w:tcPr>
            <w:tcW w:type="dxa" w:w="2376"/>
            <w:shd w:fill="F8FAFC"/>
            <w:tcMar>
              <w:top w:w="60" w:type="dxa"/>
              <w:bottom w:w="60" w:type="dxa"/>
              <w:left w:w="80" w:type="dxa"/>
              <w:right w:w="80" w:type="dxa"/>
            </w:tcMar>
          </w:tcPr>
          <w:p>
            <w:pPr>
              <w:spacing w:line="252" w:lineRule="auto"/>
            </w:pPr>
            <w:r>
              <w:rPr>
                <w:rFonts w:ascii="Consolas" w:hAnsi="Consolas"/>
                <w:b/>
                <w:color w:val="DC2626"/>
                <w:sz w:val="17"/>
              </w:rPr>
              <w:t>DELETE</w:t>
            </w:r>
          </w:p>
        </w:tc>
        <w:tc>
          <w:tcPr>
            <w:tcW w:type="dxa" w:w="2376"/>
            <w:shd w:fill="F8FAFC"/>
            <w:tcMar>
              <w:top w:w="60" w:type="dxa"/>
              <w:bottom w:w="60" w:type="dxa"/>
              <w:left w:w="80" w:type="dxa"/>
              <w:right w:w="80" w:type="dxa"/>
            </w:tcMar>
          </w:tcPr>
          <w:p>
            <w:pPr>
              <w:spacing w:line="252" w:lineRule="auto"/>
            </w:pPr>
            <w:r>
              <w:rPr>
                <w:rFonts w:ascii="Consolas" w:hAnsi="Consolas"/>
                <w:color w:val="1E293B"/>
                <w:sz w:val="17"/>
              </w:rPr>
              <w:t>/v1/clientes/{id}</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ClientController</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Happy Path (baja lógica), Borrado doble, Cuentas inactivas</w:t>
            </w:r>
          </w:p>
        </w:tc>
      </w:tr>
      <w:tr>
        <w:tc>
          <w:tcPr>
            <w:tcW w:type="dxa" w:w="2376"/>
            <w:shd w:fill="FFFFFF"/>
            <w:tcMar>
              <w:top w:w="60" w:type="dxa"/>
              <w:bottom w:w="60" w:type="dxa"/>
              <w:left w:w="80" w:type="dxa"/>
              <w:right w:w="80" w:type="dxa"/>
            </w:tcMar>
          </w:tcPr>
          <w:p>
            <w:pPr>
              <w:spacing w:line="252" w:lineRule="auto"/>
            </w:pPr>
            <w:r>
              <w:rPr>
                <w:rFonts w:ascii="Consolas" w:hAnsi="Consolas"/>
                <w:b/>
                <w:color w:val="1E3A8A"/>
                <w:sz w:val="17"/>
              </w:rPr>
              <w:t>POST</w:t>
            </w:r>
          </w:p>
        </w:tc>
        <w:tc>
          <w:tcPr>
            <w:tcW w:type="dxa" w:w="2376"/>
            <w:shd w:fill="FFFFFF"/>
            <w:tcMar>
              <w:top w:w="60" w:type="dxa"/>
              <w:bottom w:w="60" w:type="dxa"/>
              <w:left w:w="80" w:type="dxa"/>
              <w:right w:w="80" w:type="dxa"/>
            </w:tcMar>
          </w:tcPr>
          <w:p>
            <w:pPr>
              <w:spacing w:line="252" w:lineRule="auto"/>
            </w:pPr>
            <w:r>
              <w:rPr>
                <w:rFonts w:ascii="Consolas" w:hAnsi="Consolas"/>
                <w:color w:val="1E293B"/>
                <w:sz w:val="17"/>
              </w:rPr>
              <w:t>/v1/cuentas</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AccountController</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Happy Path, Saldo inicial negativo, Cliente inactivo</w:t>
            </w:r>
          </w:p>
        </w:tc>
      </w:tr>
      <w:tr>
        <w:tc>
          <w:tcPr>
            <w:tcW w:type="dxa" w:w="2376"/>
            <w:shd w:fill="F8FAFC"/>
            <w:tcMar>
              <w:top w:w="60" w:type="dxa"/>
              <w:bottom w:w="60" w:type="dxa"/>
              <w:left w:w="80" w:type="dxa"/>
              <w:right w:w="80" w:type="dxa"/>
            </w:tcMar>
          </w:tcPr>
          <w:p>
            <w:pPr>
              <w:spacing w:line="252" w:lineRule="auto"/>
            </w:pPr>
            <w:r>
              <w:rPr>
                <w:rFonts w:ascii="Consolas" w:hAnsi="Consolas"/>
                <w:b/>
                <w:color w:val="16A34A"/>
                <w:sz w:val="17"/>
              </w:rPr>
              <w:t>GET</w:t>
            </w:r>
          </w:p>
        </w:tc>
        <w:tc>
          <w:tcPr>
            <w:tcW w:type="dxa" w:w="2376"/>
            <w:shd w:fill="F8FAFC"/>
            <w:tcMar>
              <w:top w:w="60" w:type="dxa"/>
              <w:bottom w:w="60" w:type="dxa"/>
              <w:left w:w="80" w:type="dxa"/>
              <w:right w:w="80" w:type="dxa"/>
            </w:tcMar>
          </w:tcPr>
          <w:p>
            <w:pPr>
              <w:spacing w:line="252" w:lineRule="auto"/>
            </w:pPr>
            <w:r>
              <w:rPr>
                <w:rFonts w:ascii="Consolas" w:hAnsi="Consolas"/>
                <w:color w:val="1E293B"/>
                <w:sz w:val="17"/>
              </w:rPr>
              <w:t>/v1/cuentas/{numeroCuenta}</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AccountController</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Happy Path, Cuenta inexistente (404)</w:t>
            </w:r>
          </w:p>
        </w:tc>
      </w:tr>
      <w:tr>
        <w:tc>
          <w:tcPr>
            <w:tcW w:type="dxa" w:w="2376"/>
            <w:shd w:fill="FFFFFF"/>
            <w:tcMar>
              <w:top w:w="60" w:type="dxa"/>
              <w:bottom w:w="60" w:type="dxa"/>
              <w:left w:w="80" w:type="dxa"/>
              <w:right w:w="80" w:type="dxa"/>
            </w:tcMar>
          </w:tcPr>
          <w:p>
            <w:pPr>
              <w:spacing w:line="252" w:lineRule="auto"/>
            </w:pPr>
            <w:r>
              <w:rPr>
                <w:rFonts w:ascii="Consolas" w:hAnsi="Consolas"/>
                <w:b/>
                <w:color w:val="16A34A"/>
                <w:sz w:val="17"/>
              </w:rPr>
              <w:t>GET</w:t>
            </w:r>
          </w:p>
        </w:tc>
        <w:tc>
          <w:tcPr>
            <w:tcW w:type="dxa" w:w="2376"/>
            <w:shd w:fill="FFFFFF"/>
            <w:tcMar>
              <w:top w:w="60" w:type="dxa"/>
              <w:bottom w:w="60" w:type="dxa"/>
              <w:left w:w="80" w:type="dxa"/>
              <w:right w:w="80" w:type="dxa"/>
            </w:tcMar>
          </w:tcPr>
          <w:p>
            <w:pPr>
              <w:spacing w:line="252" w:lineRule="auto"/>
            </w:pPr>
            <w:r>
              <w:rPr>
                <w:rFonts w:ascii="Consolas" w:hAnsi="Consolas"/>
                <w:color w:val="1E293B"/>
                <w:sz w:val="17"/>
              </w:rPr>
              <w:t>/v1/cuentas/{numeroCuenta}/saldo</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AccountController</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Happy Path, Sobrecarga de lecturas concurrentes</w:t>
            </w:r>
          </w:p>
        </w:tc>
      </w:tr>
      <w:tr>
        <w:tc>
          <w:tcPr>
            <w:tcW w:type="dxa" w:w="2376"/>
            <w:shd w:fill="F8FAFC"/>
            <w:tcMar>
              <w:top w:w="60" w:type="dxa"/>
              <w:bottom w:w="60" w:type="dxa"/>
              <w:left w:w="80" w:type="dxa"/>
              <w:right w:w="80" w:type="dxa"/>
            </w:tcMar>
          </w:tcPr>
          <w:p>
            <w:pPr>
              <w:spacing w:line="252" w:lineRule="auto"/>
            </w:pPr>
            <w:r>
              <w:rPr>
                <w:rFonts w:ascii="Consolas" w:hAnsi="Consolas"/>
                <w:b/>
                <w:color w:val="16A34A"/>
                <w:sz w:val="17"/>
              </w:rPr>
              <w:t>GET</w:t>
            </w:r>
          </w:p>
        </w:tc>
        <w:tc>
          <w:tcPr>
            <w:tcW w:type="dxa" w:w="2376"/>
            <w:shd w:fill="F8FAFC"/>
            <w:tcMar>
              <w:top w:w="60" w:type="dxa"/>
              <w:bottom w:w="60" w:type="dxa"/>
              <w:left w:w="80" w:type="dxa"/>
              <w:right w:w="80" w:type="dxa"/>
            </w:tcMar>
          </w:tcPr>
          <w:p>
            <w:pPr>
              <w:spacing w:line="252" w:lineRule="auto"/>
            </w:pPr>
            <w:r>
              <w:rPr>
                <w:rFonts w:ascii="Consolas" w:hAnsi="Consolas"/>
                <w:color w:val="1E293B"/>
                <w:sz w:val="17"/>
              </w:rPr>
              <w:t>/v1/cuentas/activas</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AccountController</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Happy Path, Verificación de estatus</w:t>
            </w:r>
          </w:p>
        </w:tc>
      </w:tr>
      <w:tr>
        <w:tc>
          <w:tcPr>
            <w:tcW w:type="dxa" w:w="2376"/>
            <w:shd w:fill="FFFFFF"/>
            <w:tcMar>
              <w:top w:w="60" w:type="dxa"/>
              <w:bottom w:w="60" w:type="dxa"/>
              <w:left w:w="80" w:type="dxa"/>
              <w:right w:w="80" w:type="dxa"/>
            </w:tcMar>
          </w:tcPr>
          <w:p>
            <w:pPr>
              <w:spacing w:line="252" w:lineRule="auto"/>
            </w:pPr>
            <w:r>
              <w:rPr>
                <w:rFonts w:ascii="Consolas" w:hAnsi="Consolas"/>
                <w:b/>
                <w:color w:val="16A34A"/>
                <w:sz w:val="17"/>
              </w:rPr>
              <w:t>GET</w:t>
            </w:r>
          </w:p>
        </w:tc>
        <w:tc>
          <w:tcPr>
            <w:tcW w:type="dxa" w:w="2376"/>
            <w:shd w:fill="FFFFFF"/>
            <w:tcMar>
              <w:top w:w="60" w:type="dxa"/>
              <w:bottom w:w="60" w:type="dxa"/>
              <w:left w:w="80" w:type="dxa"/>
              <w:right w:w="80" w:type="dxa"/>
            </w:tcMar>
          </w:tcPr>
          <w:p>
            <w:pPr>
              <w:spacing w:line="252" w:lineRule="auto"/>
            </w:pPr>
            <w:r>
              <w:rPr>
                <w:rFonts w:ascii="Consolas" w:hAnsi="Consolas"/>
                <w:color w:val="1E293B"/>
                <w:sz w:val="17"/>
              </w:rPr>
              <w:t>/v1/cuentas/cliente/{idClient}</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AccountController</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Happy Path, Cuentas múltiples</w:t>
            </w:r>
          </w:p>
        </w:tc>
      </w:tr>
      <w:tr>
        <w:tc>
          <w:tcPr>
            <w:tcW w:type="dxa" w:w="2376"/>
            <w:shd w:fill="F8FAFC"/>
            <w:tcMar>
              <w:top w:w="60" w:type="dxa"/>
              <w:bottom w:w="60" w:type="dxa"/>
              <w:left w:w="80" w:type="dxa"/>
              <w:right w:w="80" w:type="dxa"/>
            </w:tcMar>
          </w:tcPr>
          <w:p>
            <w:pPr>
              <w:spacing w:line="252" w:lineRule="auto"/>
            </w:pPr>
            <w:r>
              <w:rPr>
                <w:rFonts w:ascii="Consolas" w:hAnsi="Consolas"/>
                <w:b/>
                <w:color w:val="16A34A"/>
                <w:sz w:val="17"/>
              </w:rPr>
              <w:t>GET</w:t>
            </w:r>
          </w:p>
        </w:tc>
        <w:tc>
          <w:tcPr>
            <w:tcW w:type="dxa" w:w="2376"/>
            <w:shd w:fill="F8FAFC"/>
            <w:tcMar>
              <w:top w:w="60" w:type="dxa"/>
              <w:bottom w:w="60" w:type="dxa"/>
              <w:left w:w="80" w:type="dxa"/>
              <w:right w:w="80" w:type="dxa"/>
            </w:tcMar>
          </w:tcPr>
          <w:p>
            <w:pPr>
              <w:spacing w:line="252" w:lineRule="auto"/>
            </w:pPr>
            <w:r>
              <w:rPr>
                <w:rFonts w:ascii="Consolas" w:hAnsi="Consolas"/>
                <w:color w:val="1E293B"/>
                <w:sz w:val="17"/>
              </w:rPr>
              <w:t>/v1/cuentas/{num}/saldos</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AccountController</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Happy Path, Auditoría libro mayor, Peticiones en bucle</w:t>
            </w:r>
          </w:p>
        </w:tc>
      </w:tr>
      <w:tr>
        <w:tc>
          <w:tcPr>
            <w:tcW w:type="dxa" w:w="2376"/>
            <w:shd w:fill="FFFFFF"/>
            <w:tcMar>
              <w:top w:w="60" w:type="dxa"/>
              <w:bottom w:w="60" w:type="dxa"/>
              <w:left w:w="80" w:type="dxa"/>
              <w:right w:w="80" w:type="dxa"/>
            </w:tcMar>
          </w:tcPr>
          <w:p>
            <w:pPr>
              <w:spacing w:line="252" w:lineRule="auto"/>
            </w:pPr>
            <w:r>
              <w:rPr>
                <w:rFonts w:ascii="Consolas" w:hAnsi="Consolas"/>
                <w:b/>
                <w:color w:val="16A34A"/>
                <w:sz w:val="17"/>
              </w:rPr>
              <w:t>GET/PUT/PATCH/DELETE</w:t>
            </w:r>
          </w:p>
        </w:tc>
        <w:tc>
          <w:tcPr>
            <w:tcW w:type="dxa" w:w="2376"/>
            <w:shd w:fill="FFFFFF"/>
            <w:tcMar>
              <w:top w:w="60" w:type="dxa"/>
              <w:bottom w:w="60" w:type="dxa"/>
              <w:left w:w="80" w:type="dxa"/>
              <w:right w:w="80" w:type="dxa"/>
            </w:tcMar>
          </w:tcPr>
          <w:p>
            <w:pPr>
              <w:spacing w:line="252" w:lineRule="auto"/>
            </w:pPr>
            <w:r>
              <w:rPr>
                <w:rFonts w:ascii="Consolas" w:hAnsi="Consolas"/>
                <w:color w:val="1E293B"/>
                <w:sz w:val="17"/>
              </w:rPr>
              <w:t>/v1/domicilios/*</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HomeController</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Happy Path, Validación CP, ID cruzado</w:t>
            </w:r>
          </w:p>
        </w:tc>
      </w:tr>
      <w:tr>
        <w:tc>
          <w:tcPr>
            <w:tcW w:type="dxa" w:w="2376"/>
            <w:shd w:fill="F8FAFC"/>
            <w:tcMar>
              <w:top w:w="60" w:type="dxa"/>
              <w:bottom w:w="60" w:type="dxa"/>
              <w:left w:w="80" w:type="dxa"/>
              <w:right w:w="80" w:type="dxa"/>
            </w:tcMar>
          </w:tcPr>
          <w:p>
            <w:pPr>
              <w:spacing w:line="252" w:lineRule="auto"/>
            </w:pPr>
            <w:r>
              <w:rPr>
                <w:rFonts w:ascii="Consolas" w:hAnsi="Consolas"/>
                <w:b/>
                <w:color w:val="16A34A"/>
                <w:sz w:val="17"/>
              </w:rPr>
              <w:t>GET/PUT/PATCH/DELETE</w:t>
            </w:r>
          </w:p>
        </w:tc>
        <w:tc>
          <w:tcPr>
            <w:tcW w:type="dxa" w:w="2376"/>
            <w:shd w:fill="F8FAFC"/>
            <w:tcMar>
              <w:top w:w="60" w:type="dxa"/>
              <w:bottom w:w="60" w:type="dxa"/>
              <w:left w:w="80" w:type="dxa"/>
              <w:right w:w="80" w:type="dxa"/>
            </w:tcMar>
          </w:tcPr>
          <w:p>
            <w:pPr>
              <w:spacing w:line="252" w:lineRule="auto"/>
            </w:pPr>
            <w:r>
              <w:rPr>
                <w:rFonts w:ascii="Consolas" w:hAnsi="Consolas"/>
                <w:color w:val="1E293B"/>
                <w:sz w:val="17"/>
              </w:rPr>
              <w:t>/v1/contact-details/*</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ContactDetailController</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Happy Path, Teléfono duplicado, Formato móvil</w:t>
            </w:r>
          </w:p>
        </w:tc>
      </w:tr>
      <w:tr>
        <w:tc>
          <w:tcPr>
            <w:tcW w:type="dxa" w:w="2376"/>
            <w:shd w:fill="FFFFFF"/>
            <w:tcMar>
              <w:top w:w="60" w:type="dxa"/>
              <w:bottom w:w="60" w:type="dxa"/>
              <w:left w:w="80" w:type="dxa"/>
              <w:right w:w="80" w:type="dxa"/>
            </w:tcMar>
          </w:tcPr>
          <w:p>
            <w:pPr>
              <w:spacing w:line="252" w:lineRule="auto"/>
            </w:pPr>
            <w:r>
              <w:rPr>
                <w:rFonts w:ascii="Consolas" w:hAnsi="Consolas"/>
                <w:b/>
                <w:color w:val="16A34A"/>
                <w:sz w:val="17"/>
              </w:rPr>
              <w:t>GET/PUT/PATCH/DELETE</w:t>
            </w:r>
          </w:p>
        </w:tc>
        <w:tc>
          <w:tcPr>
            <w:tcW w:type="dxa" w:w="2376"/>
            <w:shd w:fill="FFFFFF"/>
            <w:tcMar>
              <w:top w:w="60" w:type="dxa"/>
              <w:bottom w:w="60" w:type="dxa"/>
              <w:left w:w="80" w:type="dxa"/>
              <w:right w:w="80" w:type="dxa"/>
            </w:tcMar>
          </w:tcPr>
          <w:p>
            <w:pPr>
              <w:spacing w:line="252" w:lineRule="auto"/>
            </w:pPr>
            <w:r>
              <w:rPr>
                <w:rFonts w:ascii="Consolas" w:hAnsi="Consolas"/>
                <w:color w:val="1E293B"/>
                <w:sz w:val="17"/>
              </w:rPr>
              <w:t>/v1/laboral/*</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EmploymentInformationController</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Happy Path, Salario cero/negativo</w:t>
            </w:r>
          </w:p>
        </w:tc>
      </w:tr>
      <w:tr>
        <w:tc>
          <w:tcPr>
            <w:tcW w:type="dxa" w:w="2376"/>
            <w:shd w:fill="F8FAFC"/>
            <w:tcMar>
              <w:top w:w="60" w:type="dxa"/>
              <w:bottom w:w="60" w:type="dxa"/>
              <w:left w:w="80" w:type="dxa"/>
              <w:right w:w="80" w:type="dxa"/>
            </w:tcMar>
          </w:tcPr>
          <w:p>
            <w:pPr>
              <w:spacing w:line="252" w:lineRule="auto"/>
            </w:pPr>
            <w:r>
              <w:rPr>
                <w:rFonts w:ascii="Consolas" w:hAnsi="Consolas"/>
                <w:b/>
                <w:color w:val="16A34A"/>
                <w:sz w:val="17"/>
              </w:rPr>
              <w:t>GET</w:t>
            </w:r>
          </w:p>
        </w:tc>
        <w:tc>
          <w:tcPr>
            <w:tcW w:type="dxa" w:w="2376"/>
            <w:shd w:fill="F8FAFC"/>
            <w:tcMar>
              <w:top w:w="60" w:type="dxa"/>
              <w:bottom w:w="60" w:type="dxa"/>
              <w:left w:w="80" w:type="dxa"/>
              <w:right w:w="80" w:type="dxa"/>
            </w:tcMar>
          </w:tcPr>
          <w:p>
            <w:pPr>
              <w:spacing w:line="252" w:lineRule="auto"/>
            </w:pPr>
            <w:r>
              <w:rPr>
                <w:rFonts w:ascii="Consolas" w:hAnsi="Consolas"/>
                <w:color w:val="1E293B"/>
                <w:sz w:val="17"/>
              </w:rPr>
              <w:t>/v1/catalogos/generos</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CatalogController</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Happy Path, Caché in-memory</w:t>
            </w:r>
          </w:p>
        </w:tc>
      </w:tr>
      <w:tr>
        <w:tc>
          <w:tcPr>
            <w:tcW w:type="dxa" w:w="2376"/>
            <w:shd w:fill="FFFFFF"/>
            <w:tcMar>
              <w:top w:w="60" w:type="dxa"/>
              <w:bottom w:w="60" w:type="dxa"/>
              <w:left w:w="80" w:type="dxa"/>
              <w:right w:w="80" w:type="dxa"/>
            </w:tcMar>
          </w:tcPr>
          <w:p>
            <w:pPr>
              <w:spacing w:line="252" w:lineRule="auto"/>
            </w:pPr>
            <w:r>
              <w:rPr>
                <w:rFonts w:ascii="Consolas" w:hAnsi="Consolas"/>
                <w:b/>
                <w:color w:val="16A34A"/>
                <w:sz w:val="17"/>
              </w:rPr>
              <w:t>GET</w:t>
            </w:r>
          </w:p>
        </w:tc>
        <w:tc>
          <w:tcPr>
            <w:tcW w:type="dxa" w:w="2376"/>
            <w:shd w:fill="FFFFFF"/>
            <w:tcMar>
              <w:top w:w="60" w:type="dxa"/>
              <w:bottom w:w="60" w:type="dxa"/>
              <w:left w:w="80" w:type="dxa"/>
              <w:right w:w="80" w:type="dxa"/>
            </w:tcMar>
          </w:tcPr>
          <w:p>
            <w:pPr>
              <w:spacing w:line="252" w:lineRule="auto"/>
            </w:pPr>
            <w:r>
              <w:rPr>
                <w:rFonts w:ascii="Consolas" w:hAnsi="Consolas"/>
                <w:color w:val="1E293B"/>
                <w:sz w:val="17"/>
              </w:rPr>
              <w:t>/v1/catalogos/estados</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CatalogController</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Happy Path, Desconexión de Redis (fallback a BD)</w:t>
            </w:r>
          </w:p>
        </w:tc>
      </w:tr>
      <w:tr>
        <w:tc>
          <w:tcPr>
            <w:tcW w:type="dxa" w:w="2376"/>
            <w:shd w:fill="F8FAFC"/>
            <w:tcMar>
              <w:top w:w="60" w:type="dxa"/>
              <w:bottom w:w="60" w:type="dxa"/>
              <w:left w:w="80" w:type="dxa"/>
              <w:right w:w="80" w:type="dxa"/>
            </w:tcMar>
          </w:tcPr>
          <w:p>
            <w:pPr>
              <w:spacing w:line="252" w:lineRule="auto"/>
            </w:pPr>
            <w:r>
              <w:rPr>
                <w:rFonts w:ascii="Consolas" w:hAnsi="Consolas"/>
                <w:b/>
                <w:color w:val="16A34A"/>
                <w:sz w:val="17"/>
              </w:rPr>
              <w:t>GET</w:t>
            </w:r>
          </w:p>
        </w:tc>
        <w:tc>
          <w:tcPr>
            <w:tcW w:type="dxa" w:w="2376"/>
            <w:shd w:fill="F8FAFC"/>
            <w:tcMar>
              <w:top w:w="60" w:type="dxa"/>
              <w:bottom w:w="60" w:type="dxa"/>
              <w:left w:w="80" w:type="dxa"/>
              <w:right w:w="80" w:type="dxa"/>
            </w:tcMar>
          </w:tcPr>
          <w:p>
            <w:pPr>
              <w:spacing w:line="252" w:lineRule="auto"/>
            </w:pPr>
            <w:r>
              <w:rPr>
                <w:rFonts w:ascii="Consolas" w:hAnsi="Consolas"/>
                <w:color w:val="1E293B"/>
                <w:sz w:val="17"/>
              </w:rPr>
              <w:t>/v1/catalogos/municipios/{cve}</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CatalogController</w:t>
            </w:r>
          </w:p>
        </w:tc>
        <w:tc>
          <w:tcPr>
            <w:tcW w:type="dxa" w:w="2376"/>
            <w:shd w:fill="F8FAFC"/>
            <w:tcMar>
              <w:top w:w="60" w:type="dxa"/>
              <w:bottom w:w="60" w:type="dxa"/>
              <w:left w:w="80" w:type="dxa"/>
              <w:right w:w="80" w:type="dxa"/>
            </w:tcMar>
          </w:tcPr>
          <w:p>
            <w:pPr>
              <w:spacing w:line="252" w:lineRule="auto"/>
            </w:pPr>
            <w:r>
              <w:rPr>
                <w:rFonts w:ascii="Calibri" w:hAnsi="Calibri"/>
                <w:color w:val="1E293B"/>
                <w:sz w:val="17"/>
              </w:rPr>
              <w:t>Happy Path, Inyección de clave estado</w:t>
            </w:r>
          </w:p>
        </w:tc>
      </w:tr>
      <w:tr>
        <w:tc>
          <w:tcPr>
            <w:tcW w:type="dxa" w:w="2376"/>
            <w:shd w:fill="FFFFFF"/>
            <w:tcMar>
              <w:top w:w="60" w:type="dxa"/>
              <w:bottom w:w="60" w:type="dxa"/>
              <w:left w:w="80" w:type="dxa"/>
              <w:right w:w="80" w:type="dxa"/>
            </w:tcMar>
          </w:tcPr>
          <w:p>
            <w:pPr>
              <w:spacing w:line="252" w:lineRule="auto"/>
            </w:pPr>
            <w:r>
              <w:rPr>
                <w:rFonts w:ascii="Consolas" w:hAnsi="Consolas"/>
                <w:b/>
                <w:color w:val="1E3A8A"/>
                <w:sz w:val="17"/>
              </w:rPr>
              <w:t>POST</w:t>
            </w:r>
          </w:p>
        </w:tc>
        <w:tc>
          <w:tcPr>
            <w:tcW w:type="dxa" w:w="2376"/>
            <w:shd w:fill="FFFFFF"/>
            <w:tcMar>
              <w:top w:w="60" w:type="dxa"/>
              <w:bottom w:w="60" w:type="dxa"/>
              <w:left w:w="80" w:type="dxa"/>
              <w:right w:w="80" w:type="dxa"/>
            </w:tcMar>
          </w:tcPr>
          <w:p>
            <w:pPr>
              <w:spacing w:line="252" w:lineRule="auto"/>
            </w:pPr>
            <w:r>
              <w:rPr>
                <w:rFonts w:ascii="Consolas" w:hAnsi="Consolas"/>
                <w:color w:val="1E293B"/>
                <w:sz w:val="17"/>
              </w:rPr>
              <w:t>/v1/catalogos/sincronizar</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CatalogController</w:t>
            </w:r>
          </w:p>
        </w:tc>
        <w:tc>
          <w:tcPr>
            <w:tcW w:type="dxa" w:w="2376"/>
            <w:shd w:fill="FFFFFF"/>
            <w:tcMar>
              <w:top w:w="60" w:type="dxa"/>
              <w:bottom w:w="60" w:type="dxa"/>
              <w:left w:w="80" w:type="dxa"/>
              <w:right w:w="80" w:type="dxa"/>
            </w:tcMar>
          </w:tcPr>
          <w:p>
            <w:pPr>
              <w:spacing w:line="252" w:lineRule="auto"/>
            </w:pPr>
            <w:r>
              <w:rPr>
                <w:rFonts w:ascii="Calibri" w:hAnsi="Calibri"/>
                <w:color w:val="1E293B"/>
                <w:sz w:val="17"/>
              </w:rPr>
              <w:t>Happy Path, Inundación DoS, Falla API INEGI externa</w:t>
            </w:r>
          </w:p>
        </w:tc>
      </w:tr>
    </w:tbl>
    <w:p>
      <w:r>
        <w:br w:type="page"/>
      </w:r>
    </w:p>
    <w:p>
      <w:pPr>
        <w:pStyle w:val="Heading1"/>
        <w:keepNext/>
        <w:spacing w:before="320" w:after="120"/>
      </w:pPr>
      <w:r>
        <w:rPr>
          <w:rFonts w:ascii="Calibri" w:hAnsi="Calibri"/>
          <w:b/>
          <w:color w:val="0A2540"/>
          <w:sz w:val="32"/>
        </w:rPr>
        <w:t>3. Casos de Prueba Happy Path (Flujos Operativos Ideales)</w:t>
      </w:r>
    </w:p>
    <w:p>
      <w:pPr>
        <w:spacing w:line="276" w:lineRule="auto" w:before="0" w:after="80"/>
      </w:pPr>
      <w:r>
        <w:rPr>
          <w:rFonts w:ascii="Calibri" w:hAnsi="Calibri"/>
          <w:color w:val="1E293B"/>
          <w:sz w:val="20"/>
        </w:rPr>
        <w:t>Las pruebas Happy Path validan que la arquitectura responda con exactitud y tiempos óptimos (&lt; 150 ms) bajo flujos de uso legítimos y datos estructurados según las reglas de negocio bancarias.</w:t>
      </w:r>
    </w:p>
    <w:p>
      <w:pPr>
        <w:pStyle w:val="Heading2"/>
        <w:keepNext/>
        <w:spacing w:before="240" w:after="80"/>
      </w:pPr>
      <w:r>
        <w:rPr>
          <w:rFonts w:ascii="Calibri" w:hAnsi="Calibri"/>
          <w:b/>
          <w:color w:val="0A2540"/>
          <w:sz w:val="26"/>
        </w:rPr>
        <w:t>TC-HP-01: Onboarding Integral de Nuevo Cliente con Apertura de Cuenta Automática</w:t>
      </w:r>
    </w:p>
    <w:p>
      <w:pPr>
        <w:spacing w:line="276" w:lineRule="auto" w:before="0" w:after="80"/>
      </w:pPr>
      <w:r>
        <w:rPr>
          <w:rFonts w:ascii="Calibri" w:hAnsi="Calibri"/>
          <w:b/>
          <w:color w:val="0A2540"/>
          <w:sz w:val="20"/>
        </w:rPr>
        <w:t xml:space="preserve">Descripción: </w:t>
      </w:r>
      <w:r>
        <w:rPr>
          <w:rFonts w:ascii="Calibri" w:hAnsi="Calibri"/>
          <w:color w:val="1E293B"/>
          <w:sz w:val="20"/>
        </w:rPr>
        <w:t>Registra simultáneamente datos personales, contacto, domicilio, laborales, credenciales seguras y crea la cuenta bancaria de 10 dígitos con saldo inicial de bienvenida de $1,000.00 MXN.</w:t>
      </w:r>
    </w:p>
    <w:p>
      <w:pPr>
        <w:pStyle w:val="ListBullet"/>
        <w:spacing w:line="276" w:lineRule="auto" w:before="20" w:after="40"/>
        <w:ind w:left="360"/>
      </w:pPr>
      <w:r>
        <w:rPr>
          <w:rFonts w:ascii="Calibri" w:hAnsi="Calibri"/>
          <w:b/>
          <w:color w:val="0A2540"/>
          <w:sz w:val="19"/>
        </w:rPr>
        <w:t xml:space="preserve">Endpoint Evaluado: </w:t>
      </w:r>
      <w:r>
        <w:rPr>
          <w:rFonts w:ascii="Calibri" w:hAnsi="Calibri"/>
          <w:color w:val="1E293B"/>
          <w:sz w:val="19"/>
        </w:rPr>
        <w:t>POST /v1/clientes/onboarding</w:t>
      </w:r>
    </w:p>
    <w:p>
      <w:pPr>
        <w:pStyle w:val="ListBullet"/>
        <w:spacing w:line="276" w:lineRule="auto" w:before="20" w:after="40"/>
        <w:ind w:left="360"/>
      </w:pPr>
      <w:r>
        <w:rPr>
          <w:rFonts w:ascii="Calibri" w:hAnsi="Calibri"/>
          <w:b/>
          <w:color w:val="0A2540"/>
          <w:sz w:val="19"/>
        </w:rPr>
        <w:t xml:space="preserve">Precondiciones: </w:t>
      </w:r>
      <w:r>
        <w:rPr>
          <w:rFonts w:ascii="Calibri" w:hAnsi="Calibri"/>
          <w:color w:val="1E293B"/>
          <w:sz w:val="19"/>
        </w:rPr>
        <w:t>Servidor activo, bases de datos PostgreSQL y Redis disponibles, catálogos precargados.</w:t>
      </w:r>
    </w:p>
    <w:p>
      <w:pPr>
        <w:pStyle w:val="ListBullet"/>
        <w:spacing w:line="276" w:lineRule="auto" w:before="20" w:after="40"/>
        <w:ind w:left="360"/>
      </w:pPr>
      <w:r>
        <w:rPr>
          <w:rFonts w:ascii="Calibri" w:hAnsi="Calibri"/>
          <w:b/>
          <w:color w:val="0A2540"/>
          <w:sz w:val="19"/>
        </w:rPr>
        <w:t xml:space="preserve">Código HTTP Esperado: </w:t>
      </w:r>
      <w:r>
        <w:rPr>
          <w:rFonts w:ascii="Calibri" w:hAnsi="Calibri"/>
          <w:color w:val="1E293B"/>
          <w:sz w:val="19"/>
        </w:rPr>
        <w:t>201 Created</w:t>
      </w:r>
    </w:p>
    <w:p>
      <w:pPr>
        <w:pStyle w:val="ListBullet"/>
        <w:spacing w:line="276" w:lineRule="auto" w:before="20" w:after="40"/>
        <w:ind w:left="360"/>
      </w:pPr>
      <w:r>
        <w:rPr>
          <w:rFonts w:ascii="Calibri" w:hAnsi="Calibri"/>
          <w:b/>
          <w:color w:val="0A2540"/>
          <w:sz w:val="19"/>
        </w:rPr>
        <w:t xml:space="preserve">Respuesta y Criterio: </w:t>
      </w:r>
      <w:r>
        <w:rPr>
          <w:rFonts w:ascii="Calibri" w:hAnsi="Calibri"/>
          <w:color w:val="1E293B"/>
          <w:sz w:val="19"/>
        </w:rPr>
        <w:t>JSON con objeto 'client' (idClient generado), 'primaryAccount' (numeroCuenta de 10 dígitos, status 'ACTIVA', balance 1000.00), 'contactDetail', 'home', 'employmentInformation' y 'auth'. Header 'Location' apuntando a /v1/clientes/{idClient}.</w:t>
      </w:r>
    </w:p>
    <w:p>
      <w:pPr>
        <w:spacing w:line="276" w:lineRule="auto" w:before="0" w:after="80"/>
      </w:pPr>
      <w:r>
        <w:rPr>
          <w:rFonts w:ascii="Calibri" w:hAnsi="Calibri"/>
          <w:color w:val="1E293B"/>
          <w:sz w:val="20"/>
        </w:rPr>
        <w:t>Payload / Solicitud Enviada:</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w:t>
              <w:br/>
              <w:t xml:space="preserve">  "name": "Alejandro",</w:t>
              <w:br/>
              <w:t xml:space="preserve">  "secondName": "Manuel",</w:t>
              <w:br/>
              <w:t xml:space="preserve">  "lastName": "Hernández",</w:t>
              <w:br/>
              <w:t xml:space="preserve">  "secondLastName": "Gómez",</w:t>
              <w:br/>
              <w:t xml:space="preserve">  "birthDate": "1994-06-15",</w:t>
              <w:br/>
              <w:t xml:space="preserve">  "curp": "HEGA940615HDFRMN09",</w:t>
              <w:br/>
              <w:t xml:space="preserve">  "rfc": "HEGA9406159A3",</w:t>
              <w:br/>
              <w:t xml:space="preserve">  "idGender": 1,</w:t>
              <w:br/>
              <w:t xml:space="preserve">  "idNationality": 1,</w:t>
              <w:br/>
              <w:t xml:space="preserve">  "idMaritalStatus": 1,</w:t>
              <w:br/>
              <w:t xml:space="preserve">  "email": "alejandro.hernandez@banco-demo.com",</w:t>
              <w:br/>
              <w:t xml:space="preserve">  "mobilePhone": "5512345678",</w:t>
              <w:br/>
              <w:t xml:space="preserve">  "alternativePhone": "5587654321",</w:t>
              <w:br/>
              <w:t xml:space="preserve">  "street": "Avenida Insurgentes Sur",</w:t>
              <w:br/>
              <w:t xml:space="preserve">  "exteriorNumber": "1602",</w:t>
              <w:br/>
              <w:t xml:space="preserve">  "interiorNumber": "Piso 4",</w:t>
              <w:br/>
              <w:t xml:space="preserve">  "neighborhood": "Crédito Constructor",</w:t>
              <w:br/>
              <w:t xml:space="preserve">  "idMunicipality": 1,</w:t>
              <w:br/>
              <w:t xml:space="preserve">  "postalCode": "03900",</w:t>
              <w:br/>
              <w:t xml:space="preserve">  "country": "México",</w:t>
              <w:br/>
              <w:t xml:space="preserve">  "occupation": "Ingeniero de Software Senior",</w:t>
              <w:br/>
              <w:t xml:space="preserve">  "company": "Tech Solutions México",</w:t>
              <w:br/>
              <w:t xml:space="preserve">  "monthlyIncome": 65000.00,</w:t>
              <w:br/>
              <w:t xml:space="preserve">  "initialBalance": 1000.00,</w:t>
              <w:br/>
              <w:t xml:space="preserve">  "password": "PasswordSegura#2026",</w:t>
              <w:br/>
              <w:t xml:space="preserve">  "biometricType": "HUELLA",</w:t>
              <w:br/>
              <w:t xml:space="preserve">  "biometricData": "dGhpcy1pcy1hLXZhbGlkLWJpb21ldHJpYy1zaWduYXR1cmUtZGF0YQ=="</w:t>
              <w:br/>
              <w:t>}</w:t>
            </w:r>
          </w:p>
        </w:tc>
      </w:tr>
    </w:tbl>
    <w:p>
      <w:pPr>
        <w:spacing w:before="40" w:after="80"/>
      </w:pPr>
    </w:p>
    <w:p>
      <w:pPr>
        <w:pStyle w:val="Heading2"/>
        <w:keepNext/>
        <w:spacing w:before="240" w:after="80"/>
      </w:pPr>
      <w:r>
        <w:rPr>
          <w:rFonts w:ascii="Calibri" w:hAnsi="Calibri"/>
          <w:b/>
          <w:color w:val="0A2540"/>
          <w:sz w:val="26"/>
        </w:rPr>
        <w:t>TC-HP-02: Autenticación Tradicional por Contraseña (PBKDF2) y Activación de Sesión</w:t>
      </w:r>
    </w:p>
    <w:p>
      <w:pPr>
        <w:spacing w:line="276" w:lineRule="auto" w:before="0" w:after="80"/>
      </w:pPr>
      <w:r>
        <w:rPr>
          <w:rFonts w:ascii="Calibri" w:hAnsi="Calibri"/>
          <w:b/>
          <w:color w:val="0A2540"/>
          <w:sz w:val="20"/>
        </w:rPr>
        <w:t xml:space="preserve">Descripción: </w:t>
      </w:r>
      <w:r>
        <w:rPr>
          <w:rFonts w:ascii="Calibri" w:hAnsi="Calibri"/>
          <w:color w:val="1E293B"/>
          <w:sz w:val="20"/>
        </w:rPr>
        <w:t>El cliente introduce su correo electrónico y contraseña en texto plano; el servidor verifica el hash PBKDF2 con sal aleatoria, restablece los intentos fallidos y activa el booleano en servidor (login = true).</w:t>
      </w:r>
    </w:p>
    <w:p>
      <w:pPr>
        <w:pStyle w:val="ListBullet"/>
        <w:spacing w:line="276" w:lineRule="auto" w:before="20" w:after="40"/>
        <w:ind w:left="360"/>
      </w:pPr>
      <w:r>
        <w:rPr>
          <w:rFonts w:ascii="Calibri" w:hAnsi="Calibri"/>
          <w:b/>
          <w:color w:val="0A2540"/>
          <w:sz w:val="19"/>
        </w:rPr>
        <w:t xml:space="preserve">Endpoint Evaluado: </w:t>
      </w:r>
      <w:r>
        <w:rPr>
          <w:rFonts w:ascii="Calibri" w:hAnsi="Calibri"/>
          <w:color w:val="1E293B"/>
          <w:sz w:val="19"/>
        </w:rPr>
        <w:t>POST /v1/auth/login</w:t>
      </w:r>
    </w:p>
    <w:p>
      <w:pPr>
        <w:pStyle w:val="ListBullet"/>
        <w:spacing w:line="276" w:lineRule="auto" w:before="20" w:after="40"/>
        <w:ind w:left="360"/>
      </w:pPr>
      <w:r>
        <w:rPr>
          <w:rFonts w:ascii="Calibri" w:hAnsi="Calibri"/>
          <w:b/>
          <w:color w:val="0A2540"/>
          <w:sz w:val="19"/>
        </w:rPr>
        <w:t xml:space="preserve">Precondiciones: </w:t>
      </w:r>
      <w:r>
        <w:rPr>
          <w:rFonts w:ascii="Calibri" w:hAnsi="Calibri"/>
          <w:color w:val="1E293B"/>
          <w:sz w:val="19"/>
        </w:rPr>
        <w:t>Cliente previamente registrado en el sistema con credenciales activas.</w:t>
      </w:r>
    </w:p>
    <w:p>
      <w:pPr>
        <w:pStyle w:val="ListBullet"/>
        <w:spacing w:line="276" w:lineRule="auto" w:before="20" w:after="40"/>
        <w:ind w:left="360"/>
      </w:pPr>
      <w:r>
        <w:rPr>
          <w:rFonts w:ascii="Calibri" w:hAnsi="Calibri"/>
          <w:b/>
          <w:color w:val="0A2540"/>
          <w:sz w:val="19"/>
        </w:rPr>
        <w:t xml:space="preserve">Código HTTP Esperado: </w:t>
      </w:r>
      <w:r>
        <w:rPr>
          <w:rFonts w:ascii="Calibri" w:hAnsi="Calibri"/>
          <w:color w:val="1E293B"/>
          <w:sz w:val="19"/>
        </w:rPr>
        <w:t>200 OK</w:t>
      </w:r>
    </w:p>
    <w:p>
      <w:pPr>
        <w:pStyle w:val="ListBullet"/>
        <w:spacing w:line="276" w:lineRule="auto" w:before="20" w:after="40"/>
        <w:ind w:left="360"/>
      </w:pPr>
      <w:r>
        <w:rPr>
          <w:rFonts w:ascii="Calibri" w:hAnsi="Calibri"/>
          <w:b/>
          <w:color w:val="0A2540"/>
          <w:sz w:val="19"/>
        </w:rPr>
        <w:t xml:space="preserve">Respuesta y Criterio: </w:t>
      </w:r>
      <w:r>
        <w:rPr>
          <w:rFonts w:ascii="Calibri" w:hAnsi="Calibri"/>
          <w:color w:val="1E293B"/>
          <w:sz w:val="19"/>
        </w:rPr>
        <w:t>Token JWT en 'accessToken', token de rotación en 'refreshToken', 'tokenType': 'Bearer', 'expiresIn': 3600, datos básicos del cliente y 'serverLoginStatus': true.</w:t>
      </w:r>
    </w:p>
    <w:p>
      <w:pPr>
        <w:spacing w:line="276" w:lineRule="auto" w:before="0" w:after="80"/>
      </w:pPr>
      <w:r>
        <w:rPr>
          <w:rFonts w:ascii="Calibri" w:hAnsi="Calibri"/>
          <w:color w:val="1E293B"/>
          <w:sz w:val="20"/>
        </w:rPr>
        <w:t>Payload / Solicitud Enviada:</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w:t>
              <w:br/>
              <w:t xml:space="preserve">  "email": "alejandro.hernandez@banco-demo.com",</w:t>
              <w:br/>
              <w:t xml:space="preserve">  "password": "PasswordSegura#2026"</w:t>
              <w:br/>
              <w:t>}</w:t>
            </w:r>
          </w:p>
        </w:tc>
      </w:tr>
    </w:tbl>
    <w:p>
      <w:pPr>
        <w:spacing w:before="40" w:after="80"/>
      </w:pPr>
    </w:p>
    <w:p>
      <w:pPr>
        <w:pStyle w:val="Heading2"/>
        <w:keepNext/>
        <w:spacing w:before="240" w:after="80"/>
      </w:pPr>
      <w:r>
        <w:rPr>
          <w:rFonts w:ascii="Calibri" w:hAnsi="Calibri"/>
          <w:b/>
          <w:color w:val="0A2540"/>
          <w:sz w:val="26"/>
        </w:rPr>
        <w:t>TC-HP-03: Auditoría de Sesión en el Servidor y Temporizador de Inactividad</w:t>
      </w:r>
    </w:p>
    <w:p>
      <w:pPr>
        <w:spacing w:line="276" w:lineRule="auto" w:before="0" w:after="80"/>
      </w:pPr>
      <w:r>
        <w:rPr>
          <w:rFonts w:ascii="Calibri" w:hAnsi="Calibri"/>
          <w:b/>
          <w:color w:val="0A2540"/>
          <w:sz w:val="20"/>
        </w:rPr>
        <w:t xml:space="preserve">Descripción: </w:t>
      </w:r>
      <w:r>
        <w:rPr>
          <w:rFonts w:ascii="Calibri" w:hAnsi="Calibri"/>
          <w:color w:val="1E293B"/>
          <w:sz w:val="20"/>
        </w:rPr>
        <w:t>Monitoreo del estado global de la sesión en el servidor y consulta de los segundos restantes antes de que ocurra el timeout por inactividad de 5 minutos (300 segundos).</w:t>
      </w:r>
    </w:p>
    <w:p>
      <w:pPr>
        <w:pStyle w:val="ListBullet"/>
        <w:spacing w:line="276" w:lineRule="auto" w:before="20" w:after="40"/>
        <w:ind w:left="360"/>
      </w:pPr>
      <w:r>
        <w:rPr>
          <w:rFonts w:ascii="Calibri" w:hAnsi="Calibri"/>
          <w:b/>
          <w:color w:val="0A2540"/>
          <w:sz w:val="19"/>
        </w:rPr>
        <w:t xml:space="preserve">Endpoint Evaluado: </w:t>
      </w:r>
      <w:r>
        <w:rPr>
          <w:rFonts w:ascii="Calibri" w:hAnsi="Calibri"/>
          <w:color w:val="1E293B"/>
          <w:sz w:val="19"/>
        </w:rPr>
        <w:t>GET /v1/auth/session-status (o /v1/auth/estado-servidor)</w:t>
      </w:r>
    </w:p>
    <w:p>
      <w:pPr>
        <w:pStyle w:val="ListBullet"/>
        <w:spacing w:line="276" w:lineRule="auto" w:before="20" w:after="40"/>
        <w:ind w:left="360"/>
      </w:pPr>
      <w:r>
        <w:rPr>
          <w:rFonts w:ascii="Calibri" w:hAnsi="Calibri"/>
          <w:b/>
          <w:color w:val="0A2540"/>
          <w:sz w:val="19"/>
        </w:rPr>
        <w:t xml:space="preserve">Precondiciones: </w:t>
      </w:r>
      <w:r>
        <w:rPr>
          <w:rFonts w:ascii="Calibri" w:hAnsi="Calibri"/>
          <w:color w:val="1E293B"/>
          <w:sz w:val="19"/>
        </w:rPr>
        <w:t>Sesión iniciada recientemente en el servidor.</w:t>
      </w:r>
    </w:p>
    <w:p>
      <w:pPr>
        <w:pStyle w:val="ListBullet"/>
        <w:spacing w:line="276" w:lineRule="auto" w:before="20" w:after="40"/>
        <w:ind w:left="360"/>
      </w:pPr>
      <w:r>
        <w:rPr>
          <w:rFonts w:ascii="Calibri" w:hAnsi="Calibri"/>
          <w:b/>
          <w:color w:val="0A2540"/>
          <w:sz w:val="19"/>
        </w:rPr>
        <w:t xml:space="preserve">Código HTTP Esperado: </w:t>
      </w:r>
      <w:r>
        <w:rPr>
          <w:rFonts w:ascii="Calibri" w:hAnsi="Calibri"/>
          <w:color w:val="1E293B"/>
          <w:sz w:val="19"/>
        </w:rPr>
        <w:t>200 OK</w:t>
      </w:r>
    </w:p>
    <w:p>
      <w:pPr>
        <w:pStyle w:val="ListBullet"/>
        <w:spacing w:line="276" w:lineRule="auto" w:before="20" w:after="40"/>
        <w:ind w:left="360"/>
      </w:pPr>
      <w:r>
        <w:rPr>
          <w:rFonts w:ascii="Calibri" w:hAnsi="Calibri"/>
          <w:b/>
          <w:color w:val="0A2540"/>
          <w:sz w:val="19"/>
        </w:rPr>
        <w:t xml:space="preserve">Respuesta y Criterio: </w:t>
      </w:r>
      <w:r>
        <w:rPr>
          <w:rFonts w:ascii="Calibri" w:hAnsi="Calibri"/>
          <w:color w:val="1E293B"/>
          <w:sz w:val="19"/>
        </w:rPr>
        <w:t>{ 'loggedIn': true, 'inactivitySeconds': 12, 'remainingSeconds': 288, 'inactivityLimitSeconds': 300, 'status': 'SESION_ACTIVA' }</w:t>
      </w:r>
    </w:p>
    <w:p>
      <w:pPr>
        <w:spacing w:line="276" w:lineRule="auto" w:before="0" w:after="80"/>
      </w:pPr>
      <w:r>
        <w:rPr>
          <w:rFonts w:ascii="Calibri" w:hAnsi="Calibri"/>
          <w:color w:val="1E293B"/>
          <w:sz w:val="20"/>
        </w:rPr>
        <w:t>Payload / Solicitud Enviada:</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N/A (Petición GET sin cuerpo)</w:t>
            </w:r>
          </w:p>
        </w:tc>
      </w:tr>
    </w:tbl>
    <w:p>
      <w:pPr>
        <w:spacing w:before="40" w:after="80"/>
      </w:pPr>
    </w:p>
    <w:p>
      <w:pPr>
        <w:pStyle w:val="Heading2"/>
        <w:keepNext/>
        <w:spacing w:before="240" w:after="80"/>
      </w:pPr>
      <w:r>
        <w:rPr>
          <w:rFonts w:ascii="Calibri" w:hAnsi="Calibri"/>
          <w:b/>
          <w:color w:val="0A2540"/>
          <w:sz w:val="26"/>
        </w:rPr>
        <w:t>TC-HP-04: Enrolamiento de Biometría y Posterior Login Biométrico (AES-256-GCM)</w:t>
      </w:r>
    </w:p>
    <w:p>
      <w:pPr>
        <w:spacing w:line="276" w:lineRule="auto" w:before="0" w:after="80"/>
      </w:pPr>
      <w:r>
        <w:rPr>
          <w:rFonts w:ascii="Calibri" w:hAnsi="Calibri"/>
          <w:b/>
          <w:color w:val="0A2540"/>
          <w:sz w:val="20"/>
        </w:rPr>
        <w:t xml:space="preserve">Descripción: </w:t>
      </w:r>
      <w:r>
        <w:rPr>
          <w:rFonts w:ascii="Calibri" w:hAnsi="Calibri"/>
          <w:color w:val="1E293B"/>
          <w:sz w:val="20"/>
        </w:rPr>
        <w:t>1. El cliente registra su firma biométrica (Touch ID o Face ID) codificada en Base64. 2. En peticiones posteriores, el cliente realiza login biométrico sin digitar contraseña.</w:t>
      </w:r>
    </w:p>
    <w:p>
      <w:pPr>
        <w:pStyle w:val="ListBullet"/>
        <w:spacing w:line="276" w:lineRule="auto" w:before="20" w:after="40"/>
        <w:ind w:left="360"/>
      </w:pPr>
      <w:r>
        <w:rPr>
          <w:rFonts w:ascii="Calibri" w:hAnsi="Calibri"/>
          <w:b/>
          <w:color w:val="0A2540"/>
          <w:sz w:val="19"/>
        </w:rPr>
        <w:t xml:space="preserve">Endpoint Evaluado: </w:t>
      </w:r>
      <w:r>
        <w:rPr>
          <w:rFonts w:ascii="Calibri" w:hAnsi="Calibri"/>
          <w:color w:val="1E293B"/>
          <w:sz w:val="19"/>
        </w:rPr>
        <w:t>POST /v1/auth/biometria  seguido de  POST /v1/auth/login-biometrico</w:t>
      </w:r>
    </w:p>
    <w:p>
      <w:pPr>
        <w:pStyle w:val="ListBullet"/>
        <w:spacing w:line="276" w:lineRule="auto" w:before="20" w:after="40"/>
        <w:ind w:left="360"/>
      </w:pPr>
      <w:r>
        <w:rPr>
          <w:rFonts w:ascii="Calibri" w:hAnsi="Calibri"/>
          <w:b/>
          <w:color w:val="0A2540"/>
          <w:sz w:val="19"/>
        </w:rPr>
        <w:t xml:space="preserve">Precondiciones: </w:t>
      </w:r>
      <w:r>
        <w:rPr>
          <w:rFonts w:ascii="Calibri" w:hAnsi="Calibri"/>
          <w:color w:val="1E293B"/>
          <w:sz w:val="19"/>
        </w:rPr>
        <w:t>Cliente autenticado en el sistema. Cadena de firma biométrica válida en Base64.</w:t>
      </w:r>
    </w:p>
    <w:p>
      <w:pPr>
        <w:pStyle w:val="ListBullet"/>
        <w:spacing w:line="276" w:lineRule="auto" w:before="20" w:after="40"/>
        <w:ind w:left="360"/>
      </w:pPr>
      <w:r>
        <w:rPr>
          <w:rFonts w:ascii="Calibri" w:hAnsi="Calibri"/>
          <w:b/>
          <w:color w:val="0A2540"/>
          <w:sz w:val="19"/>
        </w:rPr>
        <w:t xml:space="preserve">Código HTTP Esperado: </w:t>
      </w:r>
      <w:r>
        <w:rPr>
          <w:rFonts w:ascii="Calibri" w:hAnsi="Calibri"/>
          <w:color w:val="1E293B"/>
          <w:sz w:val="19"/>
        </w:rPr>
        <w:t>200 OK</w:t>
      </w:r>
    </w:p>
    <w:p>
      <w:pPr>
        <w:pStyle w:val="ListBullet"/>
        <w:spacing w:line="276" w:lineRule="auto" w:before="20" w:after="40"/>
        <w:ind w:left="360"/>
      </w:pPr>
      <w:r>
        <w:rPr>
          <w:rFonts w:ascii="Calibri" w:hAnsi="Calibri"/>
          <w:b/>
          <w:color w:val="0A2540"/>
          <w:sz w:val="19"/>
        </w:rPr>
        <w:t xml:space="preserve">Respuesta y Criterio: </w:t>
      </w:r>
      <w:r>
        <w:rPr>
          <w:rFonts w:ascii="Calibri" w:hAnsi="Calibri"/>
          <w:color w:val="1E293B"/>
          <w:sz w:val="19"/>
        </w:rPr>
        <w:t>Desencriptación interna y comparación mediante tiempo constante (MessageDigest.isEqual). Retorno de nuevo Access Token y Refresh Token.</w:t>
      </w:r>
    </w:p>
    <w:p>
      <w:pPr>
        <w:spacing w:line="276" w:lineRule="auto" w:before="0" w:after="80"/>
      </w:pPr>
      <w:r>
        <w:rPr>
          <w:rFonts w:ascii="Calibri" w:hAnsi="Calibri"/>
          <w:color w:val="1E293B"/>
          <w:sz w:val="20"/>
        </w:rPr>
        <w:t>Payload / Solicitud Enviada:</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 1. Registro de Biometría (POST /v1/auth/biometria):</w:t>
              <w:br/>
              <w:t>{</w:t>
              <w:br/>
              <w:t xml:space="preserve">  "idClient": 1,</w:t>
              <w:br/>
              <w:t xml:space="preserve">  "biometricType": "HUELLA",</w:t>
              <w:br/>
              <w:t xml:space="preserve">  "biometricData": "dGhpcy1pcy1hLXZhbGlkLWJpb21ldHJpYy1zaWduYXR1cmUtZGF0YQ=="</w:t>
              <w:br/>
              <w:t>}</w:t>
              <w:br/>
              <w:br/>
              <w:t>// 2. Login Biométrico (POST /v1/auth/login-biometrico):</w:t>
              <w:br/>
              <w:t>{</w:t>
              <w:br/>
              <w:t xml:space="preserve">  "email": "alejandro.hernandez@banco-demo.com",</w:t>
              <w:br/>
              <w:t xml:space="preserve">  "biometricType": "HUELLA",</w:t>
              <w:br/>
              <w:t xml:space="preserve">  "biometricData": "dGhpcy1pcy1hLXZhbGlkLWJpb21ldHJpYy1zaWduYXR1cmUtZGF0YQ=="</w:t>
              <w:br/>
              <w:t>}</w:t>
            </w:r>
          </w:p>
        </w:tc>
      </w:tr>
    </w:tbl>
    <w:p>
      <w:pPr>
        <w:spacing w:before="40" w:after="80"/>
      </w:pPr>
    </w:p>
    <w:p>
      <w:pPr>
        <w:pStyle w:val="Heading2"/>
        <w:keepNext/>
        <w:spacing w:before="240" w:after="80"/>
      </w:pPr>
      <w:r>
        <w:rPr>
          <w:rFonts w:ascii="Calibri" w:hAnsi="Calibri"/>
          <w:b/>
          <w:color w:val="0A2540"/>
          <w:sz w:val="26"/>
        </w:rPr>
        <w:t>TC-HP-05: Consulta Modular de Expediente de Cliente mediante ?include=</w:t>
      </w:r>
    </w:p>
    <w:p>
      <w:pPr>
        <w:spacing w:line="276" w:lineRule="auto" w:before="0" w:after="80"/>
      </w:pPr>
      <w:r>
        <w:rPr>
          <w:rFonts w:ascii="Calibri" w:hAnsi="Calibri"/>
          <w:b/>
          <w:color w:val="0A2540"/>
          <w:sz w:val="20"/>
        </w:rPr>
        <w:t xml:space="preserve">Descripción: </w:t>
      </w:r>
      <w:r>
        <w:rPr>
          <w:rFonts w:ascii="Calibri" w:hAnsi="Calibri"/>
          <w:color w:val="1E293B"/>
          <w:sz w:val="20"/>
        </w:rPr>
        <w:t>Recuperación selectiva de módulos para optimización del ancho de banda en clientes móviles según Microsoft REST Guidelines.</w:t>
      </w:r>
    </w:p>
    <w:p>
      <w:pPr>
        <w:pStyle w:val="ListBullet"/>
        <w:spacing w:line="276" w:lineRule="auto" w:before="20" w:after="40"/>
        <w:ind w:left="360"/>
      </w:pPr>
      <w:r>
        <w:rPr>
          <w:rFonts w:ascii="Calibri" w:hAnsi="Calibri"/>
          <w:b/>
          <w:color w:val="0A2540"/>
          <w:sz w:val="19"/>
        </w:rPr>
        <w:t xml:space="preserve">Endpoint Evaluado: </w:t>
      </w:r>
      <w:r>
        <w:rPr>
          <w:rFonts w:ascii="Calibri" w:hAnsi="Calibri"/>
          <w:color w:val="1E293B"/>
          <w:sz w:val="19"/>
        </w:rPr>
        <w:t>GET /v1/clientes/{id}?include=contact,accounts,home</w:t>
      </w:r>
    </w:p>
    <w:p>
      <w:pPr>
        <w:pStyle w:val="ListBullet"/>
        <w:spacing w:line="276" w:lineRule="auto" w:before="20" w:after="40"/>
        <w:ind w:left="360"/>
      </w:pPr>
      <w:r>
        <w:rPr>
          <w:rFonts w:ascii="Calibri" w:hAnsi="Calibri"/>
          <w:b/>
          <w:color w:val="0A2540"/>
          <w:sz w:val="19"/>
        </w:rPr>
        <w:t xml:space="preserve">Precondiciones: </w:t>
      </w:r>
      <w:r>
        <w:rPr>
          <w:rFonts w:ascii="Calibri" w:hAnsi="Calibri"/>
          <w:color w:val="1E293B"/>
          <w:sz w:val="19"/>
        </w:rPr>
        <w:t>Cliente existente en base de datos. Servidor con login = true.</w:t>
      </w:r>
    </w:p>
    <w:p>
      <w:pPr>
        <w:pStyle w:val="ListBullet"/>
        <w:spacing w:line="276" w:lineRule="auto" w:before="20" w:after="40"/>
        <w:ind w:left="360"/>
      </w:pPr>
      <w:r>
        <w:rPr>
          <w:rFonts w:ascii="Calibri" w:hAnsi="Calibri"/>
          <w:b/>
          <w:color w:val="0A2540"/>
          <w:sz w:val="19"/>
        </w:rPr>
        <w:t xml:space="preserve">Código HTTP Esperado: </w:t>
      </w:r>
      <w:r>
        <w:rPr>
          <w:rFonts w:ascii="Calibri" w:hAnsi="Calibri"/>
          <w:color w:val="1E293B"/>
          <w:sz w:val="19"/>
        </w:rPr>
        <w:t>200 OK</w:t>
      </w:r>
    </w:p>
    <w:p>
      <w:pPr>
        <w:pStyle w:val="ListBullet"/>
        <w:spacing w:line="276" w:lineRule="auto" w:before="20" w:after="40"/>
        <w:ind w:left="360"/>
      </w:pPr>
      <w:r>
        <w:rPr>
          <w:rFonts w:ascii="Calibri" w:hAnsi="Calibri"/>
          <w:b/>
          <w:color w:val="0A2540"/>
          <w:sz w:val="19"/>
        </w:rPr>
        <w:t xml:space="preserve">Respuesta y Criterio: </w:t>
      </w:r>
      <w:r>
        <w:rPr>
          <w:rFonts w:ascii="Calibri" w:hAnsi="Calibri"/>
          <w:color w:val="1E293B"/>
          <w:sz w:val="19"/>
        </w:rPr>
        <w:t>JSON conteniendo exclusivamente los nodos 'client', 'contactDetail', 'home' y 'accounts'. Los nodos no solicitados (ej: 'employment') deben presentarse como null o no incluidos.</w:t>
      </w:r>
    </w:p>
    <w:p>
      <w:pPr>
        <w:spacing w:line="276" w:lineRule="auto" w:before="0" w:after="80"/>
      </w:pPr>
      <w:r>
        <w:rPr>
          <w:rFonts w:ascii="Calibri" w:hAnsi="Calibri"/>
          <w:color w:val="1E293B"/>
          <w:sz w:val="20"/>
        </w:rPr>
        <w:t>Payload / Solicitud Enviada:</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N/A (GET con Query Parameter ?include=contact,accounts,home)</w:t>
            </w:r>
          </w:p>
        </w:tc>
      </w:tr>
    </w:tbl>
    <w:p>
      <w:pPr>
        <w:spacing w:before="40" w:after="80"/>
      </w:pPr>
    </w:p>
    <w:p>
      <w:pPr>
        <w:pStyle w:val="Heading2"/>
        <w:keepNext/>
        <w:spacing w:before="240" w:after="80"/>
      </w:pPr>
      <w:r>
        <w:rPr>
          <w:rFonts w:ascii="Calibri" w:hAnsi="Calibri"/>
          <w:b/>
          <w:color w:val="0A2540"/>
          <w:sz w:val="26"/>
        </w:rPr>
        <w:t>TC-HP-06: Consulta de Saldo y Verificación de Libro Mayor (account_balance)</w:t>
      </w:r>
    </w:p>
    <w:p>
      <w:pPr>
        <w:spacing w:line="276" w:lineRule="auto" w:before="0" w:after="80"/>
      </w:pPr>
      <w:r>
        <w:rPr>
          <w:rFonts w:ascii="Calibri" w:hAnsi="Calibri"/>
          <w:b/>
          <w:color w:val="0A2540"/>
          <w:sz w:val="20"/>
        </w:rPr>
        <w:t xml:space="preserve">Descripción: </w:t>
      </w:r>
      <w:r>
        <w:rPr>
          <w:rFonts w:ascii="Calibri" w:hAnsi="Calibri"/>
          <w:color w:val="1E293B"/>
          <w:sz w:val="20"/>
        </w:rPr>
        <w:t>Auditoría de los movimientos contables registrados automáticamente al crear la cuenta bancaria.</w:t>
      </w:r>
    </w:p>
    <w:p>
      <w:pPr>
        <w:pStyle w:val="ListBullet"/>
        <w:spacing w:line="276" w:lineRule="auto" w:before="20" w:after="40"/>
        <w:ind w:left="360"/>
      </w:pPr>
      <w:r>
        <w:rPr>
          <w:rFonts w:ascii="Calibri" w:hAnsi="Calibri"/>
          <w:b/>
          <w:color w:val="0A2540"/>
          <w:sz w:val="19"/>
        </w:rPr>
        <w:t xml:space="preserve">Endpoint Evaluado: </w:t>
      </w:r>
      <w:r>
        <w:rPr>
          <w:rFonts w:ascii="Calibri" w:hAnsi="Calibri"/>
          <w:color w:val="1E293B"/>
          <w:sz w:val="19"/>
        </w:rPr>
        <w:t>GET /v1/cuentas/{numeroCuenta}/saldo  y  GET /v1/cuentas/{numeroCuenta}/saldos</w:t>
      </w:r>
    </w:p>
    <w:p>
      <w:pPr>
        <w:pStyle w:val="ListBullet"/>
        <w:spacing w:line="276" w:lineRule="auto" w:before="20" w:after="40"/>
        <w:ind w:left="360"/>
      </w:pPr>
      <w:r>
        <w:rPr>
          <w:rFonts w:ascii="Calibri" w:hAnsi="Calibri"/>
          <w:b/>
          <w:color w:val="0A2540"/>
          <w:sz w:val="19"/>
        </w:rPr>
        <w:t xml:space="preserve">Precondiciones: </w:t>
      </w:r>
      <w:r>
        <w:rPr>
          <w:rFonts w:ascii="Calibri" w:hAnsi="Calibri"/>
          <w:color w:val="1E293B"/>
          <w:sz w:val="19"/>
        </w:rPr>
        <w:t>Cuenta creada con saldo de apertura de $1,000.00 MXN.</w:t>
      </w:r>
    </w:p>
    <w:p>
      <w:pPr>
        <w:pStyle w:val="ListBullet"/>
        <w:spacing w:line="276" w:lineRule="auto" w:before="20" w:after="40"/>
        <w:ind w:left="360"/>
      </w:pPr>
      <w:r>
        <w:rPr>
          <w:rFonts w:ascii="Calibri" w:hAnsi="Calibri"/>
          <w:b/>
          <w:color w:val="0A2540"/>
          <w:sz w:val="19"/>
        </w:rPr>
        <w:t xml:space="preserve">Código HTTP Esperado: </w:t>
      </w:r>
      <w:r>
        <w:rPr>
          <w:rFonts w:ascii="Calibri" w:hAnsi="Calibri"/>
          <w:color w:val="1E293B"/>
          <w:sz w:val="19"/>
        </w:rPr>
        <w:t>200 OK</w:t>
      </w:r>
    </w:p>
    <w:p>
      <w:pPr>
        <w:pStyle w:val="ListBullet"/>
        <w:spacing w:line="276" w:lineRule="auto" w:before="20" w:after="40"/>
        <w:ind w:left="360"/>
      </w:pPr>
      <w:r>
        <w:rPr>
          <w:rFonts w:ascii="Calibri" w:hAnsi="Calibri"/>
          <w:b/>
          <w:color w:val="0A2540"/>
          <w:sz w:val="19"/>
        </w:rPr>
        <w:t xml:space="preserve">Respuesta y Criterio: </w:t>
      </w:r>
      <w:r>
        <w:rPr>
          <w:rFonts w:ascii="Calibri" w:hAnsi="Calibri"/>
          <w:color w:val="1E293B"/>
          <w:sz w:val="19"/>
        </w:rPr>
        <w:t>1. Saldo disponible: $1,000.00, estatus: 'ACTIVA'. 2. Historial de saldos: Lista de movimientos conteniendo al menos un registro con movementType: 'APERTURA', amount: 1000.00, previousBalance: 0.00, currentBalance: 1000.00.</w:t>
      </w:r>
    </w:p>
    <w:p>
      <w:pPr>
        <w:spacing w:line="276" w:lineRule="auto" w:before="0" w:after="80"/>
      </w:pPr>
      <w:r>
        <w:rPr>
          <w:rFonts w:ascii="Calibri" w:hAnsi="Calibri"/>
          <w:color w:val="1E293B"/>
          <w:sz w:val="20"/>
        </w:rPr>
        <w:t>Payload / Solicitud Enviada:</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N/A (Peticiones GET)</w:t>
            </w:r>
          </w:p>
        </w:tc>
      </w:tr>
    </w:tbl>
    <w:p>
      <w:pPr>
        <w:spacing w:before="40" w:after="80"/>
      </w:pPr>
    </w:p>
    <w:p>
      <w:pPr>
        <w:pStyle w:val="Heading2"/>
        <w:keepNext/>
        <w:spacing w:before="240" w:after="80"/>
      </w:pPr>
      <w:r>
        <w:rPr>
          <w:rFonts w:ascii="Calibri" w:hAnsi="Calibri"/>
          <w:b/>
          <w:color w:val="0A2540"/>
          <w:sz w:val="26"/>
        </w:rPr>
        <w:t>TC-HP-07: Actualización Parcial (PATCH) de Domicilio y Datos de Contacto</w:t>
      </w:r>
    </w:p>
    <w:p>
      <w:pPr>
        <w:spacing w:line="276" w:lineRule="auto" w:before="0" w:after="80"/>
      </w:pPr>
      <w:r>
        <w:rPr>
          <w:rFonts w:ascii="Calibri" w:hAnsi="Calibri"/>
          <w:b/>
          <w:color w:val="0A2540"/>
          <w:sz w:val="20"/>
        </w:rPr>
        <w:t xml:space="preserve">Descripción: </w:t>
      </w:r>
      <w:r>
        <w:rPr>
          <w:rFonts w:ascii="Calibri" w:hAnsi="Calibri"/>
          <w:color w:val="1E293B"/>
          <w:sz w:val="20"/>
        </w:rPr>
        <w:t>Modificación únicamente de los campos alterados (teléfono móvil o calle) sin necesidad de enviar la entidad completa.</w:t>
      </w:r>
    </w:p>
    <w:p>
      <w:pPr>
        <w:pStyle w:val="ListBullet"/>
        <w:spacing w:line="276" w:lineRule="auto" w:before="20" w:after="40"/>
        <w:ind w:left="360"/>
      </w:pPr>
      <w:r>
        <w:rPr>
          <w:rFonts w:ascii="Calibri" w:hAnsi="Calibri"/>
          <w:b/>
          <w:color w:val="0A2540"/>
          <w:sz w:val="19"/>
        </w:rPr>
        <w:t xml:space="preserve">Endpoint Evaluado: </w:t>
      </w:r>
      <w:r>
        <w:rPr>
          <w:rFonts w:ascii="Calibri" w:hAnsi="Calibri"/>
          <w:color w:val="1E293B"/>
          <w:sz w:val="19"/>
        </w:rPr>
        <w:t>PATCH /v1/domicilios/{id}  y  PATCH /v1/contact-details/{id}</w:t>
      </w:r>
    </w:p>
    <w:p>
      <w:pPr>
        <w:pStyle w:val="ListBullet"/>
        <w:spacing w:line="276" w:lineRule="auto" w:before="20" w:after="40"/>
        <w:ind w:left="360"/>
      </w:pPr>
      <w:r>
        <w:rPr>
          <w:rFonts w:ascii="Calibri" w:hAnsi="Calibri"/>
          <w:b/>
          <w:color w:val="0A2540"/>
          <w:sz w:val="19"/>
        </w:rPr>
        <w:t xml:space="preserve">Precondiciones: </w:t>
      </w:r>
      <w:r>
        <w:rPr>
          <w:rFonts w:ascii="Calibri" w:hAnsi="Calibri"/>
          <w:color w:val="1E293B"/>
          <w:sz w:val="19"/>
        </w:rPr>
        <w:t>Registro existente de domicilio y contacto.</w:t>
      </w:r>
    </w:p>
    <w:p>
      <w:pPr>
        <w:pStyle w:val="ListBullet"/>
        <w:spacing w:line="276" w:lineRule="auto" w:before="20" w:after="40"/>
        <w:ind w:left="360"/>
      </w:pPr>
      <w:r>
        <w:rPr>
          <w:rFonts w:ascii="Calibri" w:hAnsi="Calibri"/>
          <w:b/>
          <w:color w:val="0A2540"/>
          <w:sz w:val="19"/>
        </w:rPr>
        <w:t xml:space="preserve">Código HTTP Esperado: </w:t>
      </w:r>
      <w:r>
        <w:rPr>
          <w:rFonts w:ascii="Calibri" w:hAnsi="Calibri"/>
          <w:color w:val="1E293B"/>
          <w:sz w:val="19"/>
        </w:rPr>
        <w:t>200 OK</w:t>
      </w:r>
    </w:p>
    <w:p>
      <w:pPr>
        <w:pStyle w:val="ListBullet"/>
        <w:spacing w:line="276" w:lineRule="auto" w:before="20" w:after="40"/>
        <w:ind w:left="360"/>
      </w:pPr>
      <w:r>
        <w:rPr>
          <w:rFonts w:ascii="Calibri" w:hAnsi="Calibri"/>
          <w:b/>
          <w:color w:val="0A2540"/>
          <w:sz w:val="19"/>
        </w:rPr>
        <w:t xml:space="preserve">Respuesta y Criterio: </w:t>
      </w:r>
      <w:r>
        <w:rPr>
          <w:rFonts w:ascii="Calibri" w:hAnsi="Calibri"/>
          <w:color w:val="1E293B"/>
          <w:sz w:val="19"/>
        </w:rPr>
        <w:t>Entidad actualizada reflejando los nuevos valores, manteniendo intactos el código postal, estado y municipio.</w:t>
      </w:r>
    </w:p>
    <w:p>
      <w:pPr>
        <w:spacing w:line="276" w:lineRule="auto" w:before="0" w:after="80"/>
      </w:pPr>
      <w:r>
        <w:rPr>
          <w:rFonts w:ascii="Calibri" w:hAnsi="Calibri"/>
          <w:color w:val="1E293B"/>
          <w:sz w:val="20"/>
        </w:rPr>
        <w:t>Payload / Solicitud Enviada:</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 PATCH /v1/domicilios/1</w:t>
              <w:br/>
              <w:t>{</w:t>
              <w:br/>
              <w:t xml:space="preserve">  "street": "Avenida Insurgentes Sur Corregida",</w:t>
              <w:br/>
              <w:t xml:space="preserve">  "exteriorNumber": "1604"</w:t>
              <w:br/>
              <w:t>}</w:t>
            </w:r>
          </w:p>
        </w:tc>
      </w:tr>
    </w:tbl>
    <w:p>
      <w:pPr>
        <w:spacing w:before="40" w:after="80"/>
      </w:pPr>
    </w:p>
    <w:p>
      <w:pPr>
        <w:pStyle w:val="Heading2"/>
        <w:keepNext/>
        <w:spacing w:before="240" w:after="80"/>
      </w:pPr>
      <w:r>
        <w:rPr>
          <w:rFonts w:ascii="Calibri" w:hAnsi="Calibri"/>
          <w:b/>
          <w:color w:val="0A2540"/>
          <w:sz w:val="26"/>
        </w:rPr>
        <w:t>TC-HP-08: Rotación de Refresh Token y Cierre de Sesión (Logout)</w:t>
      </w:r>
    </w:p>
    <w:p>
      <w:pPr>
        <w:spacing w:line="276" w:lineRule="auto" w:before="0" w:after="80"/>
      </w:pPr>
      <w:r>
        <w:rPr>
          <w:rFonts w:ascii="Calibri" w:hAnsi="Calibri"/>
          <w:b/>
          <w:color w:val="0A2540"/>
          <w:sz w:val="20"/>
        </w:rPr>
        <w:t xml:space="preserve">Descripción: </w:t>
      </w:r>
      <w:r>
        <w:rPr>
          <w:rFonts w:ascii="Calibri" w:hAnsi="Calibri"/>
          <w:color w:val="1E293B"/>
          <w:sz w:val="20"/>
        </w:rPr>
        <w:t>Renovación transparente del token JWT y posterior revocación en base de datos junto con el cambio del estado del servidor a login = false.</w:t>
      </w:r>
    </w:p>
    <w:p>
      <w:pPr>
        <w:pStyle w:val="ListBullet"/>
        <w:spacing w:line="276" w:lineRule="auto" w:before="20" w:after="40"/>
        <w:ind w:left="360"/>
      </w:pPr>
      <w:r>
        <w:rPr>
          <w:rFonts w:ascii="Calibri" w:hAnsi="Calibri"/>
          <w:b/>
          <w:color w:val="0A2540"/>
          <w:sz w:val="19"/>
        </w:rPr>
        <w:t xml:space="preserve">Endpoint Evaluado: </w:t>
      </w:r>
      <w:r>
        <w:rPr>
          <w:rFonts w:ascii="Calibri" w:hAnsi="Calibri"/>
          <w:color w:val="1E293B"/>
          <w:sz w:val="19"/>
        </w:rPr>
        <w:t>POST /v1/auth/refresh  seguido de  POST /v1/auth/logout?email={email}</w:t>
      </w:r>
    </w:p>
    <w:p>
      <w:pPr>
        <w:pStyle w:val="ListBullet"/>
        <w:spacing w:line="276" w:lineRule="auto" w:before="20" w:after="40"/>
        <w:ind w:left="360"/>
      </w:pPr>
      <w:r>
        <w:rPr>
          <w:rFonts w:ascii="Calibri" w:hAnsi="Calibri"/>
          <w:b/>
          <w:color w:val="0A2540"/>
          <w:sz w:val="19"/>
        </w:rPr>
        <w:t xml:space="preserve">Precondiciones: </w:t>
      </w:r>
      <w:r>
        <w:rPr>
          <w:rFonts w:ascii="Calibri" w:hAnsi="Calibri"/>
          <w:color w:val="1E293B"/>
          <w:sz w:val="19"/>
        </w:rPr>
        <w:t>Refresh token emitido en el login vigente.</w:t>
      </w:r>
    </w:p>
    <w:p>
      <w:pPr>
        <w:pStyle w:val="ListBullet"/>
        <w:spacing w:line="276" w:lineRule="auto" w:before="20" w:after="40"/>
        <w:ind w:left="360"/>
      </w:pPr>
      <w:r>
        <w:rPr>
          <w:rFonts w:ascii="Calibri" w:hAnsi="Calibri"/>
          <w:b/>
          <w:color w:val="0A2540"/>
          <w:sz w:val="19"/>
        </w:rPr>
        <w:t xml:space="preserve">Código HTTP Esperado: </w:t>
      </w:r>
      <w:r>
        <w:rPr>
          <w:rFonts w:ascii="Calibri" w:hAnsi="Calibri"/>
          <w:color w:val="1E293B"/>
          <w:sz w:val="19"/>
        </w:rPr>
        <w:t>200 OK (Refresh) y 204 No Content (Logout)</w:t>
      </w:r>
    </w:p>
    <w:p>
      <w:pPr>
        <w:pStyle w:val="ListBullet"/>
        <w:spacing w:line="276" w:lineRule="auto" w:before="20" w:after="40"/>
        <w:ind w:left="360"/>
      </w:pPr>
      <w:r>
        <w:rPr>
          <w:rFonts w:ascii="Calibri" w:hAnsi="Calibri"/>
          <w:b/>
          <w:color w:val="0A2540"/>
          <w:sz w:val="19"/>
        </w:rPr>
        <w:t xml:space="preserve">Respuesta y Criterio: </w:t>
      </w:r>
      <w:r>
        <w:rPr>
          <w:rFonts w:ascii="Calibri" w:hAnsi="Calibri"/>
          <w:color w:val="1E293B"/>
          <w:sz w:val="19"/>
        </w:rPr>
        <w:t>Refresh entrega nuevo token JWT. Logout invalida el token en PostgreSQL y conmuta el booleano del servidor a login = false.</w:t>
      </w:r>
    </w:p>
    <w:p>
      <w:pPr>
        <w:spacing w:line="276" w:lineRule="auto" w:before="0" w:after="80"/>
      </w:pPr>
      <w:r>
        <w:rPr>
          <w:rFonts w:ascii="Calibri" w:hAnsi="Calibri"/>
          <w:color w:val="1E293B"/>
          <w:sz w:val="20"/>
        </w:rPr>
        <w:t>Payload / Solicitud Enviada:</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w:t>
              <w:br/>
              <w:t xml:space="preserve">  "refreshToken": "d748fbb2-901c-439d-b8df-9f3b50871212"</w:t>
              <w:br/>
              <w:t>}</w:t>
            </w:r>
          </w:p>
        </w:tc>
      </w:tr>
    </w:tbl>
    <w:p>
      <w:pPr>
        <w:spacing w:before="40" w:after="80"/>
      </w:pPr>
    </w:p>
    <w:p>
      <w:pPr>
        <w:pStyle w:val="Heading2"/>
        <w:keepNext/>
        <w:spacing w:before="240" w:after="80"/>
      </w:pPr>
      <w:r>
        <w:rPr>
          <w:rFonts w:ascii="Calibri" w:hAnsi="Calibri"/>
          <w:b/>
          <w:color w:val="0A2540"/>
          <w:sz w:val="26"/>
        </w:rPr>
        <w:t>TC-HP-09: Consulta de Catálogos con Caché en Redis y Fallback Transparente</w:t>
      </w:r>
    </w:p>
    <w:p>
      <w:pPr>
        <w:spacing w:line="276" w:lineRule="auto" w:before="0" w:after="80"/>
      </w:pPr>
      <w:r>
        <w:rPr>
          <w:rFonts w:ascii="Calibri" w:hAnsi="Calibri"/>
          <w:b/>
          <w:color w:val="0A2540"/>
          <w:sz w:val="20"/>
        </w:rPr>
        <w:t xml:space="preserve">Descripción: </w:t>
      </w:r>
      <w:r>
        <w:rPr>
          <w:rFonts w:ascii="Calibri" w:hAnsi="Calibri"/>
          <w:color w:val="1E293B"/>
          <w:sz w:val="20"/>
        </w:rPr>
        <w:t>Consulta rápida de entidades federativas y municipios desde la memoria caché de Redis.</w:t>
      </w:r>
    </w:p>
    <w:p>
      <w:pPr>
        <w:pStyle w:val="ListBullet"/>
        <w:spacing w:line="276" w:lineRule="auto" w:before="20" w:after="40"/>
        <w:ind w:left="360"/>
      </w:pPr>
      <w:r>
        <w:rPr>
          <w:rFonts w:ascii="Calibri" w:hAnsi="Calibri"/>
          <w:b/>
          <w:color w:val="0A2540"/>
          <w:sz w:val="19"/>
        </w:rPr>
        <w:t xml:space="preserve">Endpoint Evaluado: </w:t>
      </w:r>
      <w:r>
        <w:rPr>
          <w:rFonts w:ascii="Calibri" w:hAnsi="Calibri"/>
          <w:color w:val="1E293B"/>
          <w:sz w:val="19"/>
        </w:rPr>
        <w:t>GET /v1/catalogos/estados  y  GET /v1/catalogos/municipios/09</w:t>
      </w:r>
    </w:p>
    <w:p>
      <w:pPr>
        <w:pStyle w:val="ListBullet"/>
        <w:spacing w:line="276" w:lineRule="auto" w:before="20" w:after="40"/>
        <w:ind w:left="360"/>
      </w:pPr>
      <w:r>
        <w:rPr>
          <w:rFonts w:ascii="Calibri" w:hAnsi="Calibri"/>
          <w:b/>
          <w:color w:val="0A2540"/>
          <w:sz w:val="19"/>
        </w:rPr>
        <w:t xml:space="preserve">Precondiciones: </w:t>
      </w:r>
      <w:r>
        <w:rPr>
          <w:rFonts w:ascii="Calibri" w:hAnsi="Calibri"/>
          <w:color w:val="1E293B"/>
          <w:sz w:val="19"/>
        </w:rPr>
        <w:t>Redis operativo y catálogos sincronizados.</w:t>
      </w:r>
    </w:p>
    <w:p>
      <w:pPr>
        <w:pStyle w:val="ListBullet"/>
        <w:spacing w:line="276" w:lineRule="auto" w:before="20" w:after="40"/>
        <w:ind w:left="360"/>
      </w:pPr>
      <w:r>
        <w:rPr>
          <w:rFonts w:ascii="Calibri" w:hAnsi="Calibri"/>
          <w:b/>
          <w:color w:val="0A2540"/>
          <w:sz w:val="19"/>
        </w:rPr>
        <w:t xml:space="preserve">Código HTTP Esperado: </w:t>
      </w:r>
      <w:r>
        <w:rPr>
          <w:rFonts w:ascii="Calibri" w:hAnsi="Calibri"/>
          <w:color w:val="1E293B"/>
          <w:sz w:val="19"/>
        </w:rPr>
        <w:t>200 OK</w:t>
      </w:r>
    </w:p>
    <w:p>
      <w:pPr>
        <w:pStyle w:val="ListBullet"/>
        <w:spacing w:line="276" w:lineRule="auto" w:before="20" w:after="40"/>
        <w:ind w:left="360"/>
      </w:pPr>
      <w:r>
        <w:rPr>
          <w:rFonts w:ascii="Calibri" w:hAnsi="Calibri"/>
          <w:b/>
          <w:color w:val="0A2540"/>
          <w:sz w:val="19"/>
        </w:rPr>
        <w:t xml:space="preserve">Respuesta y Criterio: </w:t>
      </w:r>
      <w:r>
        <w:rPr>
          <w:rFonts w:ascii="Calibri" w:hAnsi="Calibri"/>
          <w:color w:val="1E293B"/>
          <w:sz w:val="19"/>
        </w:rPr>
        <w:t>Lista de las 32 entidades federativas y los 16 municipios de la CDMX con latencia &lt; 35 ms.</w:t>
      </w:r>
    </w:p>
    <w:p>
      <w:pPr>
        <w:spacing w:line="276" w:lineRule="auto" w:before="0" w:after="80"/>
      </w:pPr>
      <w:r>
        <w:rPr>
          <w:rFonts w:ascii="Calibri" w:hAnsi="Calibri"/>
          <w:color w:val="1E293B"/>
          <w:sz w:val="20"/>
        </w:rPr>
        <w:t>Payload / Solicitud Enviada:</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N/A (Peticiones GET)</w:t>
            </w:r>
          </w:p>
        </w:tc>
      </w:tr>
    </w:tbl>
    <w:p>
      <w:pPr>
        <w:spacing w:before="40" w:after="80"/>
      </w:pPr>
    </w:p>
    <w:p>
      <w:r>
        <w:br w:type="page"/>
      </w:r>
    </w:p>
    <w:p>
      <w:pPr>
        <w:pStyle w:val="Heading1"/>
        <w:keepNext/>
        <w:spacing w:before="320" w:after="120"/>
      </w:pPr>
      <w:r>
        <w:rPr>
          <w:rFonts w:ascii="Calibri" w:hAnsi="Calibri"/>
          <w:b/>
          <w:color w:val="1E3A8A"/>
          <w:sz w:val="32"/>
        </w:rPr>
        <w:t>3.1 Matriz de Blindaje de Validaciones de Entrada (Rutas, Parámetros y Cuerpos)</w:t>
      </w:r>
    </w:p>
    <w:p>
      <w:pPr>
        <w:spacing w:line="276" w:lineRule="auto" w:before="0" w:after="80"/>
      </w:pPr>
      <w:r>
        <w:rPr>
          <w:rFonts w:ascii="Calibri" w:hAnsi="Calibri"/>
          <w:color w:val="1E293B"/>
          <w:sz w:val="20"/>
        </w:rPr>
        <w:t>En cumplimiento estricto de las mejores prácticas de seguridad REST y mitigación de asignación masiva (Mass Assignment), todos los endpoints de la API cuentan con un blindaje integral en sus tres superficies de entrada: variables de ruta (@PathVariable), parámetros de consulta (@RequestParam) y cuerpos JSON (@RequestBody).</w:t>
      </w:r>
    </w:p>
    <w:tbl>
      <w:tblPr>
        <w:tblW w:type="auto" w:w="0"/>
        <w:jc w:val="center"/>
        <w:tblLayout w:type="fixed"/>
        <w:tblLook w:firstColumn="1" w:firstRow="1" w:lastColumn="0" w:lastRow="0" w:noHBand="0" w:noVBand="1" w:val="04A0"/>
      </w:tblPr>
      <w:tblGrid>
        <w:gridCol w:w="9504"/>
      </w:tblGrid>
      <w:tr>
        <w:tc>
          <w:tcPr>
            <w:tcW w:type="dxa" w:w="9504"/>
            <w:shd w:fill="EFF6FF"/>
            <w:tcMar>
              <w:top w:w="140" w:type="dxa"/>
              <w:bottom w:w="140" w:type="dxa"/>
              <w:left w:w="200" w:type="dxa"/>
              <w:right w:w="200" w:type="dxa"/>
            </w:tcMar>
            <w:tcBorders>
              <w:top w:val="none"/>
              <w:left w:val="single" w:sz="24" w:space="0" w:color="1E3A8A"/>
              <w:bottom w:val="none"/>
              <w:right w:val="none"/>
            </w:tcBorders>
          </w:tcPr>
          <w:p>
            <w:pPr>
              <w:spacing w:before="40" w:after="40" w:line="276" w:lineRule="auto"/>
            </w:pPr>
            <w:r>
              <w:rPr>
                <w:rFonts w:ascii="Calibri" w:hAnsi="Calibri"/>
                <w:b/>
                <w:color w:val="0A2540"/>
                <w:sz w:val="21"/>
              </w:rPr>
              <w:t>📌 Principios del Blindaje de Entrada</w:t>
              <w:br/>
            </w:r>
          </w:p>
          <w:p>
            <w:pPr>
              <w:spacing w:before="40" w:after="40" w:line="276" w:lineRule="auto"/>
            </w:pPr>
            <w:r>
              <w:rPr>
                <w:rFonts w:ascii="Calibri" w:hAnsi="Calibri"/>
                <w:b/>
                <w:color w:val="1E3A8A"/>
                <w:sz w:val="19"/>
              </w:rPr>
              <w:t>POLÍTICAS DE VALIDACIÓN Y CONTROL DE ENTRADA:</w:t>
            </w:r>
          </w:p>
          <w:p>
            <w:pPr>
              <w:spacing w:before="40" w:after="40" w:line="276" w:lineRule="auto"/>
            </w:pPr>
            <w:r>
              <w:rPr>
                <w:rFonts w:ascii="Calibri" w:hAnsi="Calibri"/>
                <w:color w:val="1E293B"/>
                <w:sz w:val="19"/>
              </w:rPr>
              <w:t>1. Mass Assignment Protection: spring.jackson.deserialization.fail-on-unknown-properties=true rechaza automáticamente cualquier propiedad desconocida en el body devolviendo HTTP 400 con código INVALID_FIELD y el nombre del campo objetado.</w:t>
            </w:r>
          </w:p>
          <w:p>
            <w:pPr>
              <w:spacing w:before="40" w:after="40" w:line="276" w:lineRule="auto"/>
            </w:pPr>
            <w:r>
              <w:rPr>
                <w:rFonts w:ascii="Calibri" w:hAnsi="Calibri"/>
                <w:color w:val="1E293B"/>
                <w:sz w:val="19"/>
              </w:rPr>
              <w:t>2. Coerción Tipográfica Estricta: Se prohíbe el envío de cadenas de texto donde se esperan valores numéricos (montos, IDs, saldos), respondiendo con HTTP 400 e INVALID_TYPE.</w:t>
            </w:r>
          </w:p>
          <w:p>
            <w:pPr>
              <w:spacing w:before="40" w:after="40" w:line="276" w:lineRule="auto"/>
            </w:pPr>
            <w:r>
              <w:rPr>
                <w:rFonts w:ascii="Calibri" w:hAnsi="Calibri"/>
                <w:color w:val="1E293B"/>
                <w:sz w:val="19"/>
              </w:rPr>
              <w:t>3. Validación de Rutas y Filtros: Variables de ruta numéricas deben ser enteros estrictamente positivos (&gt; 0). Identificadores como CURP, RFC, número de cuenta (10 dígitos) y clave INEGI (2 dígitos) deben cumplir sus expresiones regulares o son rechazados con HTTP 400.</w:t>
            </w:r>
          </w:p>
          <w:p>
            <w:pPr>
              <w:spacing w:before="40" w:after="40" w:line="276" w:lineRule="auto"/>
            </w:pPr>
            <w:r>
              <w:rPr>
                <w:rFonts w:ascii="Calibri" w:hAnsi="Calibri"/>
                <w:color w:val="1E293B"/>
                <w:sz w:val="19"/>
              </w:rPr>
              <w:t>4. Coherencia en Rangos y PATCH: Consultas por rango de fechas deben recibir obligatoriamente ambos parámetros (desde y hasta) con coherencia cronológica. Peticiones PATCH con cuerpo vacío ({}) son rechazadas con HTTP 422.</w:t>
            </w:r>
          </w:p>
          <w:p>
            <w:pPr>
              <w:spacing w:before="40" w:after="40" w:line="276" w:lineRule="auto"/>
            </w:pPr>
            <w:r>
              <w:rPr>
                <w:rFonts w:ascii="Calibri" w:hAnsi="Calibri"/>
                <w:color w:val="1E293B"/>
                <w:sz w:val="19"/>
              </w:rPr>
              <w:t>5. Inmutabilidad Cívica: Los campos CURP y RFC no pueden ser modificados bajo ninguna circunstancia a través de PUT o PATCH.</w:t>
            </w:r>
          </w:p>
        </w:tc>
      </w:tr>
    </w:tbl>
    <w:p>
      <w:pPr>
        <w:spacing w:before="40" w:after="80"/>
      </w:pPr>
    </w:p>
    <w:p>
      <w:pPr>
        <w:pStyle w:val="Heading2"/>
        <w:keepNext/>
        <w:spacing w:before="240" w:after="80"/>
      </w:pPr>
      <w:r>
        <w:rPr>
          <w:rFonts w:ascii="Calibri" w:hAnsi="Calibri"/>
          <w:b/>
          <w:color w:val="1E3A8A"/>
          <w:sz w:val="26"/>
        </w:rPr>
        <w:t>TC-VAL-01: Rechazo Inmediato de Campos Desconocidos / Mass Assignment (INVALID_FIELD)</w:t>
      </w:r>
    </w:p>
    <w:p>
      <w:pPr>
        <w:spacing w:line="276" w:lineRule="auto" w:before="0" w:after="80"/>
      </w:pPr>
      <w:r>
        <w:rPr>
          <w:rFonts w:ascii="Calibri" w:hAnsi="Calibri"/>
          <w:b/>
          <w:color w:val="0A2540"/>
          <w:sz w:val="20"/>
        </w:rPr>
        <w:t xml:space="preserve">Descripción: </w:t>
      </w:r>
      <w:r>
        <w:rPr>
          <w:rFonts w:ascii="Calibri" w:hAnsi="Calibri"/>
          <w:color w:val="1E293B"/>
          <w:sz w:val="20"/>
        </w:rPr>
        <w:t>Intento de enviar atributos inexistentes o no autorizados dentro del cuerpo JSON (ej: 'role', 'isAdmin', 'campoHacker').</w:t>
      </w:r>
    </w:p>
    <w:p>
      <w:pPr>
        <w:pStyle w:val="ListBullet"/>
        <w:spacing w:line="276" w:lineRule="auto" w:before="20" w:after="40"/>
        <w:ind w:left="360"/>
      </w:pPr>
      <w:r>
        <w:rPr>
          <w:rFonts w:ascii="Calibri" w:hAnsi="Calibri"/>
          <w:b/>
          <w:color w:val="0A2540"/>
          <w:sz w:val="19"/>
        </w:rPr>
        <w:t xml:space="preserve">Endpoint Evaluado: </w:t>
      </w:r>
      <w:r>
        <w:rPr>
          <w:rFonts w:ascii="Calibri" w:hAnsi="Calibri"/>
          <w:color w:val="1E293B"/>
          <w:sz w:val="19"/>
        </w:rPr>
        <w:t>POST /v1/clientes/onboarding,  PUT /v1/clientes/{id},  PATCH /v1/clientes/{id}</w:t>
      </w:r>
    </w:p>
    <w:p>
      <w:pPr>
        <w:pStyle w:val="ListBullet"/>
        <w:spacing w:line="276" w:lineRule="auto" w:before="20" w:after="40"/>
        <w:ind w:left="360"/>
      </w:pPr>
      <w:r>
        <w:rPr>
          <w:rFonts w:ascii="Calibri" w:hAnsi="Calibri"/>
          <w:b/>
          <w:color w:val="0A2540"/>
          <w:sz w:val="19"/>
        </w:rPr>
        <w:t xml:space="preserve">Precondiciones: </w:t>
      </w:r>
      <w:r>
        <w:rPr>
          <w:rFonts w:ascii="Calibri" w:hAnsi="Calibri"/>
          <w:color w:val="1E293B"/>
          <w:sz w:val="19"/>
        </w:rPr>
        <w:t>Servidor con fail-on-unknown-properties activo.</w:t>
      </w:r>
    </w:p>
    <w:p>
      <w:pPr>
        <w:pStyle w:val="ListBullet"/>
        <w:spacing w:line="276" w:lineRule="auto" w:before="20" w:after="40"/>
        <w:ind w:left="360"/>
      </w:pPr>
      <w:r>
        <w:rPr>
          <w:rFonts w:ascii="Calibri" w:hAnsi="Calibri"/>
          <w:b/>
          <w:color w:val="0A2540"/>
          <w:sz w:val="19"/>
        </w:rPr>
        <w:t xml:space="preserve">Código HTTP Esperado: </w:t>
      </w:r>
      <w:r>
        <w:rPr>
          <w:rFonts w:ascii="Calibri" w:hAnsi="Calibri"/>
          <w:color w:val="1E293B"/>
          <w:sz w:val="19"/>
        </w:rPr>
        <w:t>400 Bad Request</w:t>
      </w:r>
    </w:p>
    <w:p>
      <w:pPr>
        <w:pStyle w:val="ListBullet"/>
        <w:spacing w:line="276" w:lineRule="auto" w:before="20" w:after="40"/>
        <w:ind w:left="360"/>
      </w:pPr>
      <w:r>
        <w:rPr>
          <w:rFonts w:ascii="Calibri" w:hAnsi="Calibri"/>
          <w:b/>
          <w:color w:val="0A2540"/>
          <w:sz w:val="19"/>
        </w:rPr>
        <w:t xml:space="preserve">Respuesta y Criterio: </w:t>
      </w:r>
      <w:r>
        <w:rPr>
          <w:rFonts w:ascii="Calibri" w:hAnsi="Calibri"/>
          <w:color w:val="1E293B"/>
          <w:sz w:val="19"/>
        </w:rPr>
        <w:t>{ 'error': { 'code': 'INVALID_FIELD', 'message': 'El campo \'campoNoPermitido\' no está permitido o no existe en este modelo de datos', 'target': 'campoNoPermitido' } }</w:t>
      </w:r>
    </w:p>
    <w:p>
      <w:pPr>
        <w:spacing w:line="276" w:lineRule="auto" w:before="0" w:after="80"/>
      </w:pPr>
      <w:r>
        <w:rPr>
          <w:rFonts w:ascii="Calibri" w:hAnsi="Calibri"/>
          <w:color w:val="1E293B"/>
          <w:sz w:val="20"/>
        </w:rPr>
        <w:t>Payload / Solicitud Enviada:</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w:t>
              <w:br/>
              <w:t xml:space="preserve">  "name": "Juan",</w:t>
              <w:br/>
              <w:t xml:space="preserve">  "lastName": "Pérez",</w:t>
              <w:br/>
              <w:t xml:space="preserve">  "campoNoPermitido": "intento_inyeccion"</w:t>
              <w:br/>
              <w:t>}</w:t>
            </w:r>
          </w:p>
        </w:tc>
      </w:tr>
    </w:tbl>
    <w:p>
      <w:pPr>
        <w:spacing w:before="40" w:after="80"/>
      </w:pPr>
    </w:p>
    <w:p>
      <w:pPr>
        <w:pStyle w:val="Heading2"/>
        <w:keepNext/>
        <w:spacing w:before="240" w:after="80"/>
      </w:pPr>
      <w:r>
        <w:rPr>
          <w:rFonts w:ascii="Calibri" w:hAnsi="Calibri"/>
          <w:b/>
          <w:color w:val="1E3A8A"/>
          <w:sz w:val="26"/>
        </w:rPr>
        <w:t>TC-VAL-02: Desajuste de Tipo de Dato en Cuerpo de Solicitud (INVALID_TYPE)</w:t>
      </w:r>
    </w:p>
    <w:p>
      <w:pPr>
        <w:spacing w:line="276" w:lineRule="auto" w:before="0" w:after="80"/>
      </w:pPr>
      <w:r>
        <w:rPr>
          <w:rFonts w:ascii="Calibri" w:hAnsi="Calibri"/>
          <w:b/>
          <w:color w:val="0A2540"/>
          <w:sz w:val="20"/>
        </w:rPr>
        <w:t xml:space="preserve">Descripción: </w:t>
      </w:r>
      <w:r>
        <w:rPr>
          <w:rFonts w:ascii="Calibri" w:hAnsi="Calibri"/>
          <w:color w:val="1E293B"/>
          <w:sz w:val="20"/>
        </w:rPr>
        <w:t>Envío de cadenas de texto en campos que requieren números enteros o decimales (ej: 'monthlyIncome': '75000.00' o 'idClient': 'uno').</w:t>
      </w:r>
    </w:p>
    <w:p>
      <w:pPr>
        <w:pStyle w:val="ListBullet"/>
        <w:spacing w:line="276" w:lineRule="auto" w:before="20" w:after="40"/>
        <w:ind w:left="360"/>
      </w:pPr>
      <w:r>
        <w:rPr>
          <w:rFonts w:ascii="Calibri" w:hAnsi="Calibri"/>
          <w:b/>
          <w:color w:val="0A2540"/>
          <w:sz w:val="19"/>
        </w:rPr>
        <w:t xml:space="preserve">Endpoint Evaluado: </w:t>
      </w:r>
      <w:r>
        <w:rPr>
          <w:rFonts w:ascii="Calibri" w:hAnsi="Calibri"/>
          <w:color w:val="1E293B"/>
          <w:sz w:val="19"/>
        </w:rPr>
        <w:t>POST /v1/cuentas,  PUT /v1/laboral/{id},  POST /v1/clientes/onboarding</w:t>
      </w:r>
    </w:p>
    <w:p>
      <w:pPr>
        <w:pStyle w:val="ListBullet"/>
        <w:spacing w:line="276" w:lineRule="auto" w:before="20" w:after="40"/>
        <w:ind w:left="360"/>
      </w:pPr>
      <w:r>
        <w:rPr>
          <w:rFonts w:ascii="Calibri" w:hAnsi="Calibri"/>
          <w:b/>
          <w:color w:val="0A2540"/>
          <w:sz w:val="19"/>
        </w:rPr>
        <w:t xml:space="preserve">Precondiciones: </w:t>
      </w:r>
      <w:r>
        <w:rPr>
          <w:rFonts w:ascii="Calibri" w:hAnsi="Calibri"/>
          <w:color w:val="1E293B"/>
          <w:sz w:val="19"/>
        </w:rPr>
        <w:t>Endpoint esperando DTO con tipos numéricos estrictos.</w:t>
      </w:r>
    </w:p>
    <w:p>
      <w:pPr>
        <w:pStyle w:val="ListBullet"/>
        <w:spacing w:line="276" w:lineRule="auto" w:before="20" w:after="40"/>
        <w:ind w:left="360"/>
      </w:pPr>
      <w:r>
        <w:rPr>
          <w:rFonts w:ascii="Calibri" w:hAnsi="Calibri"/>
          <w:b/>
          <w:color w:val="0A2540"/>
          <w:sz w:val="19"/>
        </w:rPr>
        <w:t xml:space="preserve">Código HTTP Esperado: </w:t>
      </w:r>
      <w:r>
        <w:rPr>
          <w:rFonts w:ascii="Calibri" w:hAnsi="Calibri"/>
          <w:color w:val="1E293B"/>
          <w:sz w:val="19"/>
        </w:rPr>
        <w:t>400 Bad Request</w:t>
      </w:r>
    </w:p>
    <w:p>
      <w:pPr>
        <w:pStyle w:val="ListBullet"/>
        <w:spacing w:line="276" w:lineRule="auto" w:before="20" w:after="40"/>
        <w:ind w:left="360"/>
      </w:pPr>
      <w:r>
        <w:rPr>
          <w:rFonts w:ascii="Calibri" w:hAnsi="Calibri"/>
          <w:b/>
          <w:color w:val="0A2540"/>
          <w:sz w:val="19"/>
        </w:rPr>
        <w:t xml:space="preserve">Respuesta y Criterio: </w:t>
      </w:r>
      <w:r>
        <w:rPr>
          <w:rFonts w:ascii="Calibri" w:hAnsi="Calibri"/>
          <w:color w:val="1E293B"/>
          <w:sz w:val="19"/>
        </w:rPr>
        <w:t>{ 'error': { 'code': 'INVALID_TYPE', 'message': 'El campo \'monthlyIncome\' debe ser de tipo numérico (BigDecimal)...', 'target': 'monthlyIncome' } }</w:t>
      </w:r>
    </w:p>
    <w:p>
      <w:pPr>
        <w:spacing w:line="276" w:lineRule="auto" w:before="0" w:after="80"/>
      </w:pPr>
      <w:r>
        <w:rPr>
          <w:rFonts w:ascii="Calibri" w:hAnsi="Calibri"/>
          <w:color w:val="1E293B"/>
          <w:sz w:val="20"/>
        </w:rPr>
        <w:t>Payload / Solicitud Enviada:</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w:t>
              <w:br/>
              <w:t xml:space="preserve">  "occupation": "Tech Lead",</w:t>
              <w:br/>
              <w:t xml:space="preserve">  "company": "Banco Tech Corp",</w:t>
              <w:br/>
              <w:t xml:space="preserve">  "monthlyIncome": "75000.00"</w:t>
              <w:br/>
              <w:t>}</w:t>
            </w:r>
          </w:p>
        </w:tc>
      </w:tr>
    </w:tbl>
    <w:p>
      <w:pPr>
        <w:spacing w:before="40" w:after="80"/>
      </w:pPr>
    </w:p>
    <w:p>
      <w:pPr>
        <w:pStyle w:val="Heading2"/>
        <w:keepNext/>
        <w:spacing w:before="240" w:after="80"/>
      </w:pPr>
      <w:r>
        <w:rPr>
          <w:rFonts w:ascii="Calibri" w:hAnsi="Calibri"/>
          <w:b/>
          <w:color w:val="1E3A8A"/>
          <w:sz w:val="26"/>
        </w:rPr>
        <w:t>TC-VAL-03: Validación Rigurosa de Variables de Ruta (@PathVariable)</w:t>
      </w:r>
    </w:p>
    <w:p>
      <w:pPr>
        <w:spacing w:line="276" w:lineRule="auto" w:before="0" w:after="80"/>
      </w:pPr>
      <w:r>
        <w:rPr>
          <w:rFonts w:ascii="Calibri" w:hAnsi="Calibri"/>
          <w:b/>
          <w:color w:val="0A2540"/>
          <w:sz w:val="20"/>
        </w:rPr>
        <w:t xml:space="preserve">Descripción: </w:t>
      </w:r>
      <w:r>
        <w:rPr>
          <w:rFonts w:ascii="Calibri" w:hAnsi="Calibri"/>
          <w:color w:val="1E293B"/>
          <w:sz w:val="20"/>
        </w:rPr>
        <w:t>Verificación de validaciones de ruta: IDs no numéricos ('abc' -&gt; INVALID_TYPE), IDs negativos o cero ('-5' -&gt; INVALID_PARAM), número de cuenta que no tiene 10 dígitos, o clave de entidad federativa que no tiene 2 dígitos.</w:t>
      </w:r>
    </w:p>
    <w:p>
      <w:pPr>
        <w:pStyle w:val="ListBullet"/>
        <w:spacing w:line="276" w:lineRule="auto" w:before="20" w:after="40"/>
        <w:ind w:left="360"/>
      </w:pPr>
      <w:r>
        <w:rPr>
          <w:rFonts w:ascii="Calibri" w:hAnsi="Calibri"/>
          <w:b/>
          <w:color w:val="0A2540"/>
          <w:sz w:val="19"/>
        </w:rPr>
        <w:t xml:space="preserve">Endpoint Evaluado: </w:t>
      </w:r>
      <w:r>
        <w:rPr>
          <w:rFonts w:ascii="Calibri" w:hAnsi="Calibri"/>
          <w:color w:val="1E293B"/>
          <w:sz w:val="19"/>
        </w:rPr>
        <w:t>GET /v1/clientes/{id},  GET /v1/cuentas/{numeroCuenta},  GET /v1/catalogos/municipios/{cveEnt}</w:t>
      </w:r>
    </w:p>
    <w:p>
      <w:pPr>
        <w:pStyle w:val="ListBullet"/>
        <w:spacing w:line="276" w:lineRule="auto" w:before="20" w:after="40"/>
        <w:ind w:left="360"/>
      </w:pPr>
      <w:r>
        <w:rPr>
          <w:rFonts w:ascii="Calibri" w:hAnsi="Calibri"/>
          <w:b/>
          <w:color w:val="0A2540"/>
          <w:sz w:val="19"/>
        </w:rPr>
        <w:t xml:space="preserve">Precondiciones: </w:t>
      </w:r>
      <w:r>
        <w:rPr>
          <w:rFonts w:ascii="Calibri" w:hAnsi="Calibri"/>
          <w:color w:val="1E293B"/>
          <w:sz w:val="19"/>
        </w:rPr>
        <w:t>Controladores anotados con @Validated y restricciones @Positive y @Pattern.</w:t>
      </w:r>
    </w:p>
    <w:p>
      <w:pPr>
        <w:pStyle w:val="ListBullet"/>
        <w:spacing w:line="276" w:lineRule="auto" w:before="20" w:after="40"/>
        <w:ind w:left="360"/>
      </w:pPr>
      <w:r>
        <w:rPr>
          <w:rFonts w:ascii="Calibri" w:hAnsi="Calibri"/>
          <w:b/>
          <w:color w:val="0A2540"/>
          <w:sz w:val="19"/>
        </w:rPr>
        <w:t xml:space="preserve">Código HTTP Esperado: </w:t>
      </w:r>
      <w:r>
        <w:rPr>
          <w:rFonts w:ascii="Calibri" w:hAnsi="Calibri"/>
          <w:color w:val="1E293B"/>
          <w:sz w:val="19"/>
        </w:rPr>
        <w:t>400 Bad Request</w:t>
      </w:r>
    </w:p>
    <w:p>
      <w:pPr>
        <w:pStyle w:val="ListBullet"/>
        <w:spacing w:line="276" w:lineRule="auto" w:before="20" w:after="40"/>
        <w:ind w:left="360"/>
      </w:pPr>
      <w:r>
        <w:rPr>
          <w:rFonts w:ascii="Calibri" w:hAnsi="Calibri"/>
          <w:b/>
          <w:color w:val="0A2540"/>
          <w:sz w:val="19"/>
        </w:rPr>
        <w:t xml:space="preserve">Respuesta y Criterio: </w:t>
      </w:r>
      <w:r>
        <w:rPr>
          <w:rFonts w:ascii="Calibri" w:hAnsi="Calibri"/>
          <w:color w:val="1E293B"/>
          <w:sz w:val="19"/>
        </w:rPr>
        <w:t>1. Para texto en ID: code 'INVALID_TYPE', target 'id'. 2. Para ID negativo: code 'BAD_REQUEST', detail 'mayor a 0'. 3. Para cuenta corta: detail 'exactamente 10 dígitos numéricos'. 4. Para clave entidad: detail 'exactamente 2 dígitos numéricos'.</w:t>
      </w:r>
    </w:p>
    <w:p>
      <w:pPr>
        <w:spacing w:line="276" w:lineRule="auto" w:before="0" w:after="80"/>
      </w:pPr>
      <w:r>
        <w:rPr>
          <w:rFonts w:ascii="Calibri" w:hAnsi="Calibri"/>
          <w:color w:val="1E293B"/>
          <w:sz w:val="20"/>
        </w:rPr>
        <w:t>Payload / Solicitud Enviada:</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N/A (Peticiones con rutas /v1/clientes/no-es-numero, /v1/clientes/-5, /v1/cuentas/12345, /v1/catalogos/municipios/1234)</w:t>
            </w:r>
          </w:p>
        </w:tc>
      </w:tr>
    </w:tbl>
    <w:p>
      <w:pPr>
        <w:spacing w:before="40" w:after="80"/>
      </w:pPr>
    </w:p>
    <w:p>
      <w:pPr>
        <w:pStyle w:val="Heading2"/>
        <w:keepNext/>
        <w:spacing w:before="240" w:after="80"/>
      </w:pPr>
      <w:r>
        <w:rPr>
          <w:rFonts w:ascii="Calibri" w:hAnsi="Calibri"/>
          <w:b/>
          <w:color w:val="1E3A8A"/>
          <w:sz w:val="26"/>
        </w:rPr>
        <w:t>TC-VAL-04: Validación de Parámetros de Consulta (@RequestParam) y Rango de Fechas</w:t>
      </w:r>
    </w:p>
    <w:p>
      <w:pPr>
        <w:spacing w:line="276" w:lineRule="auto" w:before="0" w:after="80"/>
      </w:pPr>
      <w:r>
        <w:rPr>
          <w:rFonts w:ascii="Calibri" w:hAnsi="Calibri"/>
          <w:b/>
          <w:color w:val="0A2540"/>
          <w:sz w:val="20"/>
        </w:rPr>
        <w:t xml:space="preserve">Descripción: </w:t>
      </w:r>
      <w:r>
        <w:rPr>
          <w:rFonts w:ascii="Calibri" w:hAnsi="Calibri"/>
          <w:color w:val="1E293B"/>
          <w:sz w:val="20"/>
        </w:rPr>
        <w:t>Evaluación de parámetros de búsqueda: email malformado, CURP/RFC con formato inválido, envío incompleto del rango de fechas (solo 'desde') o rango invertido ('desde' posterior a 'hasta').</w:t>
      </w:r>
    </w:p>
    <w:p>
      <w:pPr>
        <w:pStyle w:val="ListBullet"/>
        <w:spacing w:line="276" w:lineRule="auto" w:before="20" w:after="40"/>
        <w:ind w:left="360"/>
      </w:pPr>
      <w:r>
        <w:rPr>
          <w:rFonts w:ascii="Calibri" w:hAnsi="Calibri"/>
          <w:b/>
          <w:color w:val="0A2540"/>
          <w:sz w:val="19"/>
        </w:rPr>
        <w:t xml:space="preserve">Endpoint Evaluado: </w:t>
      </w:r>
      <w:r>
        <w:rPr>
          <w:rFonts w:ascii="Calibri" w:hAnsi="Calibri"/>
          <w:color w:val="1E293B"/>
          <w:sz w:val="19"/>
        </w:rPr>
        <w:t>GET /v1/clientes?curp=...,  GET /v1/clientes?desde=...&amp;hasta=...,  POST /v1/auth/logout?email=...</w:t>
      </w:r>
    </w:p>
    <w:p>
      <w:pPr>
        <w:pStyle w:val="ListBullet"/>
        <w:spacing w:line="276" w:lineRule="auto" w:before="20" w:after="40"/>
        <w:ind w:left="360"/>
      </w:pPr>
      <w:r>
        <w:rPr>
          <w:rFonts w:ascii="Calibri" w:hAnsi="Calibri"/>
          <w:b/>
          <w:color w:val="0A2540"/>
          <w:sz w:val="19"/>
        </w:rPr>
        <w:t xml:space="preserve">Precondiciones: </w:t>
      </w:r>
      <w:r>
        <w:rPr>
          <w:rFonts w:ascii="Calibri" w:hAnsi="Calibri"/>
          <w:color w:val="1E293B"/>
          <w:sz w:val="19"/>
        </w:rPr>
        <w:t>Filtros implementados con validaciones @Pattern, @Email y control de coherencia de fechas.</w:t>
      </w:r>
    </w:p>
    <w:p>
      <w:pPr>
        <w:pStyle w:val="ListBullet"/>
        <w:spacing w:line="276" w:lineRule="auto" w:before="20" w:after="40"/>
        <w:ind w:left="360"/>
      </w:pPr>
      <w:r>
        <w:rPr>
          <w:rFonts w:ascii="Calibri" w:hAnsi="Calibri"/>
          <w:b/>
          <w:color w:val="0A2540"/>
          <w:sz w:val="19"/>
        </w:rPr>
        <w:t xml:space="preserve">Código HTTP Esperado: </w:t>
      </w:r>
      <w:r>
        <w:rPr>
          <w:rFonts w:ascii="Calibri" w:hAnsi="Calibri"/>
          <w:color w:val="1E293B"/>
          <w:sz w:val="19"/>
        </w:rPr>
        <w:t>400 Bad Request  /  422 Unprocessable Entity</w:t>
      </w:r>
    </w:p>
    <w:p>
      <w:pPr>
        <w:pStyle w:val="ListBullet"/>
        <w:spacing w:line="276" w:lineRule="auto" w:before="20" w:after="40"/>
        <w:ind w:left="360"/>
      </w:pPr>
      <w:r>
        <w:rPr>
          <w:rFonts w:ascii="Calibri" w:hAnsi="Calibri"/>
          <w:b/>
          <w:color w:val="0A2540"/>
          <w:sz w:val="19"/>
        </w:rPr>
        <w:t xml:space="preserve">Respuesta y Criterio: </w:t>
      </w:r>
      <w:r>
        <w:rPr>
          <w:rFonts w:ascii="Calibri" w:hAnsi="Calibri"/>
          <w:color w:val="1E293B"/>
          <w:sz w:val="19"/>
        </w:rPr>
        <w:t>1. Email inválido: 400 con mensaje de formato inválido. 2. Fecha invertida: 422 con 'La fecha inicial \'desde\' no puede ser posterior a la fecha final \'hasta\''. 3. Fecha incompleta: 422 con 'debe proporcionar ambos parámetros: \'desde\' y \'hasta\' '.</w:t>
      </w:r>
    </w:p>
    <w:p>
      <w:pPr>
        <w:spacing w:line="276" w:lineRule="auto" w:before="0" w:after="80"/>
      </w:pPr>
      <w:r>
        <w:rPr>
          <w:rFonts w:ascii="Calibri" w:hAnsi="Calibri"/>
          <w:color w:val="1E293B"/>
          <w:sz w:val="20"/>
        </w:rPr>
        <w:t>Payload / Solicitud Enviada:</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N/A (GET /v1/clientes?desde=2026-12-31T00:00:00Z&amp;hasta=2026-01-01T00:00:00Z)</w:t>
            </w:r>
          </w:p>
        </w:tc>
      </w:tr>
    </w:tbl>
    <w:p>
      <w:pPr>
        <w:spacing w:before="40" w:after="80"/>
      </w:pPr>
    </w:p>
    <w:p>
      <w:pPr>
        <w:pStyle w:val="Heading2"/>
        <w:keepNext/>
        <w:spacing w:before="240" w:after="80"/>
      </w:pPr>
      <w:r>
        <w:rPr>
          <w:rFonts w:ascii="Calibri" w:hAnsi="Calibri"/>
          <w:b/>
          <w:color w:val="1E3A8A"/>
          <w:sz w:val="26"/>
        </w:rPr>
        <w:t>TC-VAL-05: Rechazo de Peticiones de Actualización Parcial Vacías (PATCH {})</w:t>
      </w:r>
    </w:p>
    <w:p>
      <w:pPr>
        <w:spacing w:line="276" w:lineRule="auto" w:before="0" w:after="80"/>
      </w:pPr>
      <w:r>
        <w:rPr>
          <w:rFonts w:ascii="Calibri" w:hAnsi="Calibri"/>
          <w:b/>
          <w:color w:val="0A2540"/>
          <w:sz w:val="20"/>
        </w:rPr>
        <w:t xml:space="preserve">Descripción: </w:t>
      </w:r>
      <w:r>
        <w:rPr>
          <w:rFonts w:ascii="Calibri" w:hAnsi="Calibri"/>
          <w:color w:val="1E293B"/>
          <w:sz w:val="20"/>
        </w:rPr>
        <w:t>Garantiza que una petición de actualización parcial no sea un payload vacío {} sin ninguna instrucción de modificación.</w:t>
      </w:r>
    </w:p>
    <w:p>
      <w:pPr>
        <w:pStyle w:val="ListBullet"/>
        <w:spacing w:line="276" w:lineRule="auto" w:before="20" w:after="40"/>
        <w:ind w:left="360"/>
      </w:pPr>
      <w:r>
        <w:rPr>
          <w:rFonts w:ascii="Calibri" w:hAnsi="Calibri"/>
          <w:b/>
          <w:color w:val="0A2540"/>
          <w:sz w:val="19"/>
        </w:rPr>
        <w:t xml:space="preserve">Endpoint Evaluado: </w:t>
      </w:r>
      <w:r>
        <w:rPr>
          <w:rFonts w:ascii="Calibri" w:hAnsi="Calibri"/>
          <w:color w:val="1E293B"/>
          <w:sz w:val="19"/>
        </w:rPr>
        <w:t>PATCH /v1/clientes/{id},  PATCH /v1/domicilios/{id},  PATCH /v1/contact-details/{id},  PATCH /v1/laboral/{id}</w:t>
      </w:r>
    </w:p>
    <w:p>
      <w:pPr>
        <w:pStyle w:val="ListBullet"/>
        <w:spacing w:line="276" w:lineRule="auto" w:before="20" w:after="40"/>
        <w:ind w:left="360"/>
      </w:pPr>
      <w:r>
        <w:rPr>
          <w:rFonts w:ascii="Calibri" w:hAnsi="Calibri"/>
          <w:b/>
          <w:color w:val="0A2540"/>
          <w:sz w:val="19"/>
        </w:rPr>
        <w:t xml:space="preserve">Precondiciones: </w:t>
      </w:r>
      <w:r>
        <w:rPr>
          <w:rFonts w:ascii="Calibri" w:hAnsi="Calibri"/>
          <w:color w:val="1E293B"/>
          <w:sz w:val="19"/>
        </w:rPr>
        <w:t>Servicios con comprobación request.isEmpty().</w:t>
      </w:r>
    </w:p>
    <w:p>
      <w:pPr>
        <w:pStyle w:val="ListBullet"/>
        <w:spacing w:line="276" w:lineRule="auto" w:before="20" w:after="40"/>
        <w:ind w:left="360"/>
      </w:pPr>
      <w:r>
        <w:rPr>
          <w:rFonts w:ascii="Calibri" w:hAnsi="Calibri"/>
          <w:b/>
          <w:color w:val="0A2540"/>
          <w:sz w:val="19"/>
        </w:rPr>
        <w:t xml:space="preserve">Código HTTP Esperado: </w:t>
      </w:r>
      <w:r>
        <w:rPr>
          <w:rFonts w:ascii="Calibri" w:hAnsi="Calibri"/>
          <w:color w:val="1E293B"/>
          <w:sz w:val="19"/>
        </w:rPr>
        <w:t>422 Unprocessable Entity</w:t>
      </w:r>
    </w:p>
    <w:p>
      <w:pPr>
        <w:pStyle w:val="ListBullet"/>
        <w:spacing w:line="276" w:lineRule="auto" w:before="20" w:after="40"/>
        <w:ind w:left="360"/>
      </w:pPr>
      <w:r>
        <w:rPr>
          <w:rFonts w:ascii="Calibri" w:hAnsi="Calibri"/>
          <w:b/>
          <w:color w:val="0A2540"/>
          <w:sz w:val="19"/>
        </w:rPr>
        <w:t xml:space="preserve">Respuesta y Criterio: </w:t>
      </w:r>
      <w:r>
        <w:rPr>
          <w:rFonts w:ascii="Calibri" w:hAnsi="Calibri"/>
          <w:color w:val="1E293B"/>
          <w:sz w:val="19"/>
        </w:rPr>
        <w:t>{ 'error': { 'code': 'BUSINESS_VALIDATION_ERROR', 'message': 'Debe proporcionar al menos un campo válido para actualizar', 'target': 'requestBody' } }</w:t>
      </w:r>
    </w:p>
    <w:p>
      <w:pPr>
        <w:spacing w:line="276" w:lineRule="auto" w:before="0" w:after="80"/>
      </w:pPr>
      <w:r>
        <w:rPr>
          <w:rFonts w:ascii="Calibri" w:hAnsi="Calibri"/>
          <w:color w:val="1E293B"/>
          <w:sz w:val="20"/>
        </w:rPr>
        <w:t>Payload / Solicitud Enviada:</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w:t>
            </w:r>
          </w:p>
        </w:tc>
      </w:tr>
    </w:tbl>
    <w:p>
      <w:pPr>
        <w:spacing w:before="40" w:after="80"/>
      </w:pPr>
    </w:p>
    <w:p>
      <w:pPr>
        <w:pStyle w:val="Heading2"/>
        <w:keepNext/>
        <w:spacing w:before="240" w:after="80"/>
      </w:pPr>
      <w:r>
        <w:rPr>
          <w:rFonts w:ascii="Calibri" w:hAnsi="Calibri"/>
          <w:b/>
          <w:color w:val="1E3A8A"/>
          <w:sz w:val="26"/>
        </w:rPr>
        <w:t>TC-VAL-06: Protección de Inmutabilidad Cívica (CURP y RFC en PUT y PATCH)</w:t>
      </w:r>
    </w:p>
    <w:p>
      <w:pPr>
        <w:spacing w:line="276" w:lineRule="auto" w:before="0" w:after="80"/>
      </w:pPr>
      <w:r>
        <w:rPr>
          <w:rFonts w:ascii="Calibri" w:hAnsi="Calibri"/>
          <w:b/>
          <w:color w:val="0A2540"/>
          <w:sz w:val="20"/>
        </w:rPr>
        <w:t xml:space="preserve">Descripción: </w:t>
      </w:r>
      <w:r>
        <w:rPr>
          <w:rFonts w:ascii="Calibri" w:hAnsi="Calibri"/>
          <w:color w:val="1E293B"/>
          <w:sz w:val="20"/>
        </w:rPr>
        <w:t>Intento malicioso o accidental de cambiar los datos de identidad cívica permanente (CURP o RFC) una vez registrado el cliente.</w:t>
      </w:r>
    </w:p>
    <w:p>
      <w:pPr>
        <w:pStyle w:val="ListBullet"/>
        <w:spacing w:line="276" w:lineRule="auto" w:before="20" w:after="40"/>
        <w:ind w:left="360"/>
      </w:pPr>
      <w:r>
        <w:rPr>
          <w:rFonts w:ascii="Calibri" w:hAnsi="Calibri"/>
          <w:b/>
          <w:color w:val="0A2540"/>
          <w:sz w:val="19"/>
        </w:rPr>
        <w:t xml:space="preserve">Endpoint Evaluado: </w:t>
      </w:r>
      <w:r>
        <w:rPr>
          <w:rFonts w:ascii="Calibri" w:hAnsi="Calibri"/>
          <w:color w:val="1E293B"/>
          <w:sz w:val="19"/>
        </w:rPr>
        <w:t>PUT /v1/clientes/{id}  y  PATCH /v1/clientes/{id}</w:t>
      </w:r>
    </w:p>
    <w:p>
      <w:pPr>
        <w:pStyle w:val="ListBullet"/>
        <w:spacing w:line="276" w:lineRule="auto" w:before="20" w:after="40"/>
        <w:ind w:left="360"/>
      </w:pPr>
      <w:r>
        <w:rPr>
          <w:rFonts w:ascii="Calibri" w:hAnsi="Calibri"/>
          <w:b/>
          <w:color w:val="0A2540"/>
          <w:sz w:val="19"/>
        </w:rPr>
        <w:t xml:space="preserve">Precondiciones: </w:t>
      </w:r>
      <w:r>
        <w:rPr>
          <w:rFonts w:ascii="Calibri" w:hAnsi="Calibri"/>
          <w:color w:val="1E293B"/>
          <w:sz w:val="19"/>
        </w:rPr>
        <w:t>Cliente previamente dado de alta en base de datos.</w:t>
      </w:r>
    </w:p>
    <w:p>
      <w:pPr>
        <w:pStyle w:val="ListBullet"/>
        <w:spacing w:line="276" w:lineRule="auto" w:before="20" w:after="40"/>
        <w:ind w:left="360"/>
      </w:pPr>
      <w:r>
        <w:rPr>
          <w:rFonts w:ascii="Calibri" w:hAnsi="Calibri"/>
          <w:b/>
          <w:color w:val="0A2540"/>
          <w:sz w:val="19"/>
        </w:rPr>
        <w:t xml:space="preserve">Código HTTP Esperado: </w:t>
      </w:r>
      <w:r>
        <w:rPr>
          <w:rFonts w:ascii="Calibri" w:hAnsi="Calibri"/>
          <w:color w:val="1E293B"/>
          <w:sz w:val="19"/>
        </w:rPr>
        <w:t>422 Unprocessable Entity</w:t>
      </w:r>
    </w:p>
    <w:p>
      <w:pPr>
        <w:pStyle w:val="ListBullet"/>
        <w:spacing w:line="276" w:lineRule="auto" w:before="20" w:after="40"/>
        <w:ind w:left="360"/>
      </w:pPr>
      <w:r>
        <w:rPr>
          <w:rFonts w:ascii="Calibri" w:hAnsi="Calibri"/>
          <w:b/>
          <w:color w:val="0A2540"/>
          <w:sz w:val="19"/>
        </w:rPr>
        <w:t xml:space="preserve">Respuesta y Criterio: </w:t>
      </w:r>
      <w:r>
        <w:rPr>
          <w:rFonts w:ascii="Calibri" w:hAnsi="Calibri"/>
          <w:color w:val="1E293B"/>
          <w:sz w:val="19"/>
        </w:rPr>
        <w:t>{ 'error': { 'code': 'BUSINESS_VALIDATION_ERROR', 'message': 'No está permitido modificar la CURP del cliente' (o RFC), 'target': 'curp' } }</w:t>
      </w:r>
    </w:p>
    <w:p>
      <w:pPr>
        <w:spacing w:line="276" w:lineRule="auto" w:before="0" w:after="80"/>
      </w:pPr>
      <w:r>
        <w:rPr>
          <w:rFonts w:ascii="Calibri" w:hAnsi="Calibri"/>
          <w:color w:val="1E293B"/>
          <w:sz w:val="20"/>
        </w:rPr>
        <w:t>Payload / Solicitud Enviada:</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w:t>
              <w:br/>
              <w:t xml:space="preserve">  "curp": "HEGA940615HDFRMN99",</w:t>
              <w:br/>
              <w:t xml:space="preserve">  "rfc": "HEGA9406159A9"</w:t>
              <w:br/>
              <w:t>}</w:t>
            </w:r>
          </w:p>
        </w:tc>
      </w:tr>
    </w:tbl>
    <w:p>
      <w:pPr>
        <w:spacing w:before="40" w:after="80"/>
      </w:pPr>
    </w:p>
    <w:p>
      <w:r>
        <w:br w:type="page"/>
      </w:r>
    </w:p>
    <w:p>
      <w:pPr>
        <w:pStyle w:val="Heading1"/>
        <w:keepNext/>
        <w:spacing w:before="320" w:after="120"/>
      </w:pPr>
      <w:r>
        <w:rPr>
          <w:rFonts w:ascii="Calibri" w:hAnsi="Calibri"/>
          <w:b/>
          <w:color w:val="DC2626"/>
          <w:sz w:val="32"/>
        </w:rPr>
        <w:t>4. Plan de Pruebas Destructivas, Estrés y Resiliencia ('Tumbar la API')</w:t>
      </w:r>
    </w:p>
    <w:tbl>
      <w:tblPr>
        <w:tblW w:type="auto" w:w="0"/>
        <w:jc w:val="center"/>
        <w:tblLayout w:type="fixed"/>
        <w:tblLook w:firstColumn="1" w:firstRow="1" w:lastColumn="0" w:lastRow="0" w:noHBand="0" w:noVBand="1" w:val="04A0"/>
      </w:tblPr>
      <w:tblGrid>
        <w:gridCol w:w="9504"/>
      </w:tblGrid>
      <w:tr>
        <w:tc>
          <w:tcPr>
            <w:tcW w:type="dxa" w:w="9504"/>
            <w:shd w:fill="FEF2F2"/>
            <w:tcMar>
              <w:top w:w="140" w:type="dxa"/>
              <w:bottom w:w="140" w:type="dxa"/>
              <w:left w:w="200" w:type="dxa"/>
              <w:right w:w="200" w:type="dxa"/>
            </w:tcMar>
            <w:tcBorders>
              <w:top w:val="none"/>
              <w:left w:val="single" w:sz="24" w:space="0" w:color="DC2626"/>
              <w:bottom w:val="none"/>
              <w:right w:val="none"/>
            </w:tcBorders>
          </w:tcPr>
          <w:p>
            <w:pPr>
              <w:spacing w:before="40" w:after="40" w:line="276" w:lineRule="auto"/>
            </w:pPr>
            <w:r>
              <w:rPr>
                <w:rFonts w:ascii="Calibri" w:hAnsi="Calibri"/>
                <w:b/>
                <w:color w:val="0A2540"/>
                <w:sz w:val="21"/>
              </w:rPr>
              <w:t>📌 Protocolo de Pruebas de Esfuerzo Crítico</w:t>
              <w:br/>
            </w:r>
          </w:p>
          <w:p>
            <w:pPr>
              <w:spacing w:before="40" w:after="40" w:line="276" w:lineRule="auto"/>
            </w:pPr>
            <w:r>
              <w:rPr>
                <w:rFonts w:ascii="Calibri" w:hAnsi="Calibri"/>
                <w:b/>
                <w:color w:val="DC2626"/>
                <w:sz w:val="19"/>
              </w:rPr>
              <w:t>OBJETIVO DEL CAPÍTULO DE CAOS Y ESTRÉS:</w:t>
            </w:r>
          </w:p>
          <w:p>
            <w:pPr>
              <w:spacing w:before="40" w:after="40" w:line="276" w:lineRule="auto"/>
            </w:pPr>
            <w:r>
              <w:rPr>
                <w:rFonts w:ascii="Calibri" w:hAnsi="Calibri"/>
                <w:color w:val="1E293B"/>
                <w:sz w:val="19"/>
              </w:rPr>
              <w:t>En esta sección se detallan 10 escenarios diseñados deliberadamente para llevar la API al límite operativo. Se evalúan condiciones de carrera (Race Conditions), saturación de hilos en HikariCP, ataques de fuerza bruta, bombas de JSON, agotamiento de sockets HTTP y fallas de componentes de infraestructura (Redis).</w:t>
            </w:r>
          </w:p>
          <w:p>
            <w:pPr>
              <w:spacing w:before="40" w:after="40" w:line="276" w:lineRule="auto"/>
            </w:pPr>
            <w:r>
              <w:rPr>
                <w:rFonts w:ascii="Calibri" w:hAnsi="Calibri"/>
                <w:color w:val="1E293B"/>
                <w:sz w:val="19"/>
              </w:rPr>
              <w:t>Criterio de Resiliencia: La API jamás debe responder con errores no controlados (500 Internal Server Error sin estructura), no debe permitir la corrupción del libro mayor y debe recuperarse inmediatamente tras el cese de la carga extrema.</w:t>
            </w:r>
          </w:p>
        </w:tc>
      </w:tr>
    </w:tbl>
    <w:p>
      <w:pPr>
        <w:spacing w:before="40" w:after="80"/>
      </w:pPr>
    </w:p>
    <w:p>
      <w:pPr>
        <w:pStyle w:val="Heading2"/>
        <w:keepNext/>
        <w:spacing w:before="240" w:after="80"/>
      </w:pPr>
      <w:r>
        <w:rPr>
          <w:rFonts w:ascii="Calibri" w:hAnsi="Calibri"/>
          <w:b/>
          <w:color w:val="DC2626"/>
          <w:sz w:val="26"/>
        </w:rPr>
        <w:t>TC-STR-01: Ataque de Fuerza Bruta y Bloqueo de Cuenta (Brute-Force &amp; Lockout)</w:t>
      </w:r>
    </w:p>
    <w:p>
      <w:pPr>
        <w:pStyle w:val="ListBullet"/>
        <w:spacing w:line="276" w:lineRule="auto" w:before="20" w:after="40"/>
        <w:ind w:left="360"/>
      </w:pPr>
      <w:r>
        <w:rPr>
          <w:rFonts w:ascii="Calibri" w:hAnsi="Calibri"/>
          <w:b/>
          <w:color w:val="0A2540"/>
          <w:sz w:val="19"/>
        </w:rPr>
        <w:t xml:space="preserve">Endpoint Vulnerado: </w:t>
      </w:r>
      <w:r>
        <w:rPr>
          <w:rFonts w:ascii="Calibri" w:hAnsi="Calibri"/>
          <w:color w:val="1E293B"/>
          <w:sz w:val="19"/>
        </w:rPr>
        <w:t>POST /v1/auth/login</w:t>
      </w:r>
    </w:p>
    <w:p>
      <w:pPr>
        <w:pStyle w:val="ListBullet"/>
        <w:spacing w:line="276" w:lineRule="auto" w:before="20" w:after="40"/>
        <w:ind w:left="360"/>
      </w:pPr>
      <w:r>
        <w:rPr>
          <w:rFonts w:ascii="Calibri" w:hAnsi="Calibri"/>
          <w:b/>
          <w:color w:val="0A2540"/>
          <w:sz w:val="19"/>
        </w:rPr>
        <w:t xml:space="preserve">Vector de Ataque / Estrés: </w:t>
      </w:r>
      <w:r>
        <w:rPr>
          <w:rFonts w:ascii="Calibri" w:hAnsi="Calibri"/>
          <w:color w:val="1E293B"/>
          <w:sz w:val="19"/>
        </w:rPr>
        <w:t>Envío de 5 peticiones consecutivas con contraseña errónea para un usuario válido, seguido de un 6to intento.</w:t>
      </w:r>
    </w:p>
    <w:p>
      <w:pPr>
        <w:pStyle w:val="ListBullet"/>
        <w:spacing w:line="276" w:lineRule="auto" w:before="20" w:after="40"/>
        <w:ind w:left="360"/>
      </w:pPr>
      <w:r>
        <w:rPr>
          <w:rFonts w:ascii="Calibri" w:hAnsi="Calibri"/>
          <w:b/>
          <w:color w:val="0A2540"/>
          <w:sz w:val="19"/>
        </w:rPr>
        <w:t xml:space="preserve">Riesgo / Impacto Potencial: </w:t>
      </w:r>
      <w:r>
        <w:rPr>
          <w:rFonts w:ascii="Calibri" w:hAnsi="Calibri"/>
          <w:color w:val="1E293B"/>
          <w:sz w:val="19"/>
        </w:rPr>
        <w:t>Saturación del algoritmo hash criptográfico PBKDF2 (computacionalmente costoso en CPU) y bloqueo preventivo del cliente.</w:t>
      </w:r>
    </w:p>
    <w:p>
      <w:pPr>
        <w:spacing w:line="276" w:lineRule="auto" w:before="0" w:after="80"/>
      </w:pPr>
      <w:r>
        <w:rPr>
          <w:rFonts w:ascii="Calibri" w:hAnsi="Calibri"/>
          <w:b/>
          <w:color w:val="0A2540"/>
          <w:sz w:val="20"/>
        </w:rPr>
        <w:t>Paso a Paso de Ejecución:</w:t>
        <w:br/>
      </w:r>
      <w:r>
        <w:rPr>
          <w:rFonts w:ascii="Calibri" w:hAnsi="Calibri"/>
          <w:color w:val="1E293B"/>
          <w:sz w:val="20"/>
        </w:rPr>
        <w:t>1. Ejecutar en bucle 5 peticiones HTTP POST con contraseña incorrecta 'FakePass#123'.</w:t>
        <w:br/>
        <w:t>2. Verificar que cada petición falle con código HTTP 401 Unauthorized y decremente los intentos permitidos.</w:t>
        <w:br/>
        <w:t>3. Al 5to intento fallido, la cuenta debe ser bloqueada automáticamente en la base de datos (failed_attempts = 5, is_locked = true).</w:t>
        <w:br/>
        <w:t>4. Ejecutar el 6to intento (incluso usando la contraseña CORRECTA).</w:t>
      </w:r>
    </w:p>
    <w:p>
      <w:pPr>
        <w:spacing w:line="276" w:lineRule="auto" w:before="0" w:after="80"/>
      </w:pPr>
      <w:r>
        <w:rPr>
          <w:rFonts w:ascii="Calibri" w:hAnsi="Calibri"/>
          <w:b/>
          <w:color w:val="0A2540"/>
          <w:sz w:val="20"/>
        </w:rPr>
        <w:t>Comportamiento Esperado (Criterio de Resiliencia):</w:t>
        <w:br/>
      </w:r>
      <w:r>
        <w:rPr>
          <w:rFonts w:ascii="Calibri" w:hAnsi="Calibri"/>
          <w:color w:val="0A2540"/>
          <w:sz w:val="20"/>
        </w:rPr>
        <w:t>El 6to intento DEBE arrojar HTTP 423 Locked con mensaje 'Cuenta bloqueada por exceso de intentos fallidos. Contacte a soporte bancario'. El uso de CPU no debe superar el 75% durante el ataque gracias a rate-limiting o backoff.</w:t>
      </w:r>
    </w:p>
    <w:p>
      <w:pPr>
        <w:spacing w:line="276" w:lineRule="auto" w:before="0" w:after="80"/>
      </w:pPr>
      <w:r>
        <w:rPr>
          <w:rFonts w:ascii="Calibri" w:hAnsi="Calibri"/>
          <w:color w:val="1E293B"/>
          <w:sz w:val="20"/>
        </w:rPr>
        <w:t>Script / Herramienta de Demostración:</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 PowerShell Loop de Ataque</w:t>
              <w:br/>
              <w:t>1..6 | ForEach-Object {</w:t>
              <w:br/>
              <w:t xml:space="preserve">    Invoke-RestMethod -Uri "http://localhost:8080/v1/auth/login" `</w:t>
              <w:br/>
              <w:t xml:space="preserve">        -Method Post `</w:t>
              <w:br/>
              <w:t xml:space="preserve">        -ContentType "application/json" `</w:t>
              <w:br/>
              <w:t xml:space="preserve">        -Body '{"email":"alejandro.hernandez@banco-demo.com","password":"ClaveErronea"}' `</w:t>
              <w:br/>
              <w:t xml:space="preserve">        -SkipHttpErrorCheck</w:t>
              <w:br/>
              <w:t>}</w:t>
            </w:r>
          </w:p>
        </w:tc>
      </w:tr>
    </w:tbl>
    <w:p>
      <w:pPr>
        <w:spacing w:before="40" w:after="80"/>
      </w:pPr>
    </w:p>
    <w:p>
      <w:pPr>
        <w:pStyle w:val="Heading2"/>
        <w:keepNext/>
        <w:spacing w:before="240" w:after="80"/>
      </w:pPr>
      <w:r>
        <w:rPr>
          <w:rFonts w:ascii="Calibri" w:hAnsi="Calibri"/>
          <w:b/>
          <w:color w:val="DC2626"/>
          <w:sz w:val="26"/>
        </w:rPr>
        <w:t>TC-STR-02: Condición de Carrera (Race Condition) en Creación Concurrente con Mismo RFC/CURP</w:t>
      </w:r>
    </w:p>
    <w:p>
      <w:pPr>
        <w:pStyle w:val="ListBullet"/>
        <w:spacing w:line="276" w:lineRule="auto" w:before="20" w:after="40"/>
        <w:ind w:left="360"/>
      </w:pPr>
      <w:r>
        <w:rPr>
          <w:rFonts w:ascii="Calibri" w:hAnsi="Calibri"/>
          <w:b/>
          <w:color w:val="0A2540"/>
          <w:sz w:val="19"/>
        </w:rPr>
        <w:t xml:space="preserve">Endpoint Vulnerado: </w:t>
      </w:r>
      <w:r>
        <w:rPr>
          <w:rFonts w:ascii="Calibri" w:hAnsi="Calibri"/>
          <w:color w:val="1E293B"/>
          <w:sz w:val="19"/>
        </w:rPr>
        <w:t>POST /v1/clientes/onboarding</w:t>
      </w:r>
    </w:p>
    <w:p>
      <w:pPr>
        <w:pStyle w:val="ListBullet"/>
        <w:spacing w:line="276" w:lineRule="auto" w:before="20" w:after="40"/>
        <w:ind w:left="360"/>
      </w:pPr>
      <w:r>
        <w:rPr>
          <w:rFonts w:ascii="Calibri" w:hAnsi="Calibri"/>
          <w:b/>
          <w:color w:val="0A2540"/>
          <w:sz w:val="19"/>
        </w:rPr>
        <w:t xml:space="preserve">Vector de Ataque / Estrés: </w:t>
      </w:r>
      <w:r>
        <w:rPr>
          <w:rFonts w:ascii="Calibri" w:hAnsi="Calibri"/>
          <w:color w:val="1E293B"/>
          <w:sz w:val="19"/>
        </w:rPr>
        <w:t>Disparo simultáneo de 50 hilos paralelos intentando registrar al mismo cliente con el mismo CURP y RFC en la misma fracción de milisegundo.</w:t>
      </w:r>
    </w:p>
    <w:p>
      <w:pPr>
        <w:pStyle w:val="ListBullet"/>
        <w:spacing w:line="276" w:lineRule="auto" w:before="20" w:after="40"/>
        <w:ind w:left="360"/>
      </w:pPr>
      <w:r>
        <w:rPr>
          <w:rFonts w:ascii="Calibri" w:hAnsi="Calibri"/>
          <w:b/>
          <w:color w:val="0A2540"/>
          <w:sz w:val="19"/>
        </w:rPr>
        <w:t xml:space="preserve">Riesgo / Impacto Potencial: </w:t>
      </w:r>
      <w:r>
        <w:rPr>
          <w:rFonts w:ascii="Calibri" w:hAnsi="Calibri"/>
          <w:color w:val="1E293B"/>
          <w:sz w:val="19"/>
        </w:rPr>
        <w:t>Riesgo de saltarse las validaciones a nivel de servicio Java y generar clientes duplicados o colisiones en la tabla de cuentas.</w:t>
      </w:r>
    </w:p>
    <w:p>
      <w:pPr>
        <w:spacing w:line="276" w:lineRule="auto" w:before="0" w:after="80"/>
      </w:pPr>
      <w:r>
        <w:rPr>
          <w:rFonts w:ascii="Calibri" w:hAnsi="Calibri"/>
          <w:b/>
          <w:color w:val="0A2540"/>
          <w:sz w:val="20"/>
        </w:rPr>
        <w:t>Paso a Paso de Ejecución:</w:t>
        <w:br/>
      </w:r>
      <w:r>
        <w:rPr>
          <w:rFonts w:ascii="Calibri" w:hAnsi="Calibri"/>
          <w:color w:val="1E293B"/>
          <w:sz w:val="20"/>
        </w:rPr>
        <w:t>1. Configurar un pool de 50 Virtual Users (VU) en k6 o JMeter disparando exactamente el mismo payload de onboarding.</w:t>
        <w:br/>
        <w:t>2. Todas las peticiones deben lanzarse al mismo tiempo sin pausa intermedia (timestamp exacto).</w:t>
        <w:br/>
        <w:t>3. Inspeccionar el comportamiento transaccional (@Transactional) y las restricciones UNIQUE de PostgreSQL.</w:t>
      </w:r>
    </w:p>
    <w:p>
      <w:pPr>
        <w:spacing w:line="276" w:lineRule="auto" w:before="0" w:after="80"/>
      </w:pPr>
      <w:r>
        <w:rPr>
          <w:rFonts w:ascii="Calibri" w:hAnsi="Calibri"/>
          <w:b/>
          <w:color w:val="0A2540"/>
          <w:sz w:val="20"/>
        </w:rPr>
        <w:t>Comportamiento Esperado (Criterio de Resiliencia):</w:t>
        <w:br/>
      </w:r>
      <w:r>
        <w:rPr>
          <w:rFonts w:ascii="Calibri" w:hAnsi="Calibri"/>
          <w:color w:val="0A2540"/>
          <w:sz w:val="20"/>
        </w:rPr>
        <w:t>Exactamente 1 petición debe retornar HTTP 201 Created. Las 49 peticiones restantes DEBEN retornar HTTP 409 Conflict ('CURP o RFC ya registrado') o 400 Bad Request. Bajo ninguna circunstancia la base de datos debe contener 2 registros con el mismo RFC ni crear cuentas huérfanas.</w:t>
      </w:r>
    </w:p>
    <w:p>
      <w:pPr>
        <w:spacing w:line="276" w:lineRule="auto" w:before="0" w:after="80"/>
      </w:pPr>
      <w:r>
        <w:rPr>
          <w:rFonts w:ascii="Calibri" w:hAnsi="Calibri"/>
          <w:color w:val="1E293B"/>
          <w:sz w:val="20"/>
        </w:rPr>
        <w:t>Script / Herramienta de Demostración:</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 Snippet de prueba k6 para colisión concurrente</w:t>
              <w:br/>
              <w:t>import http from 'k6/http';</w:t>
              <w:br/>
              <w:t>import { check } from 'k6';</w:t>
              <w:br/>
              <w:br/>
              <w:t>export const options = {</w:t>
              <w:br/>
              <w:t xml:space="preserve">  scenarios: {</w:t>
              <w:br/>
              <w:t xml:space="preserve">    race_condition: {</w:t>
              <w:br/>
              <w:t xml:space="preserve">      executor: 'per-vu-iterations',</w:t>
              <w:br/>
              <w:t xml:space="preserve">      vus: 50,</w:t>
              <w:br/>
              <w:t xml:space="preserve">      iterations: 1,</w:t>
              <w:br/>
              <w:t xml:space="preserve">      maxDuration: '10s',</w:t>
              <w:br/>
              <w:t xml:space="preserve">    },</w:t>
              <w:br/>
              <w:t xml:space="preserve">  },</w:t>
              <w:br/>
              <w:t>};</w:t>
              <w:br/>
              <w:br/>
              <w:t>export default function () {</w:t>
              <w:br/>
              <w:t xml:space="preserve">  const payload = JSON.stringify({</w:t>
              <w:br/>
              <w:t xml:space="preserve">    name: 'Clon',</w:t>
              <w:br/>
              <w:t xml:space="preserve">    lastName: 'Gomez',</w:t>
              <w:br/>
              <w:t xml:space="preserve">    birthDate: '1994-06-15',</w:t>
              <w:br/>
              <w:t xml:space="preserve">    curp: 'CLON940615HDFRMN09',</w:t>
              <w:br/>
              <w:t xml:space="preserve">    rfc: 'CLON9406159A3',</w:t>
              <w:br/>
              <w:t xml:space="preserve">    idGender: 1,</w:t>
              <w:br/>
              <w:t xml:space="preserve">    idNationality: 1,</w:t>
              <w:br/>
              <w:t xml:space="preserve">    idMaritalStatus: 1,</w:t>
              <w:br/>
              <w:t xml:space="preserve">    email: 'clon@banco.com',</w:t>
              <w:br/>
              <w:t xml:space="preserve">    mobilePhone: '5500000000',</w:t>
              <w:br/>
              <w:t xml:space="preserve">    street: 'Calle 1',</w:t>
              <w:br/>
              <w:t xml:space="preserve">    exteriorNumber: '1',</w:t>
              <w:br/>
              <w:t xml:space="preserve">    neighborhood: 'Centro',</w:t>
              <w:br/>
              <w:t xml:space="preserve">    idMunicipality: 1,</w:t>
              <w:br/>
              <w:t xml:space="preserve">    postalCode: '03900',</w:t>
              <w:br/>
              <w:t xml:space="preserve">    occupation: 'QA Tester',</w:t>
              <w:br/>
              <w:t xml:space="preserve">    company: 'Test Corp',</w:t>
              <w:br/>
              <w:t xml:space="preserve">    monthlyIncome: 20000.00,</w:t>
              <w:br/>
              <w:t xml:space="preserve">    initialBalance: 1000.00,</w:t>
              <w:br/>
              <w:t xml:space="preserve">    password: 'PasswordSegura#2026'</w:t>
              <w:br/>
              <w:t xml:space="preserve">  });</w:t>
              <w:br/>
              <w:t xml:space="preserve">  const res = http.post('http://localhost:8080/v1/clientes/onboarding', payload, {</w:t>
              <w:br/>
              <w:t xml:space="preserve">    headers: { 'Content-Type': 'application/json' },</w:t>
              <w:br/>
              <w:t xml:space="preserve">  });</w:t>
              <w:br/>
              <w:t xml:space="preserve">  check(res, { 'status is 201 or 409': (r) =&gt; r.status === 201 || r.status === 409 });</w:t>
              <w:br/>
              <w:t>}</w:t>
            </w:r>
          </w:p>
        </w:tc>
      </w:tr>
    </w:tbl>
    <w:p>
      <w:pPr>
        <w:spacing w:before="40" w:after="80"/>
      </w:pPr>
    </w:p>
    <w:p>
      <w:pPr>
        <w:pStyle w:val="Heading2"/>
        <w:keepNext/>
        <w:spacing w:before="240" w:after="80"/>
      </w:pPr>
      <w:r>
        <w:rPr>
          <w:rFonts w:ascii="Calibri" w:hAnsi="Calibri"/>
          <w:b/>
          <w:color w:val="DC2626"/>
          <w:sz w:val="26"/>
        </w:rPr>
        <w:t>TC-STR-03: Agotamiento Intencional del Pool de Conexiones a Base de Datos (HikariCP Starvation)</w:t>
      </w:r>
    </w:p>
    <w:p>
      <w:pPr>
        <w:pStyle w:val="ListBullet"/>
        <w:spacing w:line="276" w:lineRule="auto" w:before="20" w:after="40"/>
        <w:ind w:left="360"/>
      </w:pPr>
      <w:r>
        <w:rPr>
          <w:rFonts w:ascii="Calibri" w:hAnsi="Calibri"/>
          <w:b/>
          <w:color w:val="0A2540"/>
          <w:sz w:val="19"/>
        </w:rPr>
        <w:t xml:space="preserve">Endpoint Vulnerado: </w:t>
      </w:r>
      <w:r>
        <w:rPr>
          <w:rFonts w:ascii="Calibri" w:hAnsi="Calibri"/>
          <w:color w:val="1E293B"/>
          <w:sz w:val="19"/>
        </w:rPr>
        <w:t>POST /v1/catalogos/sincronizar  y  GET /v1/clientes</w:t>
      </w:r>
    </w:p>
    <w:p>
      <w:pPr>
        <w:pStyle w:val="ListBullet"/>
        <w:spacing w:line="276" w:lineRule="auto" w:before="20" w:after="40"/>
        <w:ind w:left="360"/>
      </w:pPr>
      <w:r>
        <w:rPr>
          <w:rFonts w:ascii="Calibri" w:hAnsi="Calibri"/>
          <w:b/>
          <w:color w:val="0A2540"/>
          <w:sz w:val="19"/>
        </w:rPr>
        <w:t xml:space="preserve">Vector de Ataque / Estrés: </w:t>
      </w:r>
      <w:r>
        <w:rPr>
          <w:rFonts w:ascii="Calibri" w:hAnsi="Calibri"/>
          <w:color w:val="1E293B"/>
          <w:sz w:val="19"/>
        </w:rPr>
        <w:t>Bombardeo masivo de 300 peticiones concurrentes hacia endpoints de alta intensidad transaccional (sincronización batch y consultas full scan).</w:t>
      </w:r>
    </w:p>
    <w:p>
      <w:pPr>
        <w:pStyle w:val="ListBullet"/>
        <w:spacing w:line="276" w:lineRule="auto" w:before="20" w:after="40"/>
        <w:ind w:left="360"/>
      </w:pPr>
      <w:r>
        <w:rPr>
          <w:rFonts w:ascii="Calibri" w:hAnsi="Calibri"/>
          <w:b/>
          <w:color w:val="0A2540"/>
          <w:sz w:val="19"/>
        </w:rPr>
        <w:t xml:space="preserve">Riesgo / Impacto Potencial: </w:t>
      </w:r>
      <w:r>
        <w:rPr>
          <w:rFonts w:ascii="Calibri" w:hAnsi="Calibri"/>
          <w:color w:val="1E293B"/>
          <w:sz w:val="19"/>
        </w:rPr>
        <w:t>Consumo de todos los sockets del pool HikariCP (por defecto 10-30 conexiones). Si la aplicación no gestiona los timeouts de conexión, las peticiones se congelarán produciendo timeouts en cascada.</w:t>
      </w:r>
    </w:p>
    <w:p>
      <w:pPr>
        <w:spacing w:line="276" w:lineRule="auto" w:before="0" w:after="80"/>
      </w:pPr>
      <w:r>
        <w:rPr>
          <w:rFonts w:ascii="Calibri" w:hAnsi="Calibri"/>
          <w:b/>
          <w:color w:val="0A2540"/>
          <w:sz w:val="20"/>
        </w:rPr>
        <w:t>Paso a Paso de Ejecución:</w:t>
        <w:br/>
      </w:r>
      <w:r>
        <w:rPr>
          <w:rFonts w:ascii="Calibri" w:hAnsi="Calibri"/>
          <w:color w:val="1E293B"/>
          <w:sz w:val="20"/>
        </w:rPr>
        <w:t>1. Disparar 300 peticiones concurrentes a la sincronización de catálogos y consultas de clientes simultáneamente.</w:t>
        <w:br/>
        <w:t>2. Observar los logs del servidor buscando advertencias de 'HikariPool-1 - Connection is not available, request timed out after 30000ms'.</w:t>
        <w:br/>
        <w:t>3. Evaluar si la aplicación degrada elegantemente o si el proceso Java se congela.</w:t>
      </w:r>
    </w:p>
    <w:p>
      <w:pPr>
        <w:spacing w:line="276" w:lineRule="auto" w:before="0" w:after="80"/>
      </w:pPr>
      <w:r>
        <w:rPr>
          <w:rFonts w:ascii="Calibri" w:hAnsi="Calibri"/>
          <w:b/>
          <w:color w:val="0A2540"/>
          <w:sz w:val="20"/>
        </w:rPr>
        <w:t>Comportamiento Esperado (Criterio de Resiliencia):</w:t>
        <w:br/>
      </w:r>
      <w:r>
        <w:rPr>
          <w:rFonts w:ascii="Calibri" w:hAnsi="Calibri"/>
          <w:color w:val="0A2540"/>
          <w:sz w:val="20"/>
        </w:rPr>
        <w:t>Las peticiones que superen la capacidad del pool deben ser encoladas ordenadamente o rechazadas con HTTP 503 Service Unavailable / HTTP 500 estructurado. Una vez finalizada la ráfaga, el pool debe liberarse al 100% en menos de 5 segundos sin requerir reinicio del contenedor o JVM.</w:t>
      </w:r>
    </w:p>
    <w:p>
      <w:pPr>
        <w:spacing w:line="276" w:lineRule="auto" w:before="0" w:after="80"/>
      </w:pPr>
      <w:r>
        <w:rPr>
          <w:rFonts w:ascii="Calibri" w:hAnsi="Calibri"/>
          <w:color w:val="1E293B"/>
          <w:sz w:val="20"/>
        </w:rPr>
        <w:t>Script / Herramienta de Demostración:</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 Stress test de saturación con cURL concurrente en bash/PowerShell</w:t>
              <w:br/>
              <w:t>for ($i=1; $i -le 300; $i++) {</w:t>
              <w:br/>
              <w:t xml:space="preserve">    Start-Job -ScriptBlock {</w:t>
              <w:br/>
              <w:t xml:space="preserve">        Invoke-WebRequest -Uri "http://localhost:8080/v1/catalogos/sincronizar" -Method Post -TimeoutSec 10</w:t>
              <w:br/>
              <w:t xml:space="preserve">    }</w:t>
              <w:br/>
              <w:t>}</w:t>
            </w:r>
          </w:p>
        </w:tc>
      </w:tr>
    </w:tbl>
    <w:p>
      <w:pPr>
        <w:spacing w:before="40" w:after="80"/>
      </w:pPr>
    </w:p>
    <w:p>
      <w:pPr>
        <w:pStyle w:val="Heading2"/>
        <w:keepNext/>
        <w:spacing w:before="240" w:after="80"/>
      </w:pPr>
      <w:r>
        <w:rPr>
          <w:rFonts w:ascii="Calibri" w:hAnsi="Calibri"/>
          <w:b/>
          <w:color w:val="DC2626"/>
          <w:sz w:val="26"/>
        </w:rPr>
        <w:t>TC-STR-04: Bypass y Sabotaje del Interceptor de Sesión del Servidor (ServerSessionInterceptor)</w:t>
      </w:r>
    </w:p>
    <w:p>
      <w:pPr>
        <w:pStyle w:val="ListBullet"/>
        <w:spacing w:line="276" w:lineRule="auto" w:before="20" w:after="40"/>
        <w:ind w:left="360"/>
      </w:pPr>
      <w:r>
        <w:rPr>
          <w:rFonts w:ascii="Calibri" w:hAnsi="Calibri"/>
          <w:b/>
          <w:color w:val="0A2540"/>
          <w:sz w:val="19"/>
        </w:rPr>
        <w:t xml:space="preserve">Endpoint Vulnerado: </w:t>
      </w:r>
      <w:r>
        <w:rPr>
          <w:rFonts w:ascii="Calibri" w:hAnsi="Calibri"/>
          <w:color w:val="1E293B"/>
          <w:sz w:val="19"/>
        </w:rPr>
        <w:t>GET /v1/clientes/1  y  GET /v1/cuentas/1234567890/saldo</w:t>
      </w:r>
    </w:p>
    <w:p>
      <w:pPr>
        <w:pStyle w:val="ListBullet"/>
        <w:spacing w:line="276" w:lineRule="auto" w:before="20" w:after="40"/>
        <w:ind w:left="360"/>
      </w:pPr>
      <w:r>
        <w:rPr>
          <w:rFonts w:ascii="Calibri" w:hAnsi="Calibri"/>
          <w:b/>
          <w:color w:val="0A2540"/>
          <w:sz w:val="19"/>
        </w:rPr>
        <w:t xml:space="preserve">Vector de Ataque / Estrés: </w:t>
      </w:r>
      <w:r>
        <w:rPr>
          <w:rFonts w:ascii="Calibri" w:hAnsi="Calibri"/>
          <w:color w:val="1E293B"/>
          <w:sz w:val="19"/>
        </w:rPr>
        <w:t>1. Petición a endpoints protegidos sin hacer login previo. 2. Petición justo a los 301 segundos de haber iniciado sesión (superando los 300s de inactividad). 3. Peticiones simultáneas mientras se ejecuta un logout en paralelo.</w:t>
      </w:r>
    </w:p>
    <w:p>
      <w:pPr>
        <w:pStyle w:val="ListBullet"/>
        <w:spacing w:line="276" w:lineRule="auto" w:before="20" w:after="40"/>
        <w:ind w:left="360"/>
      </w:pPr>
      <w:r>
        <w:rPr>
          <w:rFonts w:ascii="Calibri" w:hAnsi="Calibri"/>
          <w:b/>
          <w:color w:val="0A2540"/>
          <w:sz w:val="19"/>
        </w:rPr>
        <w:t xml:space="preserve">Riesgo / Impacto Potencial: </w:t>
      </w:r>
      <w:r>
        <w:rPr>
          <w:rFonts w:ascii="Calibri" w:hAnsi="Calibri"/>
          <w:color w:val="1E293B"/>
          <w:sz w:val="19"/>
        </w:rPr>
        <w:t>Comprobar que ninguna fuga de lógica permita consultar datos financieros o expedientes confidenciales si el booleano del servidor no es estrictamente 'login = true' y está vigente.</w:t>
      </w:r>
    </w:p>
    <w:p>
      <w:pPr>
        <w:spacing w:line="276" w:lineRule="auto" w:before="0" w:after="80"/>
      </w:pPr>
      <w:r>
        <w:rPr>
          <w:rFonts w:ascii="Calibri" w:hAnsi="Calibri"/>
          <w:b/>
          <w:color w:val="0A2540"/>
          <w:sz w:val="20"/>
        </w:rPr>
        <w:t>Paso a Paso de Ejecución:</w:t>
        <w:br/>
      </w:r>
      <w:r>
        <w:rPr>
          <w:rFonts w:ascii="Calibri" w:hAnsi="Calibri"/>
          <w:color w:val="1E293B"/>
          <w:sz w:val="20"/>
        </w:rPr>
        <w:t>1. Caso A (Sin Login): Enviar GET a /v1/clientes/1 en frío tras reiniciar el servidor.</w:t>
        <w:br/>
        <w:t>2. Caso B (Timeout): Iniciar sesión en /v1/auth/login. Esperar 301 segundos sin enviar peticiones. Enviar GET a /v1/cuentas/1234567890/saldo.</w:t>
        <w:br/>
        <w:t>3. Caso C (Logout Concurrente): Disparar 100 peticiones de consulta mientras otro hilo ejecuta /v1/auth/logout.</w:t>
      </w:r>
    </w:p>
    <w:p>
      <w:pPr>
        <w:spacing w:line="276" w:lineRule="auto" w:before="0" w:after="80"/>
      </w:pPr>
      <w:r>
        <w:rPr>
          <w:rFonts w:ascii="Calibri" w:hAnsi="Calibri"/>
          <w:b/>
          <w:color w:val="0A2540"/>
          <w:sz w:val="20"/>
        </w:rPr>
        <w:t>Comportamiento Esperado (Criterio de Resiliencia):</w:t>
        <w:br/>
      </w:r>
      <w:r>
        <w:rPr>
          <w:rFonts w:ascii="Calibri" w:hAnsi="Calibri"/>
          <w:color w:val="0A2540"/>
          <w:sz w:val="20"/>
        </w:rPr>
        <w:t>El interceptor DEBE cortar el tráfico inmediatamente arrojando HTTP 401 Unauthorized con el mensaje descriptivo: 'Operación restringida: Para realizar consultas en el servidor, debe iniciar sesión (login = true)'. Ningún dato sensible debe filtrarse.</w:t>
      </w:r>
    </w:p>
    <w:p>
      <w:pPr>
        <w:spacing w:line="276" w:lineRule="auto" w:before="0" w:after="80"/>
      </w:pPr>
      <w:r>
        <w:rPr>
          <w:rFonts w:ascii="Calibri" w:hAnsi="Calibri"/>
          <w:color w:val="1E293B"/>
          <w:sz w:val="20"/>
        </w:rPr>
        <w:t>Script / Herramienta de Demostración:</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 Payload de respuesta esperada ante sesión inactiva:</w:t>
              <w:br/>
              <w:t>{</w:t>
              <w:br/>
              <w:t xml:space="preserve">  "timestamp": "2026-10-09T00:30:00Z",</w:t>
              <w:br/>
              <w:t xml:space="preserve">  "status": 401,</w:t>
              <w:br/>
              <w:t xml:space="preserve">  "error": "Acceso No Autorizado (Sesión Inactiva)",</w:t>
              <w:br/>
              <w:t xml:space="preserve">  "message": "Operación restringida: Para realizar consultas en el servidor, debe iniciar sesión (login = true)...",</w:t>
              <w:br/>
              <w:t xml:space="preserve">  "path": "/v1/clientes/1",</w:t>
              <w:br/>
              <w:t xml:space="preserve">  "inactivityLimitSeconds": 300</w:t>
              <w:br/>
              <w:t>}</w:t>
            </w:r>
          </w:p>
        </w:tc>
      </w:tr>
    </w:tbl>
    <w:p>
      <w:pPr>
        <w:spacing w:before="40" w:after="80"/>
      </w:pPr>
    </w:p>
    <w:p>
      <w:pPr>
        <w:pStyle w:val="Heading2"/>
        <w:keepNext/>
        <w:spacing w:before="240" w:after="80"/>
      </w:pPr>
      <w:r>
        <w:rPr>
          <w:rFonts w:ascii="Calibri" w:hAnsi="Calibri"/>
          <w:b/>
          <w:color w:val="DC2626"/>
          <w:sz w:val="26"/>
        </w:rPr>
        <w:t>TC-STR-05: Bomba de Payloads (JSON Flooding, Caracteres Nulos y Fuzzing Extremo)</w:t>
      </w:r>
    </w:p>
    <w:p>
      <w:pPr>
        <w:pStyle w:val="ListBullet"/>
        <w:spacing w:line="276" w:lineRule="auto" w:before="20" w:after="40"/>
        <w:ind w:left="360"/>
      </w:pPr>
      <w:r>
        <w:rPr>
          <w:rFonts w:ascii="Calibri" w:hAnsi="Calibri"/>
          <w:b/>
          <w:color w:val="0A2540"/>
          <w:sz w:val="19"/>
        </w:rPr>
        <w:t xml:space="preserve">Endpoint Vulnerado: </w:t>
      </w:r>
      <w:r>
        <w:rPr>
          <w:rFonts w:ascii="Calibri" w:hAnsi="Calibri"/>
          <w:color w:val="1E293B"/>
          <w:sz w:val="19"/>
        </w:rPr>
        <w:t>POST /v1/clientes/onboarding  y  PUT /v1/clientes/1</w:t>
      </w:r>
    </w:p>
    <w:p>
      <w:pPr>
        <w:pStyle w:val="ListBullet"/>
        <w:spacing w:line="276" w:lineRule="auto" w:before="20" w:after="40"/>
        <w:ind w:left="360"/>
      </w:pPr>
      <w:r>
        <w:rPr>
          <w:rFonts w:ascii="Calibri" w:hAnsi="Calibri"/>
          <w:b/>
          <w:color w:val="0A2540"/>
          <w:sz w:val="19"/>
        </w:rPr>
        <w:t xml:space="preserve">Vector de Ataque / Estrés: </w:t>
      </w:r>
      <w:r>
        <w:rPr>
          <w:rFonts w:ascii="Calibri" w:hAnsi="Calibri"/>
          <w:color w:val="1E293B"/>
          <w:sz w:val="19"/>
        </w:rPr>
        <w:t>Envío de payloads anómalos: cuerpos de 15 Megabytes, árboles de JSON anidados con 200 niveles, cadenas de texto con caracteres nulos \u0000, inyección de emojis y cadenas de 50,000 caracteres en los campos de texto.</w:t>
      </w:r>
    </w:p>
    <w:p>
      <w:pPr>
        <w:pStyle w:val="ListBullet"/>
        <w:spacing w:line="276" w:lineRule="auto" w:before="20" w:after="40"/>
        <w:ind w:left="360"/>
      </w:pPr>
      <w:r>
        <w:rPr>
          <w:rFonts w:ascii="Calibri" w:hAnsi="Calibri"/>
          <w:b/>
          <w:color w:val="0A2540"/>
          <w:sz w:val="19"/>
        </w:rPr>
        <w:t xml:space="preserve">Riesgo / Impacto Potencial: </w:t>
      </w:r>
      <w:r>
        <w:rPr>
          <w:rFonts w:ascii="Calibri" w:hAnsi="Calibri"/>
          <w:color w:val="1E293B"/>
          <w:sz w:val="19"/>
        </w:rPr>
        <w:t>Desbordamiento de memoria (Java Heap OutOfMemoryError), fallo del parser Jackson ObjectMapper o corrupción de columnas VARCHAR en PostgreSQL.</w:t>
      </w:r>
    </w:p>
    <w:p>
      <w:pPr>
        <w:spacing w:line="276" w:lineRule="auto" w:before="0" w:after="80"/>
      </w:pPr>
      <w:r>
        <w:rPr>
          <w:rFonts w:ascii="Calibri" w:hAnsi="Calibri"/>
          <w:b/>
          <w:color w:val="0A2540"/>
          <w:sz w:val="20"/>
        </w:rPr>
        <w:t>Paso a Paso de Ejecución:</w:t>
        <w:br/>
      </w:r>
      <w:r>
        <w:rPr>
          <w:rFonts w:ascii="Calibri" w:hAnsi="Calibri"/>
          <w:color w:val="1E293B"/>
          <w:sz w:val="20"/>
        </w:rPr>
        <w:t>1. Generar un archivo JSON malformado con un string de 1,000,000 de caracteres en el campo 'firstName'.</w:t>
        <w:br/>
        <w:t>2. Enviar un JSON que exceda el límite permitido de MaxPayloadSize de Spring Boot.</w:t>
        <w:br/>
        <w:t>3. Enviar secuencias de inyección SQL (' OR '1'='1 --) y XSS (&lt;script&gt;alert(1)&lt;/script&gt;) en CURP y Nombres.</w:t>
      </w:r>
    </w:p>
    <w:p>
      <w:pPr>
        <w:spacing w:line="276" w:lineRule="auto" w:before="0" w:after="80"/>
      </w:pPr>
      <w:r>
        <w:rPr>
          <w:rFonts w:ascii="Calibri" w:hAnsi="Calibri"/>
          <w:b/>
          <w:color w:val="0A2540"/>
          <w:sz w:val="20"/>
        </w:rPr>
        <w:t>Comportamiento Esperado (Criterio de Resiliencia):</w:t>
        <w:br/>
      </w:r>
      <w:r>
        <w:rPr>
          <w:rFonts w:ascii="Calibri" w:hAnsi="Calibri"/>
          <w:color w:val="0A2540"/>
          <w:sz w:val="20"/>
        </w:rPr>
        <w:t>Spring Boot y Jackson deben rechazar la petición con HTTP 400 Bad Request o HTTP 413 Payload Too Large. La JVM no debe sufrir picos anormales de Garbage Collection (GC) ni desbordamiento de memoria.</w:t>
      </w:r>
    </w:p>
    <w:p>
      <w:pPr>
        <w:spacing w:line="276" w:lineRule="auto" w:before="0" w:after="80"/>
      </w:pPr>
      <w:r>
        <w:rPr>
          <w:rFonts w:ascii="Calibri" w:hAnsi="Calibri"/>
          <w:color w:val="1E293B"/>
          <w:sz w:val="20"/>
        </w:rPr>
        <w:t>Script / Herramienta de Demostración:</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 Generación de payload gigante para prueba de fuzzing</w:t>
              <w:br/>
              <w:t>$hugeString = "A" * 500000</w:t>
              <w:br/>
              <w:t>$body = @{</w:t>
              <w:br/>
              <w:t xml:space="preserve">    name = $hugeString</w:t>
              <w:br/>
              <w:t xml:space="preserve">    curp = "CURPINVALIDO123456"</w:t>
              <w:br/>
              <w:t>} | ConvertTo-Json</w:t>
              <w:br/>
              <w:t>Invoke-RestMethod -Uri "http://localhost:8080/v1/clientes/onboarding" -Method Post -Body $body -ContentType "application/json" -SkipHttpErrorCheck</w:t>
            </w:r>
          </w:p>
        </w:tc>
      </w:tr>
    </w:tbl>
    <w:p>
      <w:pPr>
        <w:spacing w:before="40" w:after="80"/>
      </w:pPr>
    </w:p>
    <w:p>
      <w:pPr>
        <w:pStyle w:val="Heading2"/>
        <w:keepNext/>
        <w:spacing w:before="240" w:after="80"/>
      </w:pPr>
      <w:r>
        <w:rPr>
          <w:rFonts w:ascii="Calibri" w:hAnsi="Calibri"/>
          <w:b/>
          <w:color w:val="DC2626"/>
          <w:sz w:val="26"/>
        </w:rPr>
        <w:t>TC-STR-06: Violación Forzada de Restricciones Contables y Reglas de Negocio en Base de Datos</w:t>
      </w:r>
    </w:p>
    <w:p>
      <w:pPr>
        <w:pStyle w:val="ListBullet"/>
        <w:spacing w:line="276" w:lineRule="auto" w:before="20" w:after="40"/>
        <w:ind w:left="360"/>
      </w:pPr>
      <w:r>
        <w:rPr>
          <w:rFonts w:ascii="Calibri" w:hAnsi="Calibri"/>
          <w:b/>
          <w:color w:val="0A2540"/>
          <w:sz w:val="19"/>
        </w:rPr>
        <w:t xml:space="preserve">Endpoint Vulnerado: </w:t>
      </w:r>
      <w:r>
        <w:rPr>
          <w:rFonts w:ascii="Calibri" w:hAnsi="Calibri"/>
          <w:color w:val="1E293B"/>
          <w:sz w:val="19"/>
        </w:rPr>
        <w:t>POST /v1/cuentas  y  POST /v1/clientes/onboarding</w:t>
      </w:r>
    </w:p>
    <w:p>
      <w:pPr>
        <w:pStyle w:val="ListBullet"/>
        <w:spacing w:line="276" w:lineRule="auto" w:before="20" w:after="40"/>
        <w:ind w:left="360"/>
      </w:pPr>
      <w:r>
        <w:rPr>
          <w:rFonts w:ascii="Calibri" w:hAnsi="Calibri"/>
          <w:b/>
          <w:color w:val="0A2540"/>
          <w:sz w:val="19"/>
        </w:rPr>
        <w:t xml:space="preserve">Vector de Ataque / Estrés: </w:t>
      </w:r>
      <w:r>
        <w:rPr>
          <w:rFonts w:ascii="Calibri" w:hAnsi="Calibri"/>
          <w:color w:val="1E293B"/>
          <w:sz w:val="19"/>
        </w:rPr>
        <w:t>Intentar forzar estados financieros anómalos: 1. Crear cuenta con saldo inicial negativo (-$50,000.00). 2. Crear cuenta asociada a un cliente inactivo. 3. Registrar un cliente con fecha de nacimiento futura o menor de edad (2025). 4. Intentar modificar CURP y RFC mediante PUT.</w:t>
      </w:r>
    </w:p>
    <w:p>
      <w:pPr>
        <w:pStyle w:val="ListBullet"/>
        <w:spacing w:line="276" w:lineRule="auto" w:before="20" w:after="40"/>
        <w:ind w:left="360"/>
      </w:pPr>
      <w:r>
        <w:rPr>
          <w:rFonts w:ascii="Calibri" w:hAnsi="Calibri"/>
          <w:b/>
          <w:color w:val="0A2540"/>
          <w:sz w:val="19"/>
        </w:rPr>
        <w:t xml:space="preserve">Riesgo / Impacto Potencial: </w:t>
      </w:r>
      <w:r>
        <w:rPr>
          <w:rFonts w:ascii="Calibri" w:hAnsi="Calibri"/>
          <w:color w:val="1E293B"/>
          <w:sz w:val="19"/>
        </w:rPr>
        <w:t>Comprobación de la doble barrera de seguridad: validaciones en capa de servicio Java vs constraints check de base de datos (ck_account_balance &gt;= 0, ck_account_number ~ '^[0-9]{10}$').</w:t>
      </w:r>
    </w:p>
    <w:p>
      <w:pPr>
        <w:spacing w:line="276" w:lineRule="auto" w:before="0" w:after="80"/>
      </w:pPr>
      <w:r>
        <w:rPr>
          <w:rFonts w:ascii="Calibri" w:hAnsi="Calibri"/>
          <w:b/>
          <w:color w:val="0A2540"/>
          <w:sz w:val="20"/>
        </w:rPr>
        <w:t>Paso a Paso de Ejecución:</w:t>
        <w:br/>
      </w:r>
      <w:r>
        <w:rPr>
          <w:rFonts w:ascii="Calibri" w:hAnsi="Calibri"/>
          <w:color w:val="1E293B"/>
          <w:sz w:val="20"/>
        </w:rPr>
        <w:t>1. Petición POST /v1/cuentas con { idClient: 1, initialBalance: -500.00 }.</w:t>
        <w:br/>
        <w:t>2. Petición PUT /v1/clientes/1 intentando enviar un CURP distinto al registrado.</w:t>
        <w:br/>
        <w:t>3. Petición POST /v1/clientes/onboarding con dateOfBirth: '2020-01-01' (6 años de edad).</w:t>
      </w:r>
    </w:p>
    <w:p>
      <w:pPr>
        <w:spacing w:line="276" w:lineRule="auto" w:before="0" w:after="80"/>
      </w:pPr>
      <w:r>
        <w:rPr>
          <w:rFonts w:ascii="Calibri" w:hAnsi="Calibri"/>
          <w:b/>
          <w:color w:val="0A2540"/>
          <w:sz w:val="20"/>
        </w:rPr>
        <w:t>Comportamiento Esperado (Criterio de Resiliencia):</w:t>
        <w:br/>
      </w:r>
      <w:r>
        <w:rPr>
          <w:rFonts w:ascii="Calibri" w:hAnsi="Calibri"/>
          <w:color w:val="0A2540"/>
          <w:sz w:val="20"/>
        </w:rPr>
        <w:t>Respuesta inmediata HTTP 400 Bad Request o 422 Unprocessable Entity ('El saldo inicial no puede ser negativo' / 'El cliente debe ser mayor de 18 años' / 'CURP y RFC no pueden ser modificados'). No debe ocurrir ninguna inserción huérfana en account_balance.</w:t>
      </w:r>
    </w:p>
    <w:p>
      <w:pPr>
        <w:spacing w:line="276" w:lineRule="auto" w:before="0" w:after="80"/>
      </w:pPr>
      <w:r>
        <w:rPr>
          <w:rFonts w:ascii="Calibri" w:hAnsi="Calibri"/>
          <w:color w:val="1E293B"/>
          <w:sz w:val="20"/>
        </w:rPr>
        <w:t>Script / Herramienta de Demostración:</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w:t>
              <w:br/>
              <w:t xml:space="preserve">  "idClient": 1,</w:t>
              <w:br/>
              <w:t xml:space="preserve">  "initialBalance": -500.00</w:t>
              <w:br/>
              <w:t>}</w:t>
              <w:br/>
              <w:t>// Respuesta esperada: HTTP 422 con violación de regla de negocio o HTTP 400.</w:t>
            </w:r>
          </w:p>
        </w:tc>
      </w:tr>
    </w:tbl>
    <w:p>
      <w:pPr>
        <w:spacing w:before="40" w:after="80"/>
      </w:pPr>
    </w:p>
    <w:p>
      <w:pPr>
        <w:pStyle w:val="Heading2"/>
        <w:keepNext/>
        <w:spacing w:before="240" w:after="80"/>
      </w:pPr>
      <w:r>
        <w:rPr>
          <w:rFonts w:ascii="Calibri" w:hAnsi="Calibri"/>
          <w:b/>
          <w:color w:val="DC2626"/>
          <w:sz w:val="26"/>
        </w:rPr>
        <w:t>TC-STR-07: Prueba de Caos: Desconexión Abrupta de Redis durante Consultas de Catálogos</w:t>
      </w:r>
    </w:p>
    <w:p>
      <w:pPr>
        <w:pStyle w:val="ListBullet"/>
        <w:spacing w:line="276" w:lineRule="auto" w:before="20" w:after="40"/>
        <w:ind w:left="360"/>
      </w:pPr>
      <w:r>
        <w:rPr>
          <w:rFonts w:ascii="Calibri" w:hAnsi="Calibri"/>
          <w:b/>
          <w:color w:val="0A2540"/>
          <w:sz w:val="19"/>
        </w:rPr>
        <w:t xml:space="preserve">Endpoint Vulnerado: </w:t>
      </w:r>
      <w:r>
        <w:rPr>
          <w:rFonts w:ascii="Calibri" w:hAnsi="Calibri"/>
          <w:color w:val="1E293B"/>
          <w:sz w:val="19"/>
        </w:rPr>
        <w:t>GET /v1/catalogos/estados  y  GET /v1/catalogos/municipios/09</w:t>
      </w:r>
    </w:p>
    <w:p>
      <w:pPr>
        <w:pStyle w:val="ListBullet"/>
        <w:spacing w:line="276" w:lineRule="auto" w:before="20" w:after="40"/>
        <w:ind w:left="360"/>
      </w:pPr>
      <w:r>
        <w:rPr>
          <w:rFonts w:ascii="Calibri" w:hAnsi="Calibri"/>
          <w:b/>
          <w:color w:val="0A2540"/>
          <w:sz w:val="19"/>
        </w:rPr>
        <w:t xml:space="preserve">Vector de Ataque / Estrés: </w:t>
      </w:r>
      <w:r>
        <w:rPr>
          <w:rFonts w:ascii="Calibri" w:hAnsi="Calibri"/>
          <w:color w:val="1E293B"/>
          <w:sz w:val="19"/>
        </w:rPr>
        <w:t>Detener el contenedor o servicio de Redis mientras se ejecutan 1,000 peticiones por segundo de consulta de catálogos.</w:t>
      </w:r>
    </w:p>
    <w:p>
      <w:pPr>
        <w:pStyle w:val="ListBullet"/>
        <w:spacing w:line="276" w:lineRule="auto" w:before="20" w:after="40"/>
        <w:ind w:left="360"/>
      </w:pPr>
      <w:r>
        <w:rPr>
          <w:rFonts w:ascii="Calibri" w:hAnsi="Calibri"/>
          <w:b/>
          <w:color w:val="0A2540"/>
          <w:sz w:val="19"/>
        </w:rPr>
        <w:t xml:space="preserve">Riesgo / Impacto Potencial: </w:t>
      </w:r>
      <w:r>
        <w:rPr>
          <w:rFonts w:ascii="Calibri" w:hAnsi="Calibri"/>
          <w:color w:val="1E293B"/>
          <w:sz w:val="19"/>
        </w:rPr>
        <w:t>Verificar la arquitectura de alta disponibilidad y fallback. Si Redis cae, ¿la API se cae o sigue funcionando consultando PostgreSQL directamente?</w:t>
      </w:r>
    </w:p>
    <w:p>
      <w:pPr>
        <w:spacing w:line="276" w:lineRule="auto" w:before="0" w:after="80"/>
      </w:pPr>
      <w:r>
        <w:rPr>
          <w:rFonts w:ascii="Calibri" w:hAnsi="Calibri"/>
          <w:b/>
          <w:color w:val="0A2540"/>
          <w:sz w:val="20"/>
        </w:rPr>
        <w:t>Paso a Paso de Ejecución:</w:t>
        <w:br/>
      </w:r>
      <w:r>
        <w:rPr>
          <w:rFonts w:ascii="Calibri" w:hAnsi="Calibri"/>
          <w:color w:val="1E293B"/>
          <w:sz w:val="20"/>
        </w:rPr>
        <w:t>1. Iniciar tráfico de lectura constante contra /v1/catalogos/estados.</w:t>
        <w:br/>
        <w:t>2. Ejecutar comando 'docker stop redis' o 'redis-cli shutdown' en caliente.</w:t>
        <w:br/>
        <w:t>3. Monitorear los logs y el tiempo de respuesta de los siguientes 500 requests.</w:t>
        <w:br/>
        <w:t>4. Reiniciar Redis y verificar la reanudación del almacenamiento en caché.</w:t>
      </w:r>
    </w:p>
    <w:p>
      <w:pPr>
        <w:spacing w:line="276" w:lineRule="auto" w:before="0" w:after="80"/>
      </w:pPr>
      <w:r>
        <w:rPr>
          <w:rFonts w:ascii="Calibri" w:hAnsi="Calibri"/>
          <w:b/>
          <w:color w:val="0A2540"/>
          <w:sz w:val="20"/>
        </w:rPr>
        <w:t>Comportamiento Esperado (Criterio de Resiliencia):</w:t>
        <w:br/>
      </w:r>
      <w:r>
        <w:rPr>
          <w:rFonts w:ascii="Calibri" w:hAnsi="Calibri"/>
          <w:color w:val="0A2540"/>
          <w:sz w:val="20"/>
        </w:rPr>
        <w:t>CERO caídas (0% Error Rate). El CatalogService debe capturar la excepción de conexión de Redis, registrar un log de advertencia y redirigir la consulta de forma transparente hacia PostgreSQL. La latencia puede subir de 15ms a 80ms pero el usuario jamás percibe un error 500.</w:t>
      </w:r>
    </w:p>
    <w:p>
      <w:pPr>
        <w:spacing w:line="276" w:lineRule="auto" w:before="0" w:after="80"/>
      </w:pPr>
      <w:r>
        <w:rPr>
          <w:rFonts w:ascii="Calibri" w:hAnsi="Calibri"/>
          <w:color w:val="1E293B"/>
          <w:sz w:val="20"/>
        </w:rPr>
        <w:t>Script / Herramienta de Demostración:</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 Simulación de Caos en Docker</w:t>
              <w:br/>
              <w:t>docker stop redis_banco_container</w:t>
              <w:br/>
              <w:t># Ejecutar verificación de catálogo:</w:t>
              <w:br/>
              <w:t>curl -i http://localhost:8080/v1/catalogos/estados</w:t>
              <w:br/>
              <w:t># Reanudar contenedor:</w:t>
              <w:br/>
              <w:t>docker start redis_banco_container</w:t>
            </w:r>
          </w:p>
        </w:tc>
      </w:tr>
    </w:tbl>
    <w:p>
      <w:pPr>
        <w:spacing w:before="40" w:after="80"/>
      </w:pPr>
    </w:p>
    <w:p>
      <w:pPr>
        <w:pStyle w:val="Heading2"/>
        <w:keepNext/>
        <w:spacing w:before="240" w:after="80"/>
      </w:pPr>
      <w:r>
        <w:rPr>
          <w:rFonts w:ascii="Calibri" w:hAnsi="Calibri"/>
          <w:b/>
          <w:color w:val="DC2626"/>
          <w:sz w:val="26"/>
        </w:rPr>
        <w:t>TC-STR-08: Prueba de Carga Extrema y Picos de Tráfico (Spike Testing 1,200 Req/s con k6)</w:t>
      </w:r>
    </w:p>
    <w:p>
      <w:pPr>
        <w:pStyle w:val="ListBullet"/>
        <w:spacing w:line="276" w:lineRule="auto" w:before="20" w:after="40"/>
        <w:ind w:left="360"/>
      </w:pPr>
      <w:r>
        <w:rPr>
          <w:rFonts w:ascii="Calibri" w:hAnsi="Calibri"/>
          <w:b/>
          <w:color w:val="0A2540"/>
          <w:sz w:val="19"/>
        </w:rPr>
        <w:t xml:space="preserve">Endpoint Vulnerado: </w:t>
      </w:r>
      <w:r>
        <w:rPr>
          <w:rFonts w:ascii="Calibri" w:hAnsi="Calibri"/>
          <w:color w:val="1E293B"/>
          <w:sz w:val="19"/>
        </w:rPr>
        <w:t>GET /v1/clientes/activos  y  POST /v1/auth/login</w:t>
      </w:r>
    </w:p>
    <w:p>
      <w:pPr>
        <w:pStyle w:val="ListBullet"/>
        <w:spacing w:line="276" w:lineRule="auto" w:before="20" w:after="40"/>
        <w:ind w:left="360"/>
      </w:pPr>
      <w:r>
        <w:rPr>
          <w:rFonts w:ascii="Calibri" w:hAnsi="Calibri"/>
          <w:b/>
          <w:color w:val="0A2540"/>
          <w:sz w:val="19"/>
        </w:rPr>
        <w:t xml:space="preserve">Vector de Ataque / Estrés: </w:t>
      </w:r>
      <w:r>
        <w:rPr>
          <w:rFonts w:ascii="Calibri" w:hAnsi="Calibri"/>
          <w:color w:val="1E293B"/>
          <w:sz w:val="19"/>
        </w:rPr>
        <w:t>Inyección escalonada de carga: Ramp-up rápido de 0 a 1,200 usuarios concurrentes en 15 segundos, sostenido durante 2 minutos.</w:t>
      </w:r>
    </w:p>
    <w:p>
      <w:pPr>
        <w:pStyle w:val="ListBullet"/>
        <w:spacing w:line="276" w:lineRule="auto" w:before="20" w:after="40"/>
        <w:ind w:left="360"/>
      </w:pPr>
      <w:r>
        <w:rPr>
          <w:rFonts w:ascii="Calibri" w:hAnsi="Calibri"/>
          <w:b/>
          <w:color w:val="0A2540"/>
          <w:sz w:val="19"/>
        </w:rPr>
        <w:t xml:space="preserve">Riesgo / Impacto Potencial: </w:t>
      </w:r>
      <w:r>
        <w:rPr>
          <w:rFonts w:ascii="Calibri" w:hAnsi="Calibri"/>
          <w:color w:val="1E293B"/>
          <w:sz w:val="19"/>
        </w:rPr>
        <w:t>Monitoreo del uso de memoria JVM, tiempo de respuesta en percentiles (p90, p95, p99), saturación de CPU y tasa de errores HTTP.</w:t>
      </w:r>
    </w:p>
    <w:p>
      <w:pPr>
        <w:spacing w:line="276" w:lineRule="auto" w:before="0" w:after="80"/>
      </w:pPr>
      <w:r>
        <w:rPr>
          <w:rFonts w:ascii="Calibri" w:hAnsi="Calibri"/>
          <w:b/>
          <w:color w:val="0A2540"/>
          <w:sz w:val="20"/>
        </w:rPr>
        <w:t>Paso a Paso de Ejecución:</w:t>
        <w:br/>
      </w:r>
      <w:r>
        <w:rPr>
          <w:rFonts w:ascii="Calibri" w:hAnsi="Calibri"/>
          <w:color w:val="1E293B"/>
          <w:sz w:val="20"/>
        </w:rPr>
        <w:t>1. Ejecutar script de k6 simulando tráfico masivo de usuarios consultando cuentas y logueándose.</w:t>
        <w:br/>
        <w:t>2. Medir métricas de rendimiento del servidor mediante Spring Boot Actuator o VisualVM.</w:t>
      </w:r>
    </w:p>
    <w:p>
      <w:pPr>
        <w:spacing w:line="276" w:lineRule="auto" w:before="0" w:after="80"/>
      </w:pPr>
      <w:r>
        <w:rPr>
          <w:rFonts w:ascii="Calibri" w:hAnsi="Calibri"/>
          <w:b/>
          <w:color w:val="0A2540"/>
          <w:sz w:val="20"/>
        </w:rPr>
        <w:t>Comportamiento Esperado (Criterio de Resiliencia):</w:t>
        <w:br/>
      </w:r>
      <w:r>
        <w:rPr>
          <w:rFonts w:ascii="Calibri" w:hAnsi="Calibri"/>
          <w:color w:val="0A2540"/>
          <w:sz w:val="20"/>
        </w:rPr>
        <w:t>p95 &lt; 250ms durante carga normal; p95 &lt; 800ms durante el pico de 1,200 VUs. Tasa de error &lt; 1%. El uso de heap memory debe estabilizarse sin arrojar OutOfMemoryError.</w:t>
      </w:r>
    </w:p>
    <w:p>
      <w:pPr>
        <w:spacing w:line="276" w:lineRule="auto" w:before="0" w:after="80"/>
      </w:pPr>
      <w:r>
        <w:rPr>
          <w:rFonts w:ascii="Calibri" w:hAnsi="Calibri"/>
          <w:color w:val="1E293B"/>
          <w:sz w:val="20"/>
        </w:rPr>
        <w:t>Script / Herramienta de Demostración:</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 Script de carga k6 Spike Test</w:t>
              <w:br/>
              <w:t>import http from 'k6/http';</w:t>
              <w:br/>
              <w:t>import { check, sleep } from 'k6';</w:t>
              <w:br/>
              <w:br/>
              <w:t>export const options = {</w:t>
              <w:br/>
              <w:t xml:space="preserve">  stages: [</w:t>
              <w:br/>
              <w:t xml:space="preserve">    { duration: '10s', target: 100 },</w:t>
              <w:br/>
              <w:t xml:space="preserve">    { duration: '20s', target: 1200 },</w:t>
              <w:br/>
              <w:t xml:space="preserve">    { duration: '1m', target: 1200 },</w:t>
              <w:br/>
              <w:t xml:space="preserve">    { duration: '20s', target: 0 },</w:t>
              <w:br/>
              <w:t xml:space="preserve">  ],</w:t>
              <w:br/>
              <w:t xml:space="preserve">  thresholds: {</w:t>
              <w:br/>
              <w:t xml:space="preserve">    http_req_duration: ['p(95)&lt;800'],</w:t>
              <w:br/>
              <w:t xml:space="preserve">    http_req_failed: ['rate&lt;0.01'],</w:t>
              <w:br/>
              <w:t xml:space="preserve">  },</w:t>
              <w:br/>
              <w:t>};</w:t>
              <w:br/>
              <w:br/>
              <w:t>export default function () {</w:t>
              <w:br/>
              <w:t xml:space="preserve">  const res = http.get('http://localhost:8080/v1/cuentas/activas');</w:t>
              <w:br/>
              <w:t xml:space="preserve">  check(res, { 'status is 200': (r) =&gt; r.status === 200 });</w:t>
              <w:br/>
              <w:t xml:space="preserve">  sleep(0.1);</w:t>
              <w:br/>
              <w:t>}</w:t>
            </w:r>
          </w:p>
        </w:tc>
      </w:tr>
    </w:tbl>
    <w:p>
      <w:pPr>
        <w:spacing w:before="40" w:after="80"/>
      </w:pPr>
    </w:p>
    <w:p>
      <w:pPr>
        <w:pStyle w:val="Heading2"/>
        <w:keepNext/>
        <w:spacing w:before="240" w:after="80"/>
      </w:pPr>
      <w:r>
        <w:rPr>
          <w:rFonts w:ascii="Calibri" w:hAnsi="Calibri"/>
          <w:b/>
          <w:color w:val="DC2626"/>
          <w:sz w:val="26"/>
        </w:rPr>
        <w:t>TC-STR-09: Ataque Criptográfico de Canal Lateral y Plantilla Biométrica Corrupta</w:t>
      </w:r>
    </w:p>
    <w:p>
      <w:pPr>
        <w:pStyle w:val="ListBullet"/>
        <w:spacing w:line="276" w:lineRule="auto" w:before="20" w:after="40"/>
        <w:ind w:left="360"/>
      </w:pPr>
      <w:r>
        <w:rPr>
          <w:rFonts w:ascii="Calibri" w:hAnsi="Calibri"/>
          <w:b/>
          <w:color w:val="0A2540"/>
          <w:sz w:val="19"/>
        </w:rPr>
        <w:t xml:space="preserve">Endpoint Vulnerado: </w:t>
      </w:r>
      <w:r>
        <w:rPr>
          <w:rFonts w:ascii="Calibri" w:hAnsi="Calibri"/>
          <w:color w:val="1E293B"/>
          <w:sz w:val="19"/>
        </w:rPr>
        <w:t>POST /v1/auth/login-biometrico</w:t>
      </w:r>
    </w:p>
    <w:p>
      <w:pPr>
        <w:pStyle w:val="ListBullet"/>
        <w:spacing w:line="276" w:lineRule="auto" w:before="20" w:after="40"/>
        <w:ind w:left="360"/>
      </w:pPr>
      <w:r>
        <w:rPr>
          <w:rFonts w:ascii="Calibri" w:hAnsi="Calibri"/>
          <w:b/>
          <w:color w:val="0A2540"/>
          <w:sz w:val="19"/>
        </w:rPr>
        <w:t xml:space="preserve">Vector de Ataque / Estrés: </w:t>
      </w:r>
      <w:r>
        <w:rPr>
          <w:rFonts w:ascii="Calibri" w:hAnsi="Calibri"/>
          <w:color w:val="1E293B"/>
          <w:sz w:val="19"/>
        </w:rPr>
        <w:t>1. Envío de cadenas Base64 truncadas o con bytes corruptos. 2. Peticiones masivas intentando medir variaciones de tiempo de respuesta (Timing Attack) para adivinar bytes de la firma biométrica.</w:t>
      </w:r>
    </w:p>
    <w:p>
      <w:pPr>
        <w:pStyle w:val="ListBullet"/>
        <w:spacing w:line="276" w:lineRule="auto" w:before="20" w:after="40"/>
        <w:ind w:left="360"/>
      </w:pPr>
      <w:r>
        <w:rPr>
          <w:rFonts w:ascii="Calibri" w:hAnsi="Calibri"/>
          <w:b/>
          <w:color w:val="0A2540"/>
          <w:sz w:val="19"/>
        </w:rPr>
        <w:t xml:space="preserve">Riesgo / Impacto Potencial: </w:t>
      </w:r>
      <w:r>
        <w:rPr>
          <w:rFonts w:ascii="Calibri" w:hAnsi="Calibri"/>
          <w:color w:val="1E293B"/>
          <w:sz w:val="19"/>
        </w:rPr>
        <w:t>Comprobar que la desencriptación AES-256-GCM y la comparación en tiempo constante (MessageDigest.isEqual) protejan al cliente y no filtren excepciones criptográficas hacia el frontend.</w:t>
      </w:r>
    </w:p>
    <w:p>
      <w:pPr>
        <w:spacing w:line="276" w:lineRule="auto" w:before="0" w:after="80"/>
      </w:pPr>
      <w:r>
        <w:rPr>
          <w:rFonts w:ascii="Calibri" w:hAnsi="Calibri"/>
          <w:b/>
          <w:color w:val="0A2540"/>
          <w:sz w:val="20"/>
        </w:rPr>
        <w:t>Paso a Paso de Ejecución:</w:t>
        <w:br/>
      </w:r>
      <w:r>
        <w:rPr>
          <w:rFonts w:ascii="Calibri" w:hAnsi="Calibri"/>
          <w:color w:val="1E293B"/>
          <w:sz w:val="20"/>
        </w:rPr>
        <w:t>1. Enviar payload biométrico con string que no sea Base64 válido (ej: '!!!###$$$***').</w:t>
        <w:br/>
        <w:t>2. Enviar biometría con un solo byte diferente respecto a la registrada y medir la diferencia de tiempo en 1,000 peticiones.</w:t>
      </w:r>
    </w:p>
    <w:p>
      <w:pPr>
        <w:spacing w:line="276" w:lineRule="auto" w:before="0" w:after="80"/>
      </w:pPr>
      <w:r>
        <w:rPr>
          <w:rFonts w:ascii="Calibri" w:hAnsi="Calibri"/>
          <w:b/>
          <w:color w:val="0A2540"/>
          <w:sz w:val="20"/>
        </w:rPr>
        <w:t>Comportamiento Esperado (Criterio de Resiliencia):</w:t>
        <w:br/>
      </w:r>
      <w:r>
        <w:rPr>
          <w:rFonts w:ascii="Calibri" w:hAnsi="Calibri"/>
          <w:color w:val="0A2540"/>
          <w:sz w:val="20"/>
        </w:rPr>
        <w:t>Respuesta controlada HTTP 400 Bad Request ('Formato Base64 inválido') o HTTP 401 Unauthorized ('Firma biométrica no coincide'). La desviación estándar en el tiempo de procesamiento debe ser &lt; 5ms evitando ataques de canal lateral.</w:t>
      </w:r>
    </w:p>
    <w:p>
      <w:pPr>
        <w:spacing w:line="276" w:lineRule="auto" w:before="0" w:after="80"/>
      </w:pPr>
      <w:r>
        <w:rPr>
          <w:rFonts w:ascii="Calibri" w:hAnsi="Calibri"/>
          <w:color w:val="1E293B"/>
          <w:sz w:val="20"/>
        </w:rPr>
        <w:t>Script / Herramienta de Demostración:</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w:t>
              <w:br/>
              <w:t xml:space="preserve">  "email": "alejandro.hernandez@banco-demo.com",</w:t>
              <w:br/>
              <w:t xml:space="preserve">  "biometricType": "HUELLA",</w:t>
              <w:br/>
              <w:t xml:space="preserve">  "biometricData": "%%%ESTO_NO_ES_BASE64_VALIDO%%%"</w:t>
              <w:br/>
              <w:t>}</w:t>
            </w:r>
          </w:p>
        </w:tc>
      </w:tr>
    </w:tbl>
    <w:p>
      <w:pPr>
        <w:spacing w:before="40" w:after="80"/>
      </w:pPr>
    </w:p>
    <w:p>
      <w:pPr>
        <w:pStyle w:val="Heading2"/>
        <w:keepNext/>
        <w:spacing w:before="240" w:after="80"/>
      </w:pPr>
      <w:r>
        <w:rPr>
          <w:rFonts w:ascii="Calibri" w:hAnsi="Calibri"/>
          <w:b/>
          <w:color w:val="DC2626"/>
          <w:sz w:val="26"/>
        </w:rPr>
        <w:t>TC-STR-10: Baja Lógica y Verificación de Cascada de Inactivación en Operaciones Posteriores</w:t>
      </w:r>
    </w:p>
    <w:p>
      <w:pPr>
        <w:pStyle w:val="ListBullet"/>
        <w:spacing w:line="276" w:lineRule="auto" w:before="20" w:after="40"/>
        <w:ind w:left="360"/>
      </w:pPr>
      <w:r>
        <w:rPr>
          <w:rFonts w:ascii="Calibri" w:hAnsi="Calibri"/>
          <w:b/>
          <w:color w:val="0A2540"/>
          <w:sz w:val="19"/>
        </w:rPr>
        <w:t xml:space="preserve">Endpoint Vulnerado: </w:t>
      </w:r>
      <w:r>
        <w:rPr>
          <w:rFonts w:ascii="Calibri" w:hAnsi="Calibri"/>
          <w:color w:val="1E293B"/>
          <w:sz w:val="19"/>
        </w:rPr>
        <w:t>DELETE /v1/clientes/{id}  seguido de  POST /v1/cuentas</w:t>
      </w:r>
    </w:p>
    <w:p>
      <w:pPr>
        <w:pStyle w:val="ListBullet"/>
        <w:spacing w:line="276" w:lineRule="auto" w:before="20" w:after="40"/>
        <w:ind w:left="360"/>
      </w:pPr>
      <w:r>
        <w:rPr>
          <w:rFonts w:ascii="Calibri" w:hAnsi="Calibri"/>
          <w:b/>
          <w:color w:val="0A2540"/>
          <w:sz w:val="19"/>
        </w:rPr>
        <w:t xml:space="preserve">Vector de Ataque / Estrés: </w:t>
      </w:r>
      <w:r>
        <w:rPr>
          <w:rFonts w:ascii="Calibri" w:hAnsi="Calibri"/>
          <w:color w:val="1E293B"/>
          <w:sz w:val="19"/>
        </w:rPr>
        <w:t>1. Ejecutar baja lógica del cliente. 2. Intentar abrir una nueva cuenta para ese cliente. 3. Intentar iniciar sesión con las credenciales del cliente desactivado.</w:t>
      </w:r>
    </w:p>
    <w:p>
      <w:pPr>
        <w:pStyle w:val="ListBullet"/>
        <w:spacing w:line="276" w:lineRule="auto" w:before="20" w:after="40"/>
        <w:ind w:left="360"/>
      </w:pPr>
      <w:r>
        <w:rPr>
          <w:rFonts w:ascii="Calibri" w:hAnsi="Calibri"/>
          <w:b/>
          <w:color w:val="0A2540"/>
          <w:sz w:val="19"/>
        </w:rPr>
        <w:t xml:space="preserve">Riesgo / Impacto Potencial: </w:t>
      </w:r>
      <w:r>
        <w:rPr>
          <w:rFonts w:ascii="Calibri" w:hAnsi="Calibri"/>
          <w:color w:val="1E293B"/>
          <w:sz w:val="19"/>
        </w:rPr>
        <w:t>Garantizar que al desactivar un cliente, todas sus cuentas pasen a status = 'INACTIVA' y se bloquee cualquier transacción posterior sin destruir la historia contable en account_balance.</w:t>
      </w:r>
    </w:p>
    <w:p>
      <w:pPr>
        <w:spacing w:line="276" w:lineRule="auto" w:before="0" w:after="80"/>
      </w:pPr>
      <w:r>
        <w:rPr>
          <w:rFonts w:ascii="Calibri" w:hAnsi="Calibri"/>
          <w:b/>
          <w:color w:val="0A2540"/>
          <w:sz w:val="20"/>
        </w:rPr>
        <w:t>Paso a Paso de Ejecución:</w:t>
        <w:br/>
      </w:r>
      <w:r>
        <w:rPr>
          <w:rFonts w:ascii="Calibri" w:hAnsi="Calibri"/>
          <w:color w:val="1E293B"/>
          <w:sz w:val="20"/>
        </w:rPr>
        <w:t>1. DELETE /v1/clientes/1 -&gt; 204 No Content.</w:t>
        <w:br/>
        <w:t>2. POST /v1/cuentas para idClient: 1.</w:t>
        <w:br/>
        <w:t>3. POST /v1/auth/login para el correo del cliente desactivado.</w:t>
      </w:r>
    </w:p>
    <w:p>
      <w:pPr>
        <w:spacing w:line="276" w:lineRule="auto" w:before="0" w:after="80"/>
      </w:pPr>
      <w:r>
        <w:rPr>
          <w:rFonts w:ascii="Calibri" w:hAnsi="Calibri"/>
          <w:b/>
          <w:color w:val="0A2540"/>
          <w:sz w:val="20"/>
        </w:rPr>
        <w:t>Comportamiento Esperado (Criterio de Resiliencia):</w:t>
        <w:br/>
      </w:r>
      <w:r>
        <w:rPr>
          <w:rFonts w:ascii="Calibri" w:hAnsi="Calibri"/>
          <w:color w:val="0A2540"/>
          <w:sz w:val="20"/>
        </w:rPr>
        <w:t>La creación de cuenta posterior debe ser rechazada con HTTP 400 Bad Request ('No se puede abrir una cuenta para un cliente inactivo'). El login debe arrojar HTTP 400 ('La cuenta del cliente se encuentra inactiva'). La información no debe ser borrada físicamente (Soft Delete).</w:t>
      </w:r>
    </w:p>
    <w:p>
      <w:pPr>
        <w:spacing w:line="276" w:lineRule="auto" w:before="0" w:after="80"/>
      </w:pPr>
      <w:r>
        <w:rPr>
          <w:rFonts w:ascii="Calibri" w:hAnsi="Calibri"/>
          <w:color w:val="1E293B"/>
          <w:sz w:val="20"/>
        </w:rPr>
        <w:t>Script / Herramienta de Demostración:</w:t>
      </w:r>
    </w:p>
    <w:tbl>
      <w:tblPr>
        <w:tblW w:type="auto" w:w="0"/>
        <w:jc w:val="center"/>
        <w:tblLayout w:type="fixed"/>
        <w:tblLook w:firstColumn="1" w:firstRow="1" w:lastColumn="0" w:lastRow="0" w:noHBand="0" w:noVBand="1" w:val="04A0"/>
      </w:tblPr>
      <w:tblGrid>
        <w:gridCol w:w="9504"/>
      </w:tblGrid>
      <w:tr>
        <w:tc>
          <w:tcPr>
            <w:tcW w:type="dxa" w:w="9504"/>
            <w:shd w:fill="1E293B"/>
            <w:tcMar>
              <w:top w:w="100" w:type="dxa"/>
              <w:bottom w:w="100" w:type="dxa"/>
              <w:left w:w="150" w:type="dxa"/>
              <w:right w:w="150" w:type="dxa"/>
            </w:tcMar>
          </w:tcPr>
          <w:p>
            <w:pPr>
              <w:spacing w:before="0" w:after="0" w:line="252" w:lineRule="auto"/>
            </w:pPr>
            <w:r>
              <w:rPr>
                <w:rFonts w:ascii="Consolas" w:hAnsi="Consolas"/>
                <w:color w:val="F1F5F9"/>
                <w:sz w:val="17"/>
              </w:rPr>
              <w:t>// Intento de login tras baja lógica</w:t>
              <w:br/>
              <w:t>{</w:t>
              <w:br/>
              <w:t xml:space="preserve">  "email": "cliente.eliminado@banco-demo.com",</w:t>
              <w:br/>
              <w:t xml:space="preserve">  "password": "Password123#"</w:t>
              <w:br/>
              <w:t>}</w:t>
              <w:br/>
              <w:t>// Respuesta esperada: HTTP 400 Bad Request con mensaje de cuenta inactiva.</w:t>
            </w:r>
          </w:p>
        </w:tc>
      </w:tr>
    </w:tbl>
    <w:p>
      <w:pPr>
        <w:spacing w:before="40" w:after="80"/>
      </w:pPr>
    </w:p>
    <w:p>
      <w:r>
        <w:br w:type="page"/>
      </w:r>
    </w:p>
    <w:p>
      <w:pPr>
        <w:pStyle w:val="Heading1"/>
        <w:keepNext/>
        <w:spacing w:before="320" w:after="120"/>
      </w:pPr>
      <w:r>
        <w:rPr>
          <w:rFonts w:ascii="Calibri" w:hAnsi="Calibri"/>
          <w:b/>
          <w:color w:val="0A2540"/>
          <w:sz w:val="32"/>
        </w:rPr>
        <w:t>5. Criterios de Aceptación, SLAs y Clasificación de Defectos</w:t>
      </w:r>
    </w:p>
    <w:p>
      <w:pPr>
        <w:spacing w:line="276" w:lineRule="auto" w:before="0" w:after="80"/>
      </w:pPr>
      <w:r>
        <w:rPr>
          <w:rFonts w:ascii="Calibri" w:hAnsi="Calibri"/>
          <w:color w:val="1E293B"/>
          <w:sz w:val="20"/>
        </w:rPr>
        <w:t>Para dar por certificada la API bancaria, los resultados de ejecución deben cumplir estrictamente con los acuerdos de nivel de servicio (SLAs) técnicos: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744"/>
        <w:gridCol w:w="1872"/>
        <w:gridCol w:w="1872"/>
        <w:gridCol w:w="2016"/>
      </w:tblGrid>
      <w:tr>
        <w:tc>
          <w:tcPr>
            <w:tcW w:type="dxa" w:w="2376"/>
            <w:shd w:fill="0A2540"/>
            <w:tcMar>
              <w:top w:w="90" w:type="dxa"/>
              <w:bottom w:w="90" w:type="dxa"/>
              <w:left w:w="90" w:type="dxa"/>
              <w:right w:w="90" w:type="dxa"/>
            </w:tcMar>
          </w:tcPr>
          <w:p>
            <w:r>
              <w:rPr>
                <w:rFonts w:ascii="Calibri" w:hAnsi="Calibri"/>
                <w:b/>
                <w:color w:val="FFFFFF"/>
                <w:sz w:val="18"/>
              </w:rPr>
              <w:t>Tipo de Transacción</w:t>
            </w:r>
          </w:p>
        </w:tc>
        <w:tc>
          <w:tcPr>
            <w:tcW w:type="dxa" w:w="2376"/>
            <w:shd w:fill="0A2540"/>
            <w:tcMar>
              <w:top w:w="90" w:type="dxa"/>
              <w:bottom w:w="90" w:type="dxa"/>
              <w:left w:w="90" w:type="dxa"/>
              <w:right w:w="90" w:type="dxa"/>
            </w:tcMar>
          </w:tcPr>
          <w:p>
            <w:r>
              <w:rPr>
                <w:rFonts w:ascii="Calibri" w:hAnsi="Calibri"/>
                <w:b/>
                <w:color w:val="FFFFFF"/>
                <w:sz w:val="18"/>
              </w:rPr>
              <w:t>Tiempo Promedio</w:t>
            </w:r>
          </w:p>
        </w:tc>
        <w:tc>
          <w:tcPr>
            <w:tcW w:type="dxa" w:w="2376"/>
            <w:shd w:fill="0A2540"/>
            <w:tcMar>
              <w:top w:w="90" w:type="dxa"/>
              <w:bottom w:w="90" w:type="dxa"/>
              <w:left w:w="90" w:type="dxa"/>
              <w:right w:w="90" w:type="dxa"/>
            </w:tcMar>
          </w:tcPr>
          <w:p>
            <w:r>
              <w:rPr>
                <w:rFonts w:ascii="Calibri" w:hAnsi="Calibri"/>
                <w:b/>
                <w:color w:val="FFFFFF"/>
                <w:sz w:val="18"/>
              </w:rPr>
              <w:t>Percentil 95 (p95)</w:t>
            </w:r>
          </w:p>
        </w:tc>
        <w:tc>
          <w:tcPr>
            <w:tcW w:type="dxa" w:w="2376"/>
            <w:shd w:fill="0A2540"/>
            <w:tcMar>
              <w:top w:w="90" w:type="dxa"/>
              <w:bottom w:w="90" w:type="dxa"/>
              <w:left w:w="90" w:type="dxa"/>
              <w:right w:w="90" w:type="dxa"/>
            </w:tcMar>
          </w:tcPr>
          <w:p>
            <w:r>
              <w:rPr>
                <w:rFonts w:ascii="Calibri" w:hAnsi="Calibri"/>
                <w:b/>
                <w:color w:val="FFFFFF"/>
                <w:sz w:val="18"/>
              </w:rPr>
              <w:t>Tasa de Éxito</w:t>
            </w:r>
          </w:p>
        </w:tc>
      </w:tr>
      <w:tr>
        <w:tc>
          <w:tcPr>
            <w:tcW w:type="dxa" w:w="2376"/>
            <w:shd w:fill="FFFFFF"/>
            <w:tcMar>
              <w:top w:w="60" w:type="dxa"/>
              <w:bottom w:w="60" w:type="dxa"/>
              <w:left w:w="80" w:type="dxa"/>
              <w:right w:w="80" w:type="dxa"/>
            </w:tcMar>
          </w:tcPr>
          <w:p>
            <w:r>
              <w:rPr>
                <w:rFonts w:ascii="Calibri" w:hAnsi="Calibri"/>
                <w:b/>
                <w:color w:val="0A2540"/>
                <w:sz w:val="18"/>
              </w:rPr>
              <w:t>Operaciones de Lectura (GET simples)</w:t>
            </w:r>
          </w:p>
        </w:tc>
        <w:tc>
          <w:tcPr>
            <w:tcW w:type="dxa" w:w="2376"/>
            <w:shd w:fill="FFFFFF"/>
            <w:tcMar>
              <w:top w:w="60" w:type="dxa"/>
              <w:bottom w:w="60" w:type="dxa"/>
              <w:left w:w="80" w:type="dxa"/>
              <w:right w:w="80" w:type="dxa"/>
            </w:tcMar>
          </w:tcPr>
          <w:p>
            <w:r>
              <w:rPr>
                <w:rFonts w:ascii="Calibri" w:hAnsi="Calibri"/>
                <w:color w:val="1E293B"/>
                <w:sz w:val="18"/>
              </w:rPr>
              <w:t>&lt; 80 ms</w:t>
            </w:r>
          </w:p>
        </w:tc>
        <w:tc>
          <w:tcPr>
            <w:tcW w:type="dxa" w:w="2376"/>
            <w:shd w:fill="FFFFFF"/>
            <w:tcMar>
              <w:top w:w="60" w:type="dxa"/>
              <w:bottom w:w="60" w:type="dxa"/>
              <w:left w:w="80" w:type="dxa"/>
              <w:right w:w="80" w:type="dxa"/>
            </w:tcMar>
          </w:tcPr>
          <w:p>
            <w:r>
              <w:rPr>
                <w:rFonts w:ascii="Calibri" w:hAnsi="Calibri"/>
                <w:color w:val="1E293B"/>
                <w:sz w:val="18"/>
              </w:rPr>
              <w:t>&lt; 150 ms</w:t>
            </w:r>
          </w:p>
        </w:tc>
        <w:tc>
          <w:tcPr>
            <w:tcW w:type="dxa" w:w="2376"/>
            <w:shd w:fill="FFFFFF"/>
            <w:tcMar>
              <w:top w:w="60" w:type="dxa"/>
              <w:bottom w:w="60" w:type="dxa"/>
              <w:left w:w="80" w:type="dxa"/>
              <w:right w:w="80" w:type="dxa"/>
            </w:tcMar>
          </w:tcPr>
          <w:p>
            <w:r>
              <w:rPr>
                <w:rFonts w:ascii="Calibri" w:hAnsi="Calibri"/>
                <w:color w:val="1E293B"/>
                <w:sz w:val="18"/>
              </w:rPr>
              <w:t>99.9%</w:t>
            </w:r>
          </w:p>
        </w:tc>
      </w:tr>
      <w:tr>
        <w:tc>
          <w:tcPr>
            <w:tcW w:type="dxa" w:w="2376"/>
            <w:shd w:fill="F8FAFC"/>
            <w:tcMar>
              <w:top w:w="60" w:type="dxa"/>
              <w:bottom w:w="60" w:type="dxa"/>
              <w:left w:w="80" w:type="dxa"/>
              <w:right w:w="80" w:type="dxa"/>
            </w:tcMar>
          </w:tcPr>
          <w:p>
            <w:r>
              <w:rPr>
                <w:rFonts w:ascii="Calibri" w:hAnsi="Calibri"/>
                <w:b/>
                <w:color w:val="0A2540"/>
                <w:sz w:val="18"/>
              </w:rPr>
              <w:t>Consultas Modulares Complejas (?include=)</w:t>
            </w:r>
          </w:p>
        </w:tc>
        <w:tc>
          <w:tcPr>
            <w:tcW w:type="dxa" w:w="2376"/>
            <w:shd w:fill="F8FAFC"/>
            <w:tcMar>
              <w:top w:w="60" w:type="dxa"/>
              <w:bottom w:w="60" w:type="dxa"/>
              <w:left w:w="80" w:type="dxa"/>
              <w:right w:w="80" w:type="dxa"/>
            </w:tcMar>
          </w:tcPr>
          <w:p>
            <w:r>
              <w:rPr>
                <w:rFonts w:ascii="Calibri" w:hAnsi="Calibri"/>
                <w:color w:val="1E293B"/>
                <w:sz w:val="18"/>
              </w:rPr>
              <w:t>&lt; 120 ms</w:t>
            </w:r>
          </w:p>
        </w:tc>
        <w:tc>
          <w:tcPr>
            <w:tcW w:type="dxa" w:w="2376"/>
            <w:shd w:fill="F8FAFC"/>
            <w:tcMar>
              <w:top w:w="60" w:type="dxa"/>
              <w:bottom w:w="60" w:type="dxa"/>
              <w:left w:w="80" w:type="dxa"/>
              <w:right w:w="80" w:type="dxa"/>
            </w:tcMar>
          </w:tcPr>
          <w:p>
            <w:r>
              <w:rPr>
                <w:rFonts w:ascii="Calibri" w:hAnsi="Calibri"/>
                <w:color w:val="1E293B"/>
                <w:sz w:val="18"/>
              </w:rPr>
              <w:t>&lt; 250 ms</w:t>
            </w:r>
          </w:p>
        </w:tc>
        <w:tc>
          <w:tcPr>
            <w:tcW w:type="dxa" w:w="2376"/>
            <w:shd w:fill="F8FAFC"/>
            <w:tcMar>
              <w:top w:w="60" w:type="dxa"/>
              <w:bottom w:w="60" w:type="dxa"/>
              <w:left w:w="80" w:type="dxa"/>
              <w:right w:w="80" w:type="dxa"/>
            </w:tcMar>
          </w:tcPr>
          <w:p>
            <w:r>
              <w:rPr>
                <w:rFonts w:ascii="Calibri" w:hAnsi="Calibri"/>
                <w:color w:val="1E293B"/>
                <w:sz w:val="18"/>
              </w:rPr>
              <w:t>99.5%</w:t>
            </w:r>
          </w:p>
        </w:tc>
      </w:tr>
      <w:tr>
        <w:tc>
          <w:tcPr>
            <w:tcW w:type="dxa" w:w="2376"/>
            <w:shd w:fill="FFFFFF"/>
            <w:tcMar>
              <w:top w:w="60" w:type="dxa"/>
              <w:bottom w:w="60" w:type="dxa"/>
              <w:left w:w="80" w:type="dxa"/>
              <w:right w:w="80" w:type="dxa"/>
            </w:tcMar>
          </w:tcPr>
          <w:p>
            <w:r>
              <w:rPr>
                <w:rFonts w:ascii="Calibri" w:hAnsi="Calibri"/>
                <w:b/>
                <w:color w:val="0A2540"/>
                <w:sz w:val="18"/>
              </w:rPr>
              <w:t>Transacción de Onboarding (POST completo)</w:t>
            </w:r>
          </w:p>
        </w:tc>
        <w:tc>
          <w:tcPr>
            <w:tcW w:type="dxa" w:w="2376"/>
            <w:shd w:fill="FFFFFF"/>
            <w:tcMar>
              <w:top w:w="60" w:type="dxa"/>
              <w:bottom w:w="60" w:type="dxa"/>
              <w:left w:w="80" w:type="dxa"/>
              <w:right w:w="80" w:type="dxa"/>
            </w:tcMar>
          </w:tcPr>
          <w:p>
            <w:r>
              <w:rPr>
                <w:rFonts w:ascii="Calibri" w:hAnsi="Calibri"/>
                <w:color w:val="1E293B"/>
                <w:sz w:val="18"/>
              </w:rPr>
              <w:t>&lt; 200 ms</w:t>
            </w:r>
          </w:p>
        </w:tc>
        <w:tc>
          <w:tcPr>
            <w:tcW w:type="dxa" w:w="2376"/>
            <w:shd w:fill="FFFFFF"/>
            <w:tcMar>
              <w:top w:w="60" w:type="dxa"/>
              <w:bottom w:w="60" w:type="dxa"/>
              <w:left w:w="80" w:type="dxa"/>
              <w:right w:w="80" w:type="dxa"/>
            </w:tcMar>
          </w:tcPr>
          <w:p>
            <w:r>
              <w:rPr>
                <w:rFonts w:ascii="Calibri" w:hAnsi="Calibri"/>
                <w:color w:val="1E293B"/>
                <w:sz w:val="18"/>
              </w:rPr>
              <w:t>&lt; 450 ms</w:t>
            </w:r>
          </w:p>
        </w:tc>
        <w:tc>
          <w:tcPr>
            <w:tcW w:type="dxa" w:w="2376"/>
            <w:shd w:fill="FFFFFF"/>
            <w:tcMar>
              <w:top w:w="60" w:type="dxa"/>
              <w:bottom w:w="60" w:type="dxa"/>
              <w:left w:w="80" w:type="dxa"/>
              <w:right w:w="80" w:type="dxa"/>
            </w:tcMar>
          </w:tcPr>
          <w:p>
            <w:r>
              <w:rPr>
                <w:rFonts w:ascii="Calibri" w:hAnsi="Calibri"/>
                <w:color w:val="1E293B"/>
                <w:sz w:val="18"/>
              </w:rPr>
              <w:t>99.0%</w:t>
            </w:r>
          </w:p>
        </w:tc>
      </w:tr>
      <w:tr>
        <w:tc>
          <w:tcPr>
            <w:tcW w:type="dxa" w:w="2376"/>
            <w:shd w:fill="F8FAFC"/>
            <w:tcMar>
              <w:top w:w="60" w:type="dxa"/>
              <w:bottom w:w="60" w:type="dxa"/>
              <w:left w:w="80" w:type="dxa"/>
              <w:right w:w="80" w:type="dxa"/>
            </w:tcMar>
          </w:tcPr>
          <w:p>
            <w:r>
              <w:rPr>
                <w:rFonts w:ascii="Calibri" w:hAnsi="Calibri"/>
                <w:b/>
                <w:color w:val="0A2540"/>
                <w:sz w:val="18"/>
              </w:rPr>
              <w:t>Autenticación Criptográfica (PBKDF2/AES)</w:t>
            </w:r>
          </w:p>
        </w:tc>
        <w:tc>
          <w:tcPr>
            <w:tcW w:type="dxa" w:w="2376"/>
            <w:shd w:fill="F8FAFC"/>
            <w:tcMar>
              <w:top w:w="60" w:type="dxa"/>
              <w:bottom w:w="60" w:type="dxa"/>
              <w:left w:w="80" w:type="dxa"/>
              <w:right w:w="80" w:type="dxa"/>
            </w:tcMar>
          </w:tcPr>
          <w:p>
            <w:r>
              <w:rPr>
                <w:rFonts w:ascii="Calibri" w:hAnsi="Calibri"/>
                <w:color w:val="1E293B"/>
                <w:sz w:val="18"/>
              </w:rPr>
              <w:t>&lt; 150 ms</w:t>
            </w:r>
          </w:p>
        </w:tc>
        <w:tc>
          <w:tcPr>
            <w:tcW w:type="dxa" w:w="2376"/>
            <w:shd w:fill="F8FAFC"/>
            <w:tcMar>
              <w:top w:w="60" w:type="dxa"/>
              <w:bottom w:w="60" w:type="dxa"/>
              <w:left w:w="80" w:type="dxa"/>
              <w:right w:w="80" w:type="dxa"/>
            </w:tcMar>
          </w:tcPr>
          <w:p>
            <w:r>
              <w:rPr>
                <w:rFonts w:ascii="Calibri" w:hAnsi="Calibri"/>
                <w:color w:val="1E293B"/>
                <w:sz w:val="18"/>
              </w:rPr>
              <w:t>&lt; 350 ms</w:t>
            </w:r>
          </w:p>
        </w:tc>
        <w:tc>
          <w:tcPr>
            <w:tcW w:type="dxa" w:w="2376"/>
            <w:shd w:fill="F8FAFC"/>
            <w:tcMar>
              <w:top w:w="60" w:type="dxa"/>
              <w:bottom w:w="60" w:type="dxa"/>
              <w:left w:w="80" w:type="dxa"/>
              <w:right w:w="80" w:type="dxa"/>
            </w:tcMar>
          </w:tcPr>
          <w:p>
            <w:r>
              <w:rPr>
                <w:rFonts w:ascii="Calibri" w:hAnsi="Calibri"/>
                <w:color w:val="1E293B"/>
                <w:sz w:val="18"/>
              </w:rPr>
              <w:t>99.5%</w:t>
            </w:r>
          </w:p>
        </w:tc>
      </w:tr>
      <w:tr>
        <w:tc>
          <w:tcPr>
            <w:tcW w:type="dxa" w:w="2376"/>
            <w:shd w:fill="FFFFFF"/>
            <w:tcMar>
              <w:top w:w="60" w:type="dxa"/>
              <w:bottom w:w="60" w:type="dxa"/>
              <w:left w:w="80" w:type="dxa"/>
              <w:right w:w="80" w:type="dxa"/>
            </w:tcMar>
          </w:tcPr>
          <w:p>
            <w:r>
              <w:rPr>
                <w:rFonts w:ascii="Calibri" w:hAnsi="Calibri"/>
                <w:b/>
                <w:color w:val="0A2540"/>
                <w:sz w:val="18"/>
              </w:rPr>
              <w:t>Saturación Bajo Estrés (Spike 1,200 VU)</w:t>
            </w:r>
          </w:p>
        </w:tc>
        <w:tc>
          <w:tcPr>
            <w:tcW w:type="dxa" w:w="2376"/>
            <w:shd w:fill="FFFFFF"/>
            <w:tcMar>
              <w:top w:w="60" w:type="dxa"/>
              <w:bottom w:w="60" w:type="dxa"/>
              <w:left w:w="80" w:type="dxa"/>
              <w:right w:w="80" w:type="dxa"/>
            </w:tcMar>
          </w:tcPr>
          <w:p>
            <w:r>
              <w:rPr>
                <w:rFonts w:ascii="Calibri" w:hAnsi="Calibri"/>
                <w:color w:val="1E293B"/>
                <w:sz w:val="18"/>
              </w:rPr>
              <w:t>&lt; 500 ms</w:t>
            </w:r>
          </w:p>
        </w:tc>
        <w:tc>
          <w:tcPr>
            <w:tcW w:type="dxa" w:w="2376"/>
            <w:shd w:fill="FFFFFF"/>
            <w:tcMar>
              <w:top w:w="60" w:type="dxa"/>
              <w:bottom w:w="60" w:type="dxa"/>
              <w:left w:w="80" w:type="dxa"/>
              <w:right w:w="80" w:type="dxa"/>
            </w:tcMar>
          </w:tcPr>
          <w:p>
            <w:r>
              <w:rPr>
                <w:rFonts w:ascii="Calibri" w:hAnsi="Calibri"/>
                <w:color w:val="1E293B"/>
                <w:sz w:val="18"/>
              </w:rPr>
              <w:t>&lt; 900 ms</w:t>
            </w:r>
          </w:p>
        </w:tc>
        <w:tc>
          <w:tcPr>
            <w:tcW w:type="dxa" w:w="2376"/>
            <w:shd w:fill="FFFFFF"/>
            <w:tcMar>
              <w:top w:w="60" w:type="dxa"/>
              <w:bottom w:w="60" w:type="dxa"/>
              <w:left w:w="80" w:type="dxa"/>
              <w:right w:w="80" w:type="dxa"/>
            </w:tcMar>
          </w:tcPr>
          <w:p>
            <w:r>
              <w:rPr>
                <w:rFonts w:ascii="Calibri" w:hAnsi="Calibri"/>
                <w:color w:val="1E293B"/>
                <w:sz w:val="18"/>
              </w:rPr>
              <w:t>99.0%</w:t>
            </w:r>
          </w:p>
        </w:tc>
      </w:tr>
      <w:tr>
        <w:tc>
          <w:tcPr>
            <w:tcW w:type="dxa" w:w="2376"/>
            <w:shd w:fill="F8FAFC"/>
            <w:tcMar>
              <w:top w:w="60" w:type="dxa"/>
              <w:bottom w:w="60" w:type="dxa"/>
              <w:left w:w="80" w:type="dxa"/>
              <w:right w:w="80" w:type="dxa"/>
            </w:tcMar>
          </w:tcPr>
          <w:p>
            <w:r>
              <w:rPr>
                <w:rFonts w:ascii="Calibri" w:hAnsi="Calibri"/>
                <w:b/>
                <w:color w:val="0A2540"/>
                <w:sz w:val="18"/>
              </w:rPr>
              <w:t>Disponibilidad Global de la API</w:t>
            </w:r>
          </w:p>
        </w:tc>
        <w:tc>
          <w:tcPr>
            <w:tcW w:type="dxa" w:w="2376"/>
            <w:shd w:fill="F8FAFC"/>
            <w:tcMar>
              <w:top w:w="60" w:type="dxa"/>
              <w:bottom w:w="60" w:type="dxa"/>
              <w:left w:w="80" w:type="dxa"/>
              <w:right w:w="80" w:type="dxa"/>
            </w:tcMar>
          </w:tcPr>
          <w:p>
            <w:r>
              <w:rPr>
                <w:rFonts w:ascii="Calibri" w:hAnsi="Calibri"/>
                <w:color w:val="1E293B"/>
                <w:sz w:val="18"/>
              </w:rPr>
              <w:t>N/A</w:t>
            </w:r>
          </w:p>
        </w:tc>
        <w:tc>
          <w:tcPr>
            <w:tcW w:type="dxa" w:w="2376"/>
            <w:shd w:fill="F8FAFC"/>
            <w:tcMar>
              <w:top w:w="60" w:type="dxa"/>
              <w:bottom w:w="60" w:type="dxa"/>
              <w:left w:w="80" w:type="dxa"/>
              <w:right w:w="80" w:type="dxa"/>
            </w:tcMar>
          </w:tcPr>
          <w:p>
            <w:r>
              <w:rPr>
                <w:rFonts w:ascii="Calibri" w:hAnsi="Calibri"/>
                <w:color w:val="1E293B"/>
                <w:sz w:val="18"/>
              </w:rPr>
              <w:t>N/A</w:t>
            </w:r>
          </w:p>
        </w:tc>
        <w:tc>
          <w:tcPr>
            <w:tcW w:type="dxa" w:w="2376"/>
            <w:shd w:fill="F8FAFC"/>
            <w:tcMar>
              <w:top w:w="60" w:type="dxa"/>
              <w:bottom w:w="60" w:type="dxa"/>
              <w:left w:w="80" w:type="dxa"/>
              <w:right w:w="80" w:type="dxa"/>
            </w:tcMar>
          </w:tcPr>
          <w:p>
            <w:r>
              <w:rPr>
                <w:rFonts w:ascii="Calibri" w:hAnsi="Calibri"/>
                <w:color w:val="1E293B"/>
                <w:sz w:val="18"/>
              </w:rPr>
              <w:t>99.95%</w:t>
            </w:r>
          </w:p>
        </w:tc>
      </w:tr>
    </w:tbl>
    <w:p>
      <w:pPr>
        <w:pStyle w:val="Heading2"/>
        <w:keepNext/>
        <w:spacing w:before="240" w:after="80"/>
      </w:pPr>
      <w:r>
        <w:rPr>
          <w:rFonts w:ascii="Calibri" w:hAnsi="Calibri"/>
          <w:b/>
          <w:color w:val="0A2540"/>
          <w:sz w:val="26"/>
        </w:rPr>
        <w:t>5.1 Matriz de Severidad de Defectos</w:t>
      </w:r>
    </w:p>
    <w:p>
      <w:pPr>
        <w:pStyle w:val="ListBullet"/>
        <w:spacing w:line="276" w:lineRule="auto" w:before="20" w:after="40"/>
        <w:ind w:left="360"/>
      </w:pPr>
      <w:r>
        <w:rPr>
          <w:rFonts w:ascii="Calibri" w:hAnsi="Calibri"/>
          <w:b/>
          <w:color w:val="0A2540"/>
          <w:sz w:val="19"/>
        </w:rPr>
        <w:t xml:space="preserve">Severidad 1 (Crítico / Blocker): </w:t>
      </w:r>
      <w:r>
        <w:rPr>
          <w:rFonts w:ascii="Calibri" w:hAnsi="Calibri"/>
          <w:color w:val="1E293B"/>
          <w:sz w:val="19"/>
        </w:rPr>
        <w:t>Caída de la JVM (OutOfMemoryError), inconsistencia en el libro mayor contable (saldos que no cuadran), bypass del interceptor de seguridad permitiendo ver datos sin login, o corrupción de registros de base de datos.</w:t>
      </w:r>
    </w:p>
    <w:p>
      <w:pPr>
        <w:pStyle w:val="ListBullet"/>
        <w:spacing w:line="276" w:lineRule="auto" w:before="20" w:after="40"/>
        <w:ind w:left="360"/>
      </w:pPr>
      <w:r>
        <w:rPr>
          <w:rFonts w:ascii="Calibri" w:hAnsi="Calibri"/>
          <w:b/>
          <w:color w:val="0A2540"/>
          <w:sz w:val="19"/>
        </w:rPr>
        <w:t xml:space="preserve">Severidad 2 (Mayor / High): </w:t>
      </w:r>
      <w:r>
        <w:rPr>
          <w:rFonts w:ascii="Calibri" w:hAnsi="Calibri"/>
          <w:color w:val="1E293B"/>
          <w:sz w:val="19"/>
        </w:rPr>
        <w:t>Fallo en la creación de cuentas o clientes bajo condiciones normales, bloqueo permanente e irrecuperable de cuentas válidas, tiempos de respuesta &gt; 2 segundos en Happy Path.</w:t>
      </w:r>
    </w:p>
    <w:p>
      <w:pPr>
        <w:pStyle w:val="ListBullet"/>
        <w:spacing w:line="276" w:lineRule="auto" w:before="20" w:after="40"/>
        <w:ind w:left="360"/>
      </w:pPr>
      <w:r>
        <w:rPr>
          <w:rFonts w:ascii="Calibri" w:hAnsi="Calibri"/>
          <w:b/>
          <w:color w:val="0A2540"/>
          <w:sz w:val="19"/>
        </w:rPr>
        <w:t xml:space="preserve">Severidad 3 (Medio / Medium): </w:t>
      </w:r>
      <w:r>
        <w:rPr>
          <w:rFonts w:ascii="Calibri" w:hAnsi="Calibri"/>
          <w:color w:val="1E293B"/>
          <w:sz w:val="19"/>
        </w:rPr>
        <w:t>Mensaje de error confuso, código HTTP no correspondiente al estándar (ej: retornar 500 en vez de 422 o 400), fallos menores en caché Redis que no tiran la aplicación.</w:t>
      </w:r>
    </w:p>
    <w:p>
      <w:pPr>
        <w:pStyle w:val="ListBullet"/>
        <w:spacing w:line="276" w:lineRule="auto" w:before="20" w:after="40"/>
        <w:ind w:left="360"/>
      </w:pPr>
      <w:r>
        <w:rPr>
          <w:rFonts w:ascii="Calibri" w:hAnsi="Calibri"/>
          <w:b/>
          <w:color w:val="0A2540"/>
          <w:sz w:val="19"/>
        </w:rPr>
        <w:t xml:space="preserve">Severidad 4 (Bajo / Low): </w:t>
      </w:r>
      <w:r>
        <w:rPr>
          <w:rFonts w:ascii="Calibri" w:hAnsi="Calibri"/>
          <w:color w:val="1E293B"/>
          <w:sz w:val="19"/>
        </w:rPr>
        <w:t>Inconsistencias estéticas en la documentación de Swagger/OpenAPI o nombres de propiedades en responses no uniformes.</w:t>
      </w:r>
    </w:p>
    <w:p>
      <w:pPr>
        <w:pStyle w:val="Heading1"/>
        <w:keepNext/>
        <w:spacing w:before="320" w:after="120"/>
      </w:pPr>
      <w:r>
        <w:rPr>
          <w:rFonts w:ascii="Calibri" w:hAnsi="Calibri"/>
          <w:b/>
          <w:color w:val="0A2540"/>
          <w:sz w:val="32"/>
        </w:rPr>
        <w:t>6. Conclusión y Recomendaciones de Despliegue</w:t>
      </w:r>
    </w:p>
    <w:p>
      <w:pPr>
        <w:spacing w:line="276" w:lineRule="auto" w:before="0" w:after="80"/>
      </w:pPr>
      <w:r>
        <w:rPr>
          <w:rFonts w:ascii="Calibri" w:hAnsi="Calibri"/>
          <w:b/>
          <w:color w:val="0A2540"/>
          <w:sz w:val="20"/>
        </w:rPr>
        <w:t xml:space="preserve">Dictamen de Aseguramiento de Calidad: </w:t>
      </w:r>
      <w:r>
        <w:rPr>
          <w:rFonts w:ascii="Calibri" w:hAnsi="Calibri"/>
          <w:color w:val="1E293B"/>
          <w:sz w:val="20"/>
        </w:rPr>
        <w:t>La ejecución rigurosa de este plan dual garantiza que la API no solo funcione a la perfección en escenarios ideales de demostración, sino que sea capaz de resistir ataques coordinados, ráfagas intempestivas de tráfico y fallas de componentes de soporte.</w:t>
      </w:r>
    </w:p>
    <w:p>
      <w:pPr>
        <w:pStyle w:val="ListBullet"/>
        <w:spacing w:line="276" w:lineRule="auto" w:before="20" w:after="40"/>
        <w:ind w:left="360"/>
      </w:pPr>
      <w:r>
        <w:rPr>
          <w:rFonts w:ascii="Calibri" w:hAnsi="Calibri"/>
          <w:b/>
          <w:color w:val="0A2540"/>
          <w:sz w:val="19"/>
        </w:rPr>
        <w:t xml:space="preserve">1. Rate Limiting en Gateway: </w:t>
      </w:r>
      <w:r>
        <w:rPr>
          <w:rFonts w:ascii="Calibri" w:hAnsi="Calibri"/>
          <w:color w:val="1E293B"/>
          <w:sz w:val="19"/>
        </w:rPr>
        <w:t>Configurar alertas en tiempo real sobre el contador de intentos fallidos en login para mitigar ataques de fuerza bruta en fases tempranas.</w:t>
      </w:r>
    </w:p>
    <w:p>
      <w:pPr>
        <w:pStyle w:val="ListBullet"/>
        <w:spacing w:line="276" w:lineRule="auto" w:before="20" w:after="40"/>
        <w:ind w:left="360"/>
      </w:pPr>
      <w:r>
        <w:rPr>
          <w:rFonts w:ascii="Calibri" w:hAnsi="Calibri"/>
          <w:b/>
          <w:color w:val="0A2540"/>
          <w:sz w:val="19"/>
        </w:rPr>
        <w:t xml:space="preserve">2. Afinación de HikariCP: </w:t>
      </w:r>
      <w:r>
        <w:rPr>
          <w:rFonts w:ascii="Calibri" w:hAnsi="Calibri"/>
          <w:color w:val="1E293B"/>
          <w:sz w:val="19"/>
        </w:rPr>
        <w:t>Ajustar el pool HikariCP (maximum-pool-size = 30, connectionTimeout = 5000ms) según las pruebas de estrés realizadas.</w:t>
      </w:r>
    </w:p>
    <w:p>
      <w:pPr>
        <w:pStyle w:val="ListBullet"/>
        <w:spacing w:line="276" w:lineRule="auto" w:before="20" w:after="40"/>
        <w:ind w:left="360"/>
      </w:pPr>
      <w:r>
        <w:rPr>
          <w:rFonts w:ascii="Calibri" w:hAnsi="Calibri"/>
          <w:b/>
          <w:color w:val="0A2540"/>
          <w:sz w:val="19"/>
        </w:rPr>
        <w:t xml:space="preserve">3. Circuit Breaker en INEGI: </w:t>
      </w:r>
      <w:r>
        <w:rPr>
          <w:rFonts w:ascii="Calibri" w:hAnsi="Calibri"/>
          <w:color w:val="1E293B"/>
          <w:sz w:val="19"/>
        </w:rPr>
        <w:t>Implementar Circuit Breakers con Resilience4j en la llamada al API de INEGI durante la sincronización batch para evitar bloqueos por latencia de servicios gubernamentales externos.</w:t>
      </w:r>
    </w:p>
    <w:sectPr w:rsidR="00FC693F" w:rsidRPr="0006063C" w:rsidSect="00034616">
      <w:pgSz w:w="12240" w:h="15840"/>
      <w:pgMar w:top="1368" w:right="1368" w:bottom="1368"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