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8" w:space="0" w:color="1B365D"/>
          <w:left w:val="single" w:sz="6" w:space="0" w:color="1B365D"/>
          <w:right w:val="single" w:sz="6" w:space="0" w:color="1B365D"/>
          <w:insideH w:val="single" w:sz="4" w:space="0" w:color="1B365D"/>
          <w:insideV w:val="single" w:sz="4" w:space="0" w:color="1B365D"/>
        </w:tblBorders>
      </w:tblPr>
      <w:tblGrid>
        <w:gridCol w:w="9936"/>
      </w:tblGrid>
      <w:tr>
        <w:tc>
          <w:tcPr>
            <w:tcW w:type="dxa" w:w="9936"/>
            <w:shd w:fill="1B365D"/>
            <w:tcMar>
              <w:top w:w="280" w:type="dxa"/>
              <w:bottom w:w="280" w:type="dxa"/>
              <w:left w:w="240" w:type="dxa"/>
              <w:right w:w="240" w:type="dxa"/>
            </w:tcMar>
          </w:tcPr>
          <w:p>
            <w:pPr>
              <w:spacing w:before="80" w:after="12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6"/>
              </w:rPr>
              <w:t>REPORTE TÉCNICO DE INGENIERÍA DEVSECOPS Y QA SENIOR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2E8F0"/>
                <w:sz w:val="23"/>
              </w:rPr>
              <w:t>Flujo Integral CI/CD en Jenkins (BackEnd, FrontEnd y MariaDB), Análisis Estático (SonarQube + Semgrep) y Remediación de Código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B579A"/>
          <w:bottom w:val="single" w:sz="8" w:space="0" w:color="1B365D"/>
          <w:left w:val="single" w:sz="6" w:space="0" w:color="2B579A"/>
          <w:right w:val="single" w:sz="6" w:space="0" w:color="2B579A"/>
          <w:insideH w:val="single" w:sz="4" w:space="0" w:color="2B579A"/>
          <w:insideV w:val="single" w:sz="4" w:space="0" w:color="2B579A"/>
        </w:tblBorders>
      </w:tblPr>
      <w:tblGrid>
        <w:gridCol w:w="9936"/>
      </w:tblGrid>
      <w:tr>
        <w:tc>
          <w:tcPr>
            <w:tcW w:type="dxa" w:w="9936"/>
            <w:shd w:fill="F4F7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cs="Arial" w:eastAsia="Arial"/>
                <w:b/>
                <w:i w:val="0"/>
                <w:color w:val="1B365D"/>
                <w:sz w:val="21"/>
              </w:rPr>
              <w:t>RESUMEN EJECUTIVO DE RESULTADOS ALCANZADOS</w:t>
            </w:r>
          </w:p>
          <w:p>
            <w:pPr>
              <w:spacing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9"/>
              </w:rPr>
              <w:t>• Pipelines CI/CD en Jenkins: 3 Pipelines automatizados operando al 100% (Ejercicio5MyAPIGestor, Ejercicio5Cliente y BaseDeDatos_MariaDB).</w:t>
              <w:br/>
              <w:t>• Pruebas Unitarias y Cobertura JaCoCo: 44 tests en BackEnd (98.2% cobertura) y 15 tests en FrontEnd (87.6% cobertura) + Smoke Tests SQL en MariaDB.</w:t>
              <w:br/>
              <w:t>• Remediación Total en SonarQube: Reducción de 150 issues a 0 issues en BackEnd y de 136 issues a 0 issues en FrontEnd (Calificación A/A/A en Seguridad, Fiabilidad y Mantenibilidad).</w:t>
              <w:br/>
              <w:t>• Auditoría SAST con Semgrep: Reducción de 31 hallazgos a 0 en BackEnd, de 47 hallazgos a 0 en FrontEnd y 0 hallazgos en Base de Datos MariaDB.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B365D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3312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Campo / Categoría</w:t>
            </w:r>
          </w:p>
        </w:tc>
        <w:tc>
          <w:tcPr>
            <w:tcW w:type="dxa" w:w="6624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Detalle Técnico del Entorno y Repositorios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Asignatura y Unidad</w:t>
            </w:r>
          </w:p>
        </w:tc>
        <w:tc>
          <w:tcPr>
            <w:tcW w:type="dxa" w:w="66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Gestión del Proceso de Desarrollo de Software (GIDS6102 — Unidad 2)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Rol Desempeñado</w:t>
            </w:r>
          </w:p>
        </w:tc>
        <w:tc>
          <w:tcPr>
            <w:tcW w:type="dxa" w:w="66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Ingeniero DevSecOps y QA Senior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Componentes del Sistema</w:t>
            </w:r>
          </w:p>
        </w:tc>
        <w:tc>
          <w:tcPr>
            <w:tcW w:type="dxa" w:w="66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1) BackEnd: Ejercicio5MyAPIGestor (API REST Spring Boot 3.3.4)</w:t>
              <w:br/>
              <w:t>2) FrontEnd: Ejercicio5Cliente (Aplicación Web MVC Thymeleaf)</w:t>
              <w:br/>
              <w:t>3) Base de Datos: MariaDB 11.3 (Esquema relacional dbgestor)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Repositorio GitHub BackEnd</w:t>
            </w:r>
          </w:p>
        </w:tc>
        <w:tc>
          <w:tcPr>
            <w:tcW w:type="dxa" w:w="66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https://github.com/gus-p3/GIDS6012_U2_DPDS_BackEnd.git (rama main)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Repositorio GitHub FrontEnd</w:t>
            </w:r>
          </w:p>
        </w:tc>
        <w:tc>
          <w:tcPr>
            <w:tcW w:type="dxa" w:w="66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https://github.com/gus-p3/GIDS6012_U2_DPDS_FrontEnd.git (rama main)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Repositorio GitHub Base de Datos</w:t>
            </w:r>
          </w:p>
        </w:tc>
        <w:tc>
          <w:tcPr>
            <w:tcW w:type="dxa" w:w="66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https://github.com/gus-p3/U2_GPDS_Instrumento.git (rama main — dump-dbgestor-202406261453.sql)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Herramientas en Jenkins</w:t>
            </w:r>
          </w:p>
        </w:tc>
        <w:tc>
          <w:tcPr>
            <w:tcW w:type="dxa" w:w="66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Maven: 'M3' (Maven 3.9.0) | JDK: 'JDK21' (Java 21) | Credenciales: 'github-credentials' | Sonar: 'SonarServer'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Contenedores Docker Activos</w:t>
            </w:r>
          </w:p>
        </w:tc>
        <w:tc>
          <w:tcPr>
            <w:tcW w:type="dxa" w:w="66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jenkins (puerto 8080), sonarqube (puerto 9000), mariadb-container (puerto 3306), semgrep (SAST CLI)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Fecha de Ejecución</w:t>
            </w:r>
          </w:p>
        </w:tc>
        <w:tc>
          <w:tcPr>
            <w:tcW w:type="dxa" w:w="66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22 de octubre de 2026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20" w:after="160"/>
        <w:pBdr>
          <w:bottom w:val="single" w:sz="10" w:space="4" w:color="2B579A"/>
        </w:pBdr>
      </w:pPr>
      <w:r>
        <w:rPr>
          <w:rFonts w:ascii="Arial" w:hAnsi="Arial" w:cs="Arial" w:eastAsia="Arial"/>
          <w:b/>
          <w:i w:val="0"/>
          <w:color w:val="1B365D"/>
          <w:sz w:val="29"/>
        </w:rPr>
        <w:t>1. Fase 1: Infraestructura en Contenedores Docker y Pruebas Unitarias (JaCoCo)</w:t>
      </w:r>
    </w:p>
    <w:p>
      <w:pPr>
        <w:spacing w:before="0" w:after="120" w:line="288" w:lineRule="auto"/>
      </w:pPr>
      <w:r>
        <w:rPr>
          <w:rFonts w:ascii="Arial" w:hAnsi="Arial" w:cs="Arial" w:eastAsia="Arial"/>
          <w:b w:val="0"/>
          <w:i w:val="0"/>
          <w:color w:val="1E293B"/>
          <w:sz w:val="20"/>
        </w:rPr>
        <w:t>Se verificaron e iniciaron los contenedores Docker que conforman el ecosistema DevSecOps (Jenkins en http://localhost:8080, SonarQube en http://localhost:9000, MariaDB en el puerto 3306 conectado a la red ci-cd-stack_ci_network, y Semgrep). Posteriormente se diseñaron e implementaron pruebas unitarias exhaustivas con JUnit 5 y Mockito para garantizar una alta cobertura de código en el reporte XML de JaCoCo (target/site/jacoco/jacoco.xml):</w:t>
      </w:r>
    </w:p>
    <w:p>
      <w:pPr>
        <w:pStyle w:val="ListBullet"/>
        <w:spacing w:before="40" w:after="80" w:line="276" w:lineRule="auto"/>
      </w:pPr>
      <w:r>
        <w:rPr>
          <w:rFonts w:ascii="Arial" w:hAnsi="Arial" w:cs="Arial" w:eastAsia="Arial"/>
          <w:b/>
          <w:i w:val="0"/>
          <w:color w:val="1B365D"/>
          <w:sz w:val="20"/>
        </w:rPr>
        <w:t xml:space="preserve">BackEnd (Ejercicio5MyAPIGestor — 44 pruebas unitarias, 0 errores, 98.2% Cobertura JaCoCo): </w:t>
      </w:r>
      <w:r>
        <w:rPr>
          <w:rFonts w:ascii="Arial" w:hAnsi="Arial" w:cs="Arial" w:eastAsia="Arial"/>
          <w:b w:val="0"/>
          <w:i w:val="0"/>
          <w:color w:val="1E293B"/>
          <w:sz w:val="20"/>
        </w:rPr>
        <w:t>Se implementaron UsuarioControllerTest, ProyectosControllerTest, TareasControllerTest, AsignacionesControllerTest, ComentariosControllerTest y Ejercicio5MyApiGestorApplicationTests, validando todos los flujos HTTP 200 OK, 400 Bad Request, 401 Unauthorized, 404 Not Found y mapeo de DTOs inmutables.</w:t>
      </w:r>
    </w:p>
    <w:p>
      <w:pPr>
        <w:pStyle w:val="ListBullet"/>
        <w:spacing w:before="40" w:after="80" w:line="276" w:lineRule="auto"/>
      </w:pPr>
      <w:r>
        <w:rPr>
          <w:rFonts w:ascii="Arial" w:hAnsi="Arial" w:cs="Arial" w:eastAsia="Arial"/>
          <w:b/>
          <w:i w:val="0"/>
          <w:color w:val="1B365D"/>
          <w:sz w:val="20"/>
        </w:rPr>
        <w:t xml:space="preserve">FrontEnd (Ejercicio5Cliente — 15 pruebas unitarias, 0 errores, 87.6% Cobertura JaCoCo): </w:t>
      </w:r>
      <w:r>
        <w:rPr>
          <w:rFonts w:ascii="Arial" w:hAnsi="Arial" w:cs="Arial" w:eastAsia="Arial"/>
          <w:b w:val="0"/>
          <w:i w:val="0"/>
          <w:color w:val="1E293B"/>
          <w:sz w:val="20"/>
        </w:rPr>
        <w:t>Se implementaron ProyectoServicioConsultaTest, FormularioValidacionTest, DashboardVistaTest, FallasConocidasTest y GestorControllerCoverageTest, simulando las respuestas REST con MockedConstruction&lt;RestTemplate&gt;, carga de archivos MultipartFile y validaciones de plantillas HTML.</w:t>
      </w:r>
    </w:p>
    <w:p>
      <w:pPr>
        <w:pStyle w:val="ListBullet"/>
        <w:spacing w:before="40" w:after="80" w:line="276" w:lineRule="auto"/>
      </w:pPr>
      <w:r>
        <w:rPr>
          <w:rFonts w:ascii="Arial" w:hAnsi="Arial" w:cs="Arial" w:eastAsia="Arial"/>
          <w:b/>
          <w:i w:val="0"/>
          <w:color w:val="1B365D"/>
          <w:sz w:val="20"/>
        </w:rPr>
        <w:t xml:space="preserve">Base de Datos MariaDB (dbgestor — dump-dbgestor-202406261453.sql): </w:t>
      </w:r>
      <w:r>
        <w:rPr>
          <w:rFonts w:ascii="Arial" w:hAnsi="Arial" w:cs="Arial" w:eastAsia="Arial"/>
          <w:b w:val="0"/>
          <w:i w:val="0"/>
          <w:color w:val="1E293B"/>
          <w:sz w:val="20"/>
        </w:rPr>
        <w:t>Se verificó el contenedor mariadb-container y se automatizó mediante Jenkins la creación de la base de datos dbgestor, la importación del volcado SQL y las pruebas de humo (Smoke Tests) sobre las 6 tablas del sistema (asignaciones, comentarios, hibernate_sequence, proyectos, tareas y usuario).</w:t>
      </w:r>
    </w:p>
    <w:p>
      <w:pPr>
        <w:keepNext/>
        <w:spacing w:before="320" w:after="160"/>
        <w:pBdr>
          <w:bottom w:val="single" w:sz="10" w:space="4" w:color="2B579A"/>
        </w:pBdr>
      </w:pPr>
      <w:r>
        <w:rPr>
          <w:rFonts w:ascii="Arial" w:hAnsi="Arial" w:cs="Arial" w:eastAsia="Arial"/>
          <w:b/>
          <w:i w:val="0"/>
          <w:color w:val="1B365D"/>
          <w:sz w:val="29"/>
        </w:rPr>
        <w:t>2. Fase 2: Arquitectura de Pipelines CI/CD en Jenkins (BackEnd, FrontEnd y MariaDB)</w:t>
      </w:r>
    </w:p>
    <w:p>
      <w:pPr>
        <w:spacing w:before="0" w:after="120" w:line="288" w:lineRule="auto"/>
      </w:pPr>
      <w:r>
        <w:rPr>
          <w:rFonts w:ascii="Arial" w:hAnsi="Arial" w:cs="Arial" w:eastAsia="Arial"/>
          <w:b w:val="0"/>
          <w:i w:val="0"/>
          <w:color w:val="1E293B"/>
          <w:sz w:val="20"/>
        </w:rPr>
        <w:t>Se configuraron tres Pipelines declarativos en Jenkins (http://localhost:8080) integrados con GitHub, Maven 3.9.0 ('M3'), Java 21 ('JDK21'), JaCoCo, SonarQube ('SonarServer'), MariaDB ('mariadb-container') y Semgrep SAST: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B365D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2160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Job Pipeline en Jenkins</w:t>
            </w:r>
          </w:p>
        </w:tc>
        <w:tc>
          <w:tcPr>
            <w:tcW w:type="dxa" w:w="1728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2448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Repositorio / Fuente</w:t>
            </w:r>
          </w:p>
        </w:tc>
        <w:tc>
          <w:tcPr>
            <w:tcW w:type="dxa" w:w="2160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Etapas (Stages) Ejecutadas</w:t>
            </w:r>
          </w:p>
        </w:tc>
        <w:tc>
          <w:tcPr>
            <w:tcW w:type="dxa" w:w="1440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Estado Final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Ejercicio5MyAPIGestor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BackEnd API REST</w:t>
            </w:r>
          </w:p>
        </w:tc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GIDS6012_U2_DPDS_BackEnd.git (main)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1. Checkout</w:t>
              <w:br/>
              <w:t>2. Ver Directorio</w:t>
              <w:br/>
              <w:t>3. Build &amp; Test (JaCoCo)</w:t>
              <w:br/>
              <w:t>4. SonarQube Analysis</w:t>
              <w:br/>
              <w:t>5. Security Scan (Semgrep)</w:t>
            </w:r>
          </w:p>
        </w:tc>
        <w:tc>
          <w:tcPr>
            <w:tcW w:type="dxa" w:w="1440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#1 y #2)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Ejercicio5Cliente</w:t>
            </w:r>
          </w:p>
        </w:tc>
        <w:tc>
          <w:tcPr>
            <w:tcW w:type="dxa" w:w="1728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FrontEnd Web MVC</w:t>
            </w:r>
          </w:p>
        </w:tc>
        <w:tc>
          <w:tcPr>
            <w:tcW w:type="dxa" w:w="2448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GIDS6012_U2_DPDS_FrontEnd.git (main)</w:t>
            </w:r>
          </w:p>
        </w:tc>
        <w:tc>
          <w:tcPr>
            <w:tcW w:type="dxa" w:w="2160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1. Checkout</w:t>
              <w:br/>
              <w:t>2. Ver Directorio</w:t>
              <w:br/>
              <w:t>3. Build &amp; Test (JaCoCo)</w:t>
              <w:br/>
              <w:t>4. SonarQube Analysis</w:t>
              <w:br/>
              <w:t>5. Security Scan (Semgrep)</w:t>
            </w:r>
          </w:p>
        </w:tc>
        <w:tc>
          <w:tcPr>
            <w:tcW w:type="dxa" w:w="1440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#1 y #2)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BaseDeDatos_MariaDB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Base de Datos SQL (dbgestor)</w:t>
            </w:r>
          </w:p>
        </w:tc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U2_GPDS_Instrumento.git (dump-dbgestor-202406261453.sql)</w:t>
            </w:r>
          </w:p>
        </w:tc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1. Checkout SQL Dump</w:t>
              <w:br/>
              <w:t>2. Ver Directorio y Estado MariaDB</w:t>
              <w:br/>
              <w:t>3. Provision &amp; Import Schema</w:t>
              <w:br/>
              <w:t>4. DB Smoke Tests &amp; Integrity</w:t>
              <w:br/>
              <w:t>5. Security Scan (Semgrep)</w:t>
            </w:r>
          </w:p>
        </w:tc>
        <w:tc>
          <w:tcPr>
            <w:tcW w:type="dxa" w:w="1440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#1)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 w:cs="Arial" w:eastAsia="Arial"/>
          <w:b/>
          <w:i w:val="0"/>
          <w:color w:val="2B579A"/>
          <w:sz w:val="24"/>
        </w:rPr>
        <w:t>2.1 Código del Pipeline de Base de Datos MariaDB (BaseDeDatos_MariaDB)</w:t>
      </w:r>
    </w:p>
    <w:p>
      <w:pPr>
        <w:spacing w:before="0" w:after="120" w:line="288" w:lineRule="auto"/>
      </w:pPr>
      <w:r>
        <w:rPr>
          <w:rFonts w:ascii="Arial" w:hAnsi="Arial" w:cs="Arial" w:eastAsia="Arial"/>
          <w:b w:val="0"/>
          <w:i w:val="0"/>
          <w:color w:val="1E293B"/>
          <w:sz w:val="20"/>
        </w:rPr>
        <w:t>El pipeline de Base de Datos descarga el script dump-dbgestor-202406261453.sql desde GitHub, verifica la conectividad con el contenedor mariadb-container (MariaDB 11.3), aprovisiona e importa el esquema dbgestor, ejecuta consultas de verificación de integridad referencial y conteo de registros sobre las tablas principales, y finalmente audita el script SQL con Semgrep: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B365D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1B365D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Jenkinsfile — Pipeline BaseDeDatos_MariaDB (MariaDB 11.3 / dbgestor)</w:t>
            </w:r>
          </w:p>
        </w:tc>
      </w:tr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7"/>
              </w:rPr>
              <w:t>pipeline {</w:t>
              <w:br/>
              <w:t xml:space="preserve">    agent any</w:t>
              <w:br/>
              <w:t xml:space="preserve">    stages {</w:t>
              <w:br/>
              <w:t xml:space="preserve">        stage('Checkout SQL Dump') {</w:t>
              <w:br/>
              <w:t xml:space="preserve">            steps {</w:t>
              <w:br/>
              <w:t xml:space="preserve">                git branch: 'main',</w:t>
              <w:br/>
              <w:t xml:space="preserve">                    credentialsId: 'github-credentials',</w:t>
              <w:br/>
              <w:t xml:space="preserve">                    url: 'https://github.com/gus-p3/U2_GPDS_Instrumento.git'</w:t>
              <w:br/>
              <w:t xml:space="preserve">            }</w:t>
              <w:br/>
              <w:t xml:space="preserve">        }</w:t>
              <w:br/>
              <w:t xml:space="preserve">        stage('Ver Directorio y Estado MariaDB') {</w:t>
              <w:br/>
              <w:t xml:space="preserve">            steps {</w:t>
              <w:br/>
              <w:t xml:space="preserve">                sh 'ls -lh dump-dbgestor-202406261453.sql'</w:t>
              <w:br/>
              <w:t xml:space="preserve">                sh 'docker exec mariadb-container mariadb -uroot -plinux -e "SELECT VERSION() AS MariaDB_Version, CURRENT_USER() AS Usuario_Conectado;"'</w:t>
              <w:br/>
              <w:t xml:space="preserve">            }</w:t>
              <w:br/>
              <w:t xml:space="preserve">        }</w:t>
              <w:br/>
              <w:t xml:space="preserve">        stage('Provision &amp; Import Schema (dbgestor)') {</w:t>
              <w:br/>
              <w:t xml:space="preserve">            steps {</w:t>
              <w:br/>
              <w:t xml:space="preserve">                sh '''</w:t>
              <w:br/>
              <w:t xml:space="preserve">                    docker exec mariadb-container mariadb -uroot -plinux -e "CREATE DATABASE IF NOT EXISTS dbgestor;"</w:t>
              <w:br/>
              <w:t xml:space="preserve">                    docker exec -i mariadb-container mariadb -uroot -plinux dbgestor &lt; dump-dbgestor-202406261453.sql</w:t>
              <w:br/>
              <w:t xml:space="preserve">                '''</w:t>
              <w:br/>
              <w:t xml:space="preserve">            }</w:t>
              <w:br/>
              <w:t xml:space="preserve">        }</w:t>
              <w:br/>
              <w:t xml:space="preserve">        stage('DB Smoke Tests &amp; Integrity Validation') {</w:t>
              <w:br/>
              <w:t xml:space="preserve">            steps {</w:t>
              <w:br/>
              <w:t xml:space="preserve">                sh '''</w:t>
              <w:br/>
              <w:t xml:space="preserve">                    docker exec mariadb-container mariadb -uroot -plinux dbgestor -e "SHOW TABLES;"</w:t>
              <w:br/>
              <w:t xml:space="preserve">                    docker exec mariadb-container mariadb -uroot -plinux dbgestor -e "</w:t>
              <w:br/>
              <w:t xml:space="preserve">                        SELECT 'usuario' AS Tabla, COUNT(*) AS Total_Registros FROM usuario</w:t>
              <w:br/>
              <w:t xml:space="preserve">                        UNION ALL SELECT 'proyectos', COUNT(*) FROM proyectos</w:t>
              <w:br/>
              <w:t xml:space="preserve">                        UNION ALL SELECT 'tareas', COUNT(*) FROM tareas</w:t>
              <w:br/>
              <w:t xml:space="preserve">                        UNION ALL SELECT 'comentarios', COUNT(*) FROM comentarios</w:t>
              <w:br/>
              <w:t xml:space="preserve">                        UNION ALL SELECT 'asignaciones', COUNT(*) FROM asignaciones;</w:t>
              <w:br/>
              <w:t xml:space="preserve">                    "</w:t>
              <w:br/>
              <w:t xml:space="preserve">                '''</w:t>
              <w:br/>
              <w:t xml:space="preserve">            }</w:t>
              <w:br/>
              <w:t xml:space="preserve">        }</w:t>
              <w:br/>
              <w:t xml:space="preserve">        stage('Security Scan (SAST) - Semgrep') {</w:t>
              <w:br/>
              <w:t xml:space="preserve">            steps {</w:t>
              <w:br/>
              <w:t xml:space="preserve">                sh '''</w:t>
              <w:br/>
              <w:t xml:space="preserve">                    mkdir -p reportes</w:t>
              <w:br/>
              <w:t xml:space="preserve">                    docker run --rm --network bridge -v "${WORKSPACE}":/src -w /src \</w:t>
              <w:br/>
              <w:t xml:space="preserve">                    semgrep/semgrep semgrep scan --config=auto --json \</w:t>
              <w:br/>
              <w:t xml:space="preserve">                    --output=reportes/semgrep.json dump-dbgestor-202406261453.sql</w:t>
              <w:br/>
              <w:t xml:space="preserve">                '''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post {</w:t>
              <w:br/>
              <w:t xml:space="preserve">        always {</w:t>
              <w:br/>
              <w:t xml:space="preserve">            archiveArtifacts artifacts: 'reportes/semgrep.json', allowEmptyArchive: true, fingerprint: true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1. </w:t>
      </w:r>
      <w:r>
        <w:rPr>
          <w:rFonts w:ascii="Arial" w:hAnsi="Arial" w:cs="Arial" w:eastAsia="Arial"/>
          <w:b/>
          <w:i w:val="0"/>
          <w:color w:val="1B365D"/>
          <w:sz w:val="19"/>
        </w:rPr>
        <w:t>Dashboard General de Jenkins mostrando los 3 Pipelines Exitosos (BaseDeDatos_MariaDB, Ejercicio5Cliente y Ejercicio5MyAPIGestor)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all_jobs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2. </w:t>
      </w:r>
      <w:r>
        <w:rPr>
          <w:rFonts w:ascii="Arial" w:hAnsi="Arial" w:cs="Arial" w:eastAsia="Arial"/>
          <w:b/>
          <w:i w:val="0"/>
          <w:color w:val="1B365D"/>
          <w:sz w:val="19"/>
        </w:rPr>
        <w:t>Stage View / Pipeline Overview Exitoso del Pipeline BaseDeDatos_MariaDB en Jenkins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mariadb_stage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3. </w:t>
      </w:r>
      <w:r>
        <w:rPr>
          <w:rFonts w:ascii="Arial" w:hAnsi="Arial" w:cs="Arial" w:eastAsia="Arial"/>
          <w:b/>
          <w:i w:val="0"/>
          <w:color w:val="1B365D"/>
          <w:sz w:val="19"/>
        </w:rPr>
        <w:t>Console Output del Pipeline BaseDeDatos_MariaDB mostrando la importación de dbgestor, tablas y conteo de registros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mariadb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4. </w:t>
      </w:r>
      <w:r>
        <w:rPr>
          <w:rFonts w:ascii="Arial" w:hAnsi="Arial" w:cs="Arial" w:eastAsia="Arial"/>
          <w:b/>
          <w:i w:val="0"/>
          <w:color w:val="1B365D"/>
          <w:sz w:val="19"/>
        </w:rPr>
        <w:t>Artefacto semgrep.json generado por la auditoría SAST sobre el script SQL de MariaDB (0 hallazgos)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mariadb_semgrep_artif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320" w:after="160"/>
        <w:pBdr>
          <w:bottom w:val="single" w:sz="10" w:space="4" w:color="2B579A"/>
        </w:pBdr>
      </w:pPr>
      <w:r>
        <w:rPr>
          <w:rFonts w:ascii="Arial" w:hAnsi="Arial" w:cs="Arial" w:eastAsia="Arial"/>
          <w:b/>
          <w:i w:val="0"/>
          <w:color w:val="1B365D"/>
          <w:sz w:val="29"/>
        </w:rPr>
        <w:t>3. Fase 3: Ejecución e Interpretación de la Iteración 1 (Antes de Corregir)</w:t>
      </w:r>
    </w:p>
    <w:p>
      <w:pPr>
        <w:spacing w:before="0" w:after="120" w:line="288" w:lineRule="auto"/>
      </w:pPr>
      <w:r>
        <w:rPr>
          <w:rFonts w:ascii="Arial" w:hAnsi="Arial" w:cs="Arial" w:eastAsia="Arial"/>
          <w:b w:val="0"/>
          <w:i w:val="0"/>
          <w:color w:val="1E293B"/>
          <w:sz w:val="20"/>
        </w:rPr>
        <w:t>En la Iteración 1 (Build #1) se ejecutaron los pipelines de BackEnd y FrontEnd sobre el código base original para detectar todas las vulnerabilidades, bugs, code smells y alertas de seguridad SAST. A continuación se muestran las capturas reales tomadas desde el navegador en Jenkins y SonarQube:</w:t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5. </w:t>
      </w:r>
      <w:r>
        <w:rPr>
          <w:rFonts w:ascii="Arial" w:hAnsi="Arial" w:cs="Arial" w:eastAsia="Arial"/>
          <w:b/>
          <w:i w:val="0"/>
          <w:color w:val="1B365D"/>
          <w:sz w:val="19"/>
        </w:rPr>
        <w:t>Pipeline Overview en Jenkins — BackEnd Ejercicio5MyAPIGestor (Iteración 1 - Build #1)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backend_stage_view_iter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6. </w:t>
      </w:r>
      <w:r>
        <w:rPr>
          <w:rFonts w:ascii="Arial" w:hAnsi="Arial" w:cs="Arial" w:eastAsia="Arial"/>
          <w:b/>
          <w:i w:val="0"/>
          <w:color w:val="1B365D"/>
          <w:sz w:val="19"/>
        </w:rPr>
        <w:t>Console Output Exitoso en Jenkins — BackEnd Ejercicio5MyAPIGestor (Iteración 1 - Build #1)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backend_console_iter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7. </w:t>
      </w:r>
      <w:r>
        <w:rPr>
          <w:rFonts w:ascii="Arial" w:hAnsi="Arial" w:cs="Arial" w:eastAsia="Arial"/>
          <w:b/>
          <w:i w:val="0"/>
          <w:color w:val="1B365D"/>
          <w:sz w:val="19"/>
        </w:rPr>
        <w:t>Artefacto semgrep.json en Jenkins — BackEnd Ejercicio5MyAPIGestor (Iteración 1 - 31 hallazgos)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backend_semgrep_artifact_iter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8. </w:t>
      </w:r>
      <w:r>
        <w:rPr>
          <w:rFonts w:ascii="Arial" w:hAnsi="Arial" w:cs="Arial" w:eastAsia="Arial"/>
          <w:b/>
          <w:i w:val="0"/>
          <w:color w:val="1B365D"/>
          <w:sz w:val="19"/>
        </w:rPr>
        <w:t>Pipeline Overview en Jenkins — FrontEnd Ejercicio5Cliente (Iteración 1 - Build #1)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frontend_stage_view_iter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9. </w:t>
      </w:r>
      <w:r>
        <w:rPr>
          <w:rFonts w:ascii="Arial" w:hAnsi="Arial" w:cs="Arial" w:eastAsia="Arial"/>
          <w:b/>
          <w:i w:val="0"/>
          <w:color w:val="1B365D"/>
          <w:sz w:val="19"/>
        </w:rPr>
        <w:t>Console Output Exitoso en Jenkins — FrontEnd Ejercicio5Cliente (Iteración 1 - Build #1)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frontend_console_iter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10. </w:t>
      </w:r>
      <w:r>
        <w:rPr>
          <w:rFonts w:ascii="Arial" w:hAnsi="Arial" w:cs="Arial" w:eastAsia="Arial"/>
          <w:b/>
          <w:i w:val="0"/>
          <w:color w:val="1B365D"/>
          <w:sz w:val="19"/>
        </w:rPr>
        <w:t>Artefacto semgrep.json en Jenkins — FrontEnd Ejercicio5Cliente (Iteración 1 - 47 hallazgos)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frontend_semgrep_artifact_iter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11. </w:t>
      </w:r>
      <w:r>
        <w:rPr>
          <w:rFonts w:ascii="Arial" w:hAnsi="Arial" w:cs="Arial" w:eastAsia="Arial"/>
          <w:b/>
          <w:i w:val="0"/>
          <w:color w:val="1B365D"/>
          <w:sz w:val="19"/>
        </w:rPr>
        <w:t>Dashboard General de Proyectos en SonarQube — Iteración 1 (BackEnd con Rating D en Seguridad y C en Fiabilidad)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projects_dashboard_iter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12. </w:t>
      </w:r>
      <w:r>
        <w:rPr>
          <w:rFonts w:ascii="Arial" w:hAnsi="Arial" w:cs="Arial" w:eastAsia="Arial"/>
          <w:b/>
          <w:i w:val="0"/>
          <w:color w:val="1B365D"/>
          <w:sz w:val="19"/>
        </w:rPr>
        <w:t>Overview de Métricas en SonarQube — BackEnd Ejercicio5MyAPIGestor (Iteración 1: 18 Vulnerabilidades, 9 Bugs, 123 Code Smells)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backend_overview_iter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13. </w:t>
      </w:r>
      <w:r>
        <w:rPr>
          <w:rFonts w:ascii="Arial" w:hAnsi="Arial" w:cs="Arial" w:eastAsia="Arial"/>
          <w:b/>
          <w:i w:val="0"/>
          <w:color w:val="1B365D"/>
          <w:sz w:val="19"/>
        </w:rPr>
        <w:t>Listado de Issues en SonarQube — BackEnd Ejercicio5MyAPIGestor (Iteración 1: 150 Issues Abiertos)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backend_issues_iter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14. </w:t>
      </w:r>
      <w:r>
        <w:rPr>
          <w:rFonts w:ascii="Arial" w:hAnsi="Arial" w:cs="Arial" w:eastAsia="Arial"/>
          <w:b/>
          <w:i w:val="0"/>
          <w:color w:val="1B365D"/>
          <w:sz w:val="19"/>
        </w:rPr>
        <w:t>Cobertura de Código JaCoCo en SonarQube — BackEnd Ejercicio5MyAPIGestor (Iteración 1: 95.8%)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backend_measures_iter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15. </w:t>
      </w:r>
      <w:r>
        <w:rPr>
          <w:rFonts w:ascii="Arial" w:hAnsi="Arial" w:cs="Arial" w:eastAsia="Arial"/>
          <w:b/>
          <w:i w:val="0"/>
          <w:color w:val="1B365D"/>
          <w:sz w:val="19"/>
        </w:rPr>
        <w:t>Overview de Métricas en SonarQube — FrontEnd Ejercicio5Cliente (Iteración 1: 136 Code Smells)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frontend_overview_iter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16. </w:t>
      </w:r>
      <w:r>
        <w:rPr>
          <w:rFonts w:ascii="Arial" w:hAnsi="Arial" w:cs="Arial" w:eastAsia="Arial"/>
          <w:b/>
          <w:i w:val="0"/>
          <w:color w:val="1B365D"/>
          <w:sz w:val="19"/>
        </w:rPr>
        <w:t>Listado de Issues en SonarQube — FrontEnd Ejercicio5Cliente (Iteración 1: 136 Issues Abiertos)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frontend_issues_iter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17. </w:t>
      </w:r>
      <w:r>
        <w:rPr>
          <w:rFonts w:ascii="Arial" w:hAnsi="Arial" w:cs="Arial" w:eastAsia="Arial"/>
          <w:b/>
          <w:i w:val="0"/>
          <w:color w:val="1B365D"/>
          <w:sz w:val="19"/>
        </w:rPr>
        <w:t>Cobertura de Código JaCoCo en SonarQube — FrontEnd Ejercicio5Cliente (Iteración 1: 85.6%)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frontend_measures_iter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cs="Arial" w:eastAsia="Arial"/>
          <w:b/>
          <w:i w:val="0"/>
          <w:color w:val="2B579A"/>
          <w:sz w:val="24"/>
        </w:rPr>
        <w:t>3.1 Tabla de Hallazgos e Interpretación Técnica de la Iteración 1 (SonarQube + Semgrep)</w:t>
      </w:r>
    </w:p>
    <w:p>
      <w:pPr>
        <w:spacing w:before="0" w:after="120" w:line="288" w:lineRule="auto"/>
      </w:pPr>
      <w:r>
        <w:rPr>
          <w:rFonts w:ascii="Arial" w:hAnsi="Arial" w:cs="Arial" w:eastAsia="Arial"/>
          <w:b w:val="0"/>
          <w:i w:val="0"/>
          <w:color w:val="1E293B"/>
          <w:sz w:val="20"/>
        </w:rPr>
        <w:t>La siguiente tabla documenta y clasifica todos los hallazgos reportados por SonarQube y Semgrep durante la Iteración 1, explicando su causa raíz, impacto de seguridad/calidad y la estrategia de remediación aplicada: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B365D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224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Proyecto</w:t>
            </w:r>
          </w:p>
        </w:tc>
        <w:tc>
          <w:tcPr>
            <w:tcW w:type="dxa" w:w="1296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Herramienta</w:t>
            </w:r>
          </w:p>
        </w:tc>
        <w:tc>
          <w:tcPr>
            <w:tcW w:type="dxa" w:w="1512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Regla / ID</w:t>
            </w:r>
          </w:p>
        </w:tc>
        <w:tc>
          <w:tcPr>
            <w:tcW w:type="dxa" w:w="1656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Tipo y Severidad</w:t>
            </w:r>
          </w:p>
        </w:tc>
        <w:tc>
          <w:tcPr>
            <w:tcW w:type="dxa" w:w="792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Cant.</w:t>
            </w:r>
          </w:p>
        </w:tc>
        <w:tc>
          <w:tcPr>
            <w:tcW w:type="dxa" w:w="3456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Interpretación Técnica y Solución Implementada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129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java:S4684</w:t>
            </w:r>
          </w:p>
        </w:tc>
        <w:tc>
          <w:tcPr>
            <w:tcW w:type="dxa" w:w="1656"/>
            <w:vAlign w:val="center"/>
            <w:shd w:fill="FEE2E2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991B1B"/>
                <w:sz w:val="18"/>
              </w:rPr>
              <w:t>VULNERABILITY (Critical)</w:t>
            </w:r>
          </w:p>
        </w:tc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18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Exposición directa de entidades JPA (@Entity) en @RequestBody de los 5 controladores REST (riesgo de Mass Assignment). Solución: Se crearon 5 records DTO en com.mx.cbtis.gestor.dto (UsuarioDTO, ProyectosDTO, TareasDTO, ComentariosDTO, AsignacionesDTO) con mapeo controlado toEntity().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129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java:S2159 / S2589</w:t>
            </w:r>
          </w:p>
        </w:tc>
        <w:tc>
          <w:tcPr>
            <w:tcW w:type="dxa" w:w="1656"/>
            <w:vAlign w:val="center"/>
            <w:shd w:fill="FEF3C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BUG (Major)</w:t>
            </w:r>
          </w:p>
        </w:tc>
        <w:tc>
          <w:tcPr>
            <w:tcW w:type="dxa" w:w="79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9 + 9</w:t>
            </w:r>
          </w:p>
        </w:tc>
        <w:tc>
          <w:tcPr>
            <w:tcW w:type="dxa" w:w="34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Comparación inválida !obj.equals(null) en métodos update*, delete* y addProyecto, la cual siempre evalúa a true o lanza NullPointerException si la referencia es nula. Solución: Se reemplazó por validación segura obj != null.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129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java:S6813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CODE SMELL (Major)</w:t>
            </w:r>
          </w:p>
        </w:tc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9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Inyección de dependencias por campo (@Autowired) en los 5 controladores REST, dificultando la inmutabilidad y pruebas unitarias. Solución: Migración a inyección por constructor con atributos private final.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129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java:S4144 / S1488 / S125</w:t>
            </w:r>
          </w:p>
        </w:tc>
        <w:tc>
          <w:tcPr>
            <w:tcW w:type="dxa" w:w="16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CODE SMELL (Major/Minor)</w:t>
            </w:r>
          </w:p>
        </w:tc>
        <w:tc>
          <w:tcPr>
            <w:tcW w:type="dxa" w:w="79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34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Implementación idéntica entre addProyecto y updateProyecto, variables locales redundantes antes de return y código comentado. Solución: Delegación limpia, retorno directo y eliminación de código muerto.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129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java:S117 / S100 / S116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CODE SMELL (Minor)</w:t>
            </w:r>
          </w:p>
        </w:tc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98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Nombres de parámetros con guion bajo (id_usuario, id_proyecto, id_tarea). Solución: Estandarización de parámetros de métodos, constructores y setters a camelCase.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129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Semgrep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plaintext-http-link</w:t>
            </w:r>
          </w:p>
        </w:tc>
        <w:tc>
          <w:tcPr>
            <w:tcW w:type="dxa" w:w="1656"/>
            <w:vAlign w:val="center"/>
            <w:shd w:fill="FEF3C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SAST WARNING</w:t>
            </w:r>
          </w:p>
        </w:tc>
        <w:tc>
          <w:tcPr>
            <w:tcW w:type="dxa" w:w="79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31</w:t>
            </w:r>
          </w:p>
        </w:tc>
        <w:tc>
          <w:tcPr>
            <w:tcW w:type="dxa" w:w="34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Alertas generadas sobre archivos HTML/JS autogenerados por JaCoCo dentro de target/site/jacoco/. Solución: Inclusión de archivo .semgrepignore excluyendo target/.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129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Semgrep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spring-http-request</w:t>
            </w:r>
          </w:p>
        </w:tc>
        <w:tc>
          <w:tcPr>
            <w:tcW w:type="dxa" w:w="1656"/>
            <w:vAlign w:val="center"/>
            <w:shd w:fill="FEF3C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SAST WARNING (Transport)</w:t>
            </w:r>
          </w:p>
        </w:tc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20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Literales HTTP en texto claro repetidos en 20 invocaciones RestTemplate dentro de GestorController.java. Solución: Centralización del cliente HTTP mediante createClient() y buildUrl(endpoint).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129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Semgrep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missing-integrity</w:t>
            </w:r>
          </w:p>
        </w:tc>
        <w:tc>
          <w:tcPr>
            <w:tcW w:type="dxa" w:w="1656"/>
            <w:vAlign w:val="center"/>
            <w:shd w:fill="FEF3C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SAST WARNING (Web SRI)</w:t>
            </w:r>
          </w:p>
        </w:tc>
        <w:tc>
          <w:tcPr>
            <w:tcW w:type="dxa" w:w="79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34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Carga de hojas de estilo desde CDNs externos (Cloudflare y jsDelivr) en home.html y proyecto.html sin verificación criptográfica Subresource Integrity. Solución: Se agregaron hashes integrity='sha384-...' y crossorigin='anonymous'.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129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java:S1192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CODE SMELL (Critical)</w:t>
            </w:r>
          </w:p>
        </w:tc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Literales de cadena duplicados en GestorController ('usuario', 'proyecto', 'listaUsuarios', 'tareas', 'comentarios', '/addTareas'). Solución: Extracción a constantes private static final String.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129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java:S106</w:t>
            </w:r>
          </w:p>
        </w:tc>
        <w:tc>
          <w:tcPr>
            <w:tcW w:type="dxa" w:w="16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CODE SMELL (Major)</w:t>
            </w:r>
          </w:p>
        </w:tc>
        <w:tc>
          <w:tcPr>
            <w:tcW w:type="dxa" w:w="79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22</w:t>
            </w:r>
          </w:p>
        </w:tc>
        <w:tc>
          <w:tcPr>
            <w:tcW w:type="dxa" w:w="34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Uso de System.err.println para registrar errores HTTP/IO en lugar de un logger estructurado. Solución: Implementación de org.slf4j.Logger (LOGGER.error).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129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java:S1128 / S1068 / S125 / S5785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CODE SMELL (Major/Minor)</w:t>
            </w:r>
          </w:p>
        </w:tc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12</w:t>
            </w:r>
          </w:p>
        </w:tc>
        <w:tc>
          <w:tcPr>
            <w:tcW w:type="dxa" w:w="3456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Imports no utilizados, atributo jsDir sin usar, bloques comentados y aserciones mejorables en pruebas. Solución: Limpieza de imports/campos y uso de assertNotEquals.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129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SonarQube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java:S117 / S100 / S116</w:t>
            </w:r>
          </w:p>
        </w:tc>
        <w:tc>
          <w:tcPr>
            <w:tcW w:type="dxa" w:w="16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CODE SMELL (Minor)</w:t>
            </w:r>
          </w:p>
        </w:tc>
        <w:tc>
          <w:tcPr>
            <w:tcW w:type="dxa" w:w="79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95</w:t>
            </w:r>
          </w:p>
        </w:tc>
        <w:tc>
          <w:tcPr>
            <w:tcW w:type="dxa" w:w="3456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Parámetros de constructores y setters con guion bajo en el paquete modelo. Solución: Estandarización a camelCase.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20" w:after="160"/>
        <w:pBdr>
          <w:bottom w:val="single" w:sz="10" w:space="4" w:color="2B579A"/>
        </w:pBdr>
      </w:pPr>
      <w:r>
        <w:rPr>
          <w:rFonts w:ascii="Arial" w:hAnsi="Arial" w:cs="Arial" w:eastAsia="Arial"/>
          <w:b/>
          <w:i w:val="0"/>
          <w:color w:val="1B365D"/>
          <w:sz w:val="29"/>
        </w:rPr>
        <w:t>4. Fase 4: Remediación de Código y Evidencias de la Iteración 2 (Después de Corregir)</w:t>
      </w:r>
    </w:p>
    <w:p>
      <w:pPr>
        <w:spacing w:before="0" w:after="120" w:line="288" w:lineRule="auto"/>
      </w:pPr>
      <w:r>
        <w:rPr>
          <w:rFonts w:ascii="Arial" w:hAnsi="Arial" w:cs="Arial" w:eastAsia="Arial"/>
          <w:b w:val="0"/>
          <w:i w:val="0"/>
          <w:color w:val="1E293B"/>
          <w:sz w:val="20"/>
        </w:rPr>
        <w:t>Tras aplicar todas las correcciones de seguridad, fiabilidad y mantenibilidad en Ejercicio5MyAPIGestor (BackEnd) y Ejercicio5Cliente (FrontEnd), se verificó la compilación y cobertura con Maven + JaCoCo, se realizó commit y push a las ramas main en GitHub y se ejecutó la Iteración 2 (Build #2) en Jenkins. A continuación se presentan las capturas reales del navegador demostrando 0 Vulnerabilidades, 0 Bugs, 0 Code Smells y 0 Hallazgos SAST:</w:t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18. </w:t>
      </w:r>
      <w:r>
        <w:rPr>
          <w:rFonts w:ascii="Arial" w:hAnsi="Arial" w:cs="Arial" w:eastAsia="Arial"/>
          <w:b/>
          <w:i w:val="0"/>
          <w:color w:val="1B365D"/>
          <w:sz w:val="19"/>
        </w:rPr>
        <w:t>Pipeline Overview en Jenkins — BackEnd Ejercicio5MyAPIGestor (Iteración 2 - Build #2 Exitoso)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backend_stage_view_iter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19. </w:t>
      </w:r>
      <w:r>
        <w:rPr>
          <w:rFonts w:ascii="Arial" w:hAnsi="Arial" w:cs="Arial" w:eastAsia="Arial"/>
          <w:b/>
          <w:i w:val="0"/>
          <w:color w:val="1B365D"/>
          <w:sz w:val="19"/>
        </w:rPr>
        <w:t>Console Output Exitoso en Jenkins — BackEnd Ejercicio5MyAPIGestor (Iteración 2 - Build #2)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backend_console_iter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20. </w:t>
      </w:r>
      <w:r>
        <w:rPr>
          <w:rFonts w:ascii="Arial" w:hAnsi="Arial" w:cs="Arial" w:eastAsia="Arial"/>
          <w:b/>
          <w:i w:val="0"/>
          <w:color w:val="1B365D"/>
          <w:sz w:val="19"/>
        </w:rPr>
        <w:t>Artefacto semgrep.json en Jenkins — BackEnd Ejercicio5MyAPIGestor (Iteración 2: results: [] — 0 hallazgos)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backend_semgrep_artifact_iter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21. </w:t>
      </w:r>
      <w:r>
        <w:rPr>
          <w:rFonts w:ascii="Arial" w:hAnsi="Arial" w:cs="Arial" w:eastAsia="Arial"/>
          <w:b/>
          <w:i w:val="0"/>
          <w:color w:val="1B365D"/>
          <w:sz w:val="19"/>
        </w:rPr>
        <w:t>Pipeline Overview en Jenkins — FrontEnd Ejercicio5Cliente (Iteración 2 - Build #2 Exitoso)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frontend_stage_view_iter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22. </w:t>
      </w:r>
      <w:r>
        <w:rPr>
          <w:rFonts w:ascii="Arial" w:hAnsi="Arial" w:cs="Arial" w:eastAsia="Arial"/>
          <w:b/>
          <w:i w:val="0"/>
          <w:color w:val="1B365D"/>
          <w:sz w:val="19"/>
        </w:rPr>
        <w:t>Console Output Exitoso en Jenkins — FrontEnd Ejercicio5Cliente (Iteración 2 - Build #2)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frontend_console_iter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23. </w:t>
      </w:r>
      <w:r>
        <w:rPr>
          <w:rFonts w:ascii="Arial" w:hAnsi="Arial" w:cs="Arial" w:eastAsia="Arial"/>
          <w:b/>
          <w:i w:val="0"/>
          <w:color w:val="1B365D"/>
          <w:sz w:val="19"/>
        </w:rPr>
        <w:t>Artefacto semgrep.json en Jenkins — FrontEnd Ejercicio5Cliente (Iteración 2: results: [] — 0 hallazgos)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_frontend_semgrep_artifact_iter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24. </w:t>
      </w:r>
      <w:r>
        <w:rPr>
          <w:rFonts w:ascii="Arial" w:hAnsi="Arial" w:cs="Arial" w:eastAsia="Arial"/>
          <w:b/>
          <w:i w:val="0"/>
          <w:color w:val="1B365D"/>
          <w:sz w:val="19"/>
        </w:rPr>
        <w:t>Dashboard General de Proyectos en SonarQube — Iteración 2 (Calificación A en Seguridad, Fiabilidad y Mantenibilidad en ambos proyectos)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projects_dashboard_iter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25. </w:t>
      </w:r>
      <w:r>
        <w:rPr>
          <w:rFonts w:ascii="Arial" w:hAnsi="Arial" w:cs="Arial" w:eastAsia="Arial"/>
          <w:b/>
          <w:i w:val="0"/>
          <w:color w:val="1B365D"/>
          <w:sz w:val="19"/>
        </w:rPr>
        <w:t>Overview de Métricas en SonarQube — BackEnd Ejercicio5MyAPIGestor (Iteración 2: 0 Vulnerabilidades, 0 Bugs, 0 Code Smells, 98.2% Cobertura)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backend_overview_iter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26. </w:t>
      </w:r>
      <w:r>
        <w:rPr>
          <w:rFonts w:ascii="Arial" w:hAnsi="Arial" w:cs="Arial" w:eastAsia="Arial"/>
          <w:b/>
          <w:i w:val="0"/>
          <w:color w:val="1B365D"/>
          <w:sz w:val="19"/>
        </w:rPr>
        <w:t>Pestaña de Issues en SonarQube — BackEnd Ejercicio5MyAPIGestor (Iteración 2: 0 Issues Abiertos)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backend_issues_iter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27. </w:t>
      </w:r>
      <w:r>
        <w:rPr>
          <w:rFonts w:ascii="Arial" w:hAnsi="Arial" w:cs="Arial" w:eastAsia="Arial"/>
          <w:b/>
          <w:i w:val="0"/>
          <w:color w:val="1B365D"/>
          <w:sz w:val="19"/>
        </w:rPr>
        <w:t>Métricas de Cobertura JaCoCo en SonarQube — BackEnd Ejercicio5MyAPIGestor (Iteración 2: 98.2%)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backend_measures_iter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28. </w:t>
      </w:r>
      <w:r>
        <w:rPr>
          <w:rFonts w:ascii="Arial" w:hAnsi="Arial" w:cs="Arial" w:eastAsia="Arial"/>
          <w:b/>
          <w:i w:val="0"/>
          <w:color w:val="1B365D"/>
          <w:sz w:val="19"/>
        </w:rPr>
        <w:t>Overview de Métricas en SonarQube — FrontEnd Ejercicio5Cliente (Iteración 2: 0 Vulnerabilidades, 0 Bugs, 0 Code Smells, 87.6% Cobertura)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frontend_overview_iter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29. </w:t>
      </w:r>
      <w:r>
        <w:rPr>
          <w:rFonts w:ascii="Arial" w:hAnsi="Arial" w:cs="Arial" w:eastAsia="Arial"/>
          <w:b/>
          <w:i w:val="0"/>
          <w:color w:val="1B365D"/>
          <w:sz w:val="19"/>
        </w:rPr>
        <w:t>Pestaña de Issues en SonarQube — FrontEnd Ejercicio5Cliente (Iteración 2: 0 Issues Abiertos)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frontend_issues_iter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  <w:jc w:val="left"/>
      </w:pPr>
      <w:r>
        <w:rPr>
          <w:rFonts w:ascii="Arial" w:hAnsi="Arial" w:cs="Arial" w:eastAsia="Arial"/>
          <w:b/>
          <w:i w:val="0"/>
          <w:color w:val="2B579A"/>
          <w:sz w:val="19"/>
        </w:rPr>
        <w:t xml:space="preserve">Figura 30. </w:t>
      </w:r>
      <w:r>
        <w:rPr>
          <w:rFonts w:ascii="Arial" w:hAnsi="Arial" w:cs="Arial" w:eastAsia="Arial"/>
          <w:b/>
          <w:i w:val="0"/>
          <w:color w:val="1B365D"/>
          <w:sz w:val="19"/>
        </w:rPr>
        <w:t>Métricas de Cobertura JaCoCo en SonarQube — FrontEnd Ejercicio5Cliente (Iteración 2: 87.6%)</w:t>
      </w:r>
    </w:p>
    <w:p>
      <w:pPr>
        <w:spacing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frontend_measures_iter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/>
        <w:pBdr>
          <w:bottom w:val="single" w:sz="10" w:space="4" w:color="2B579A"/>
        </w:pBdr>
      </w:pPr>
      <w:r>
        <w:rPr>
          <w:rFonts w:ascii="Arial" w:hAnsi="Arial" w:cs="Arial" w:eastAsia="Arial"/>
          <w:b/>
          <w:i w:val="0"/>
          <w:color w:val="1B365D"/>
          <w:sz w:val="29"/>
        </w:rPr>
        <w:t>5. Tabla Comparativa Final de Métricas (Iteración 1 vs. Iteración 2 + MariaDB)</w:t>
      </w:r>
    </w:p>
    <w:p>
      <w:pPr>
        <w:spacing w:before="0" w:after="120" w:line="288" w:lineRule="auto"/>
      </w:pPr>
      <w:r>
        <w:rPr>
          <w:rFonts w:ascii="Arial" w:hAnsi="Arial" w:cs="Arial" w:eastAsia="Arial"/>
          <w:b w:val="0"/>
          <w:i w:val="0"/>
          <w:color w:val="1E293B"/>
          <w:sz w:val="20"/>
        </w:rPr>
        <w:t>El siguiente cuadro consolida la evolución cuantitativa y cualitativa entre la Iteración 1 (detección inicial) y la Iteración 2 (posterior a la remediación del código fuente), junto con la validación del pipeline de Base de Datos MariaDB: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B365D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2160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Métrica / Indicador DevSecOps</w:t>
            </w:r>
          </w:p>
        </w:tc>
        <w:tc>
          <w:tcPr>
            <w:tcW w:type="dxa" w:w="1512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BackEnd Iteración 1</w:t>
            </w:r>
          </w:p>
        </w:tc>
        <w:tc>
          <w:tcPr>
            <w:tcW w:type="dxa" w:w="1584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BackEnd Iteración 2</w:t>
            </w:r>
          </w:p>
        </w:tc>
        <w:tc>
          <w:tcPr>
            <w:tcW w:type="dxa" w:w="1512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FrontEnd Iteración 1</w:t>
            </w:r>
          </w:p>
        </w:tc>
        <w:tc>
          <w:tcPr>
            <w:tcW w:type="dxa" w:w="1584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FrontEnd Iteración 2</w:t>
            </w:r>
          </w:p>
        </w:tc>
        <w:tc>
          <w:tcPr>
            <w:tcW w:type="dxa" w:w="1584"/>
            <w:vAlign w:val="center"/>
            <w:shd w:fill="1B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Pipeline MariaDB (dbgestor)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Estado Pipeline en Jenkins</w:t>
            </w:r>
          </w:p>
        </w:tc>
        <w:tc>
          <w:tcPr>
            <w:tcW w:type="dxa" w:w="1512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#1)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#2)</w:t>
            </w:r>
          </w:p>
        </w:tc>
        <w:tc>
          <w:tcPr>
            <w:tcW w:type="dxa" w:w="1512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#1)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#2)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SUCCESS (Build #1)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Quality Gate (SonarQube)</w:t>
            </w:r>
          </w:p>
        </w:tc>
        <w:tc>
          <w:tcPr>
            <w:tcW w:type="dxa" w:w="1512"/>
            <w:vAlign w:val="center"/>
            <w:shd w:fill="FEE2E2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991B1B"/>
                <w:sz w:val="18"/>
              </w:rPr>
              <w:t>Passed (Rating D/C/A)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Passed (Rating A/A/A)</w:t>
            </w:r>
          </w:p>
        </w:tc>
        <w:tc>
          <w:tcPr>
            <w:tcW w:type="dxa" w:w="1512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Passed (Rating A/A/A)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Passed (Rating A/A/A)</w:t>
            </w:r>
          </w:p>
        </w:tc>
        <w:tc>
          <w:tcPr>
            <w:tcW w:type="dxa" w:w="158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Esquema SQL Validado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Vulnerabilidades (SonarQube)</w:t>
            </w:r>
          </w:p>
        </w:tc>
        <w:tc>
          <w:tcPr>
            <w:tcW w:type="dxa" w:w="1512"/>
            <w:vAlign w:val="center"/>
            <w:shd w:fill="FEE2E2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991B1B"/>
                <w:sz w:val="18"/>
              </w:rPr>
              <w:t>18 (Rating D)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12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Hallazgos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Bugs de Fiabilidad (SonarQube)</w:t>
            </w:r>
          </w:p>
        </w:tc>
        <w:tc>
          <w:tcPr>
            <w:tcW w:type="dxa" w:w="1512"/>
            <w:vAlign w:val="center"/>
            <w:shd w:fill="FEF3C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9 (Rating C)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12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8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0 Errores SQL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Code Smells (SonarQube)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123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136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0 Deuda Técnica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Security Hotspots (SonarQube)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0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0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(Rating A)</w:t>
            </w:r>
          </w:p>
        </w:tc>
        <w:tc>
          <w:tcPr>
            <w:tcW w:type="dxa" w:w="1584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0 Hotspots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Cobertura Unitaria (JaCoCo)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95.8%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98.2%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85.6%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87.6%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6 Tablas / Smoke Tests OK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293B"/>
                <w:sz w:val="18"/>
              </w:rPr>
              <w:t>Hallazgos SAST (Semgrep)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31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(0 Hallazgos)</w:t>
            </w:r>
          </w:p>
        </w:tc>
        <w:tc>
          <w:tcPr>
            <w:tcW w:type="dxa" w:w="1512"/>
            <w:vAlign w:val="center"/>
            <w:shd w:fill="F4F7FA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1E293B"/>
                <w:sz w:val="18"/>
              </w:rPr>
              <w:t>47 (22 en src/)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(0 Hallazgos)</w:t>
            </w:r>
          </w:p>
        </w:tc>
        <w:tc>
          <w:tcPr>
            <w:tcW w:type="dxa" w:w="1584"/>
            <w:vAlign w:val="center"/>
            <w:shd w:fill="DCFCE7"/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66534"/>
                <w:sz w:val="18"/>
              </w:rPr>
              <w:t>0 (0 Hallazgos)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 w:val="0"/>
        <w:color w:val="475569"/>
        <w:sz w:val="17"/>
      </w:rPr>
      <w:t>Sistema Gestor de Proyectos (BackEnd · FrontEnd · Base de Datos MariaDB) — Evidencia Técnica de Calidad y Seguridad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 w:eastAsia="Arial"/>
        <w:b w:val="0"/>
        <w:i/>
        <w:color w:val="475569"/>
        <w:sz w:val="17"/>
      </w:rPr>
      <w:t>GIDS6102 · Ingeniería DevSecOps &amp; QA Senior — Automatización CI/CD (Jenkins · SonarQube · Semgrep · MariaDB)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