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Century Gothic" w:hAnsi="Century Gothic" w:cs="Arial"/>
          <w:b/>
          <w:color w:val="7F7F7F" w:themeColor="background1" w:themeShade="80"/>
          <w:sz w:val="36"/>
          <w:szCs w:val="36"/>
          <w:lang w:val="es-ES"/>
        </w:rPr>
      </w:pPr>
      <w:r>
        <w:rPr>
          <w:rFonts w:ascii="Century Gothic" w:hAnsi="Century Gothic" w:cs="Arial"/>
          <w:b/>
          <w:color w:val="7F7F7F" w:themeColor="background1" w:themeShade="80"/>
          <w:sz w:val="36"/>
          <w:szCs w:val="36"/>
          <w:lang w:val="zh-CN"/>
        </w:rPr>
        <w:t xml:space="preserve">INFORME </w:t>
      </w:r>
      <w:r>
        <w:rPr>
          <w:rFonts w:ascii="Century Gothic" w:hAnsi="Century Gothic" w:cs="Arial"/>
          <w:b/>
          <w:color w:val="7F7F7F" w:themeColor="background1" w:themeShade="80"/>
          <w:sz w:val="36"/>
          <w:szCs w:val="36"/>
          <w:lang w:val="es-ES"/>
        </w:rPr>
        <w:t>SEMANAL</w:t>
      </w:r>
      <w:r>
        <w:rPr>
          <w:rFonts w:ascii="Century Gothic" w:hAnsi="Century Gothic" w:cs="Arial"/>
          <w:b/>
          <w:color w:val="7F7F7F" w:themeColor="background1" w:themeShade="80"/>
          <w:sz w:val="36"/>
          <w:szCs w:val="36"/>
          <w:lang w:val="zh-CN"/>
        </w:rPr>
        <w:t xml:space="preserve"> SOBRE EL ESTADO DEL PROYECTO</w:t>
      </w:r>
    </w:p>
    <w:p>
      <w:pPr>
        <w:rPr>
          <w:rFonts w:ascii="Century Gothic" w:hAnsi="Century Gothic" w:cs="Arial"/>
          <w:bCs/>
          <w:color w:val="7F7F7F" w:themeColor="background1" w:themeShade="80"/>
          <w:sz w:val="16"/>
          <w:szCs w:val="16"/>
          <w:lang w:val="es-ES"/>
        </w:rPr>
      </w:pPr>
      <w:r>
        <w:rPr>
          <w:rFonts w:ascii="Century Gothic" w:hAnsi="Century Gothic" w:cs="Arial"/>
          <w:b/>
          <w:color w:val="7F7F7F" w:themeColor="background1" w:themeShade="80"/>
          <w:sz w:val="36"/>
          <w:szCs w:val="36"/>
          <w:lang w:val="zh-CN"/>
        </w:rPr>
        <w:t xml:space="preserve"> </w:t>
      </w:r>
    </w:p>
    <w:tbl>
      <w:tblPr>
        <w:tblStyle w:val="4"/>
        <w:tblW w:w="18265" w:type="dxa"/>
        <w:tblInd w:w="0" w:type="dxa"/>
        <w:tblLayout w:type="autofit"/>
        <w:tblCellMar>
          <w:top w:w="0" w:type="dxa"/>
          <w:left w:w="108" w:type="dxa"/>
          <w:bottom w:w="0" w:type="dxa"/>
          <w:right w:w="108" w:type="dxa"/>
        </w:tblCellMar>
      </w:tblPr>
      <w:tblGrid>
        <w:gridCol w:w="1477"/>
        <w:gridCol w:w="2208"/>
        <w:gridCol w:w="1170"/>
        <w:gridCol w:w="557"/>
        <w:gridCol w:w="793"/>
        <w:gridCol w:w="2070"/>
        <w:gridCol w:w="2700"/>
        <w:gridCol w:w="7290"/>
      </w:tblGrid>
      <w:tr>
        <w:tblPrEx>
          <w:tblCellMar>
            <w:top w:w="0" w:type="dxa"/>
            <w:left w:w="108" w:type="dxa"/>
            <w:bottom w:w="0" w:type="dxa"/>
            <w:right w:w="108" w:type="dxa"/>
          </w:tblCellMar>
        </w:tblPrEx>
        <w:trPr>
          <w:gridAfter w:val="1"/>
          <w:wAfter w:w="7290" w:type="dxa"/>
          <w:trHeight w:val="576"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NOMBRE DEL PROYECTO</w:t>
            </w:r>
          </w:p>
        </w:tc>
        <w:tc>
          <w:tcPr>
            <w:tcW w:w="3935" w:type="dxa"/>
            <w:gridSpan w:val="3"/>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GROWINT_BI</w:t>
            </w:r>
          </w:p>
        </w:tc>
        <w:tc>
          <w:tcPr>
            <w:tcW w:w="2863" w:type="dxa"/>
            <w:gridSpan w:val="2"/>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CÓDIGO DEL PROYECTO</w:t>
            </w:r>
          </w:p>
        </w:tc>
        <w:tc>
          <w:tcPr>
            <w:tcW w:w="2700"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GROW0311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gridAfter w:val="1"/>
          <w:wAfter w:w="7290" w:type="dxa"/>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GERENTE DE PROYECTO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Joan Solanes</w:t>
            </w:r>
            <w:r>
              <w:rPr>
                <w:rFonts w:ascii="Century Gothic" w:hAnsi="Century Gothic" w:eastAsia="Times New Roman" w:cs="Times New Roman"/>
                <w:color w:val="000000"/>
                <w:sz w:val="18"/>
                <w:szCs w:val="18"/>
                <w:lang w:val="es-ES"/>
              </w:rPr>
              <w:t>(Cliente)</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lang w:val="es-ES"/>
              </w:rPr>
            </w:pPr>
            <w:r>
              <w:rPr>
                <w:rFonts w:ascii="Century Gothic" w:hAnsi="Century Gothic" w:eastAsia="Times New Roman" w:cs="Times New Roman"/>
                <w:b/>
                <w:color w:val="000000"/>
                <w:sz w:val="16"/>
                <w:szCs w:val="16"/>
                <w:lang w:val="zh-CN"/>
              </w:rPr>
              <w:t xml:space="preserve">FECHA DE </w:t>
            </w:r>
            <w:r>
              <w:rPr>
                <w:rFonts w:ascii="Century Gothic" w:hAnsi="Century Gothic" w:eastAsia="Times New Roman" w:cs="Times New Roman"/>
                <w:b/>
                <w:color w:val="000000"/>
                <w:sz w:val="16"/>
                <w:szCs w:val="16"/>
                <w:lang w:val="es-ES"/>
              </w:rPr>
              <w:t>COMIENZO</w:t>
            </w:r>
          </w:p>
        </w:tc>
        <w:tc>
          <w:tcPr>
            <w:tcW w:w="2700"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03</w:t>
            </w:r>
            <w:r>
              <w:rPr>
                <w:rFonts w:ascii="Century Gothic" w:hAnsi="Century Gothic" w:eastAsia="Times New Roman" w:cs="Times New Roman"/>
                <w:color w:val="000000"/>
                <w:sz w:val="18"/>
                <w:szCs w:val="18"/>
                <w:lang w:val="es-ES"/>
              </w:rPr>
              <w:t>/</w:t>
            </w:r>
            <w:r>
              <w:rPr>
                <w:rFonts w:hint="default" w:ascii="Century Gothic" w:hAnsi="Century Gothic" w:eastAsia="Times New Roman" w:cs="Times New Roman"/>
                <w:color w:val="000000"/>
                <w:sz w:val="18"/>
                <w:szCs w:val="18"/>
                <w:lang w:val="es-ES"/>
              </w:rPr>
              <w:t>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gridAfter w:val="1"/>
          <w:wAfter w:w="7290" w:type="dxa"/>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PERIODO CUBIERTO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5</w:t>
            </w:r>
            <w:r>
              <w:rPr>
                <w:rFonts w:ascii="Century Gothic" w:hAnsi="Century Gothic" w:eastAsia="Times New Roman" w:cs="Times New Roman"/>
                <w:color w:val="000000"/>
                <w:sz w:val="18"/>
                <w:szCs w:val="18"/>
                <w:lang w:val="es-ES"/>
              </w:rPr>
              <w:t xml:space="preserve"> días</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FECHA PREVISTA DE FINALIZACIÓN</w:t>
            </w:r>
          </w:p>
        </w:tc>
        <w:tc>
          <w:tcPr>
            <w:tcW w:w="2700"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18/12/2023</w:t>
            </w:r>
          </w:p>
        </w:tc>
      </w:tr>
      <w:tr>
        <w:tblPrEx>
          <w:tblCellMar>
            <w:top w:w="0" w:type="dxa"/>
            <w:left w:w="108" w:type="dxa"/>
            <w:bottom w:w="0" w:type="dxa"/>
            <w:right w:w="108" w:type="dxa"/>
          </w:tblCellMar>
        </w:tblPrEx>
        <w:trPr>
          <w:gridAfter w:val="1"/>
          <w:wAfter w:w="7290" w:type="dxa"/>
          <w:trHeight w:val="83" w:hRule="atLeast"/>
        </w:trPr>
        <w:tc>
          <w:tcPr>
            <w:tcW w:w="1477" w:type="dxa"/>
            <w:tcBorders>
              <w:top w:val="nil"/>
              <w:left w:val="nil"/>
              <w:bottom w:val="nil"/>
              <w:right w:val="nil"/>
            </w:tcBorders>
            <w:shd w:val="clear" w:color="auto" w:fill="auto"/>
            <w:noWrap/>
            <w:vAlign w:val="center"/>
          </w:tcPr>
          <w:p>
            <w:pPr>
              <w:rPr>
                <w:rFonts w:ascii="Century Gothic" w:hAnsi="Century Gothic" w:eastAsia="Times New Roman" w:cs="Times New Roman"/>
                <w:color w:val="000000"/>
                <w:sz w:val="18"/>
                <w:szCs w:val="18"/>
              </w:rPr>
            </w:pPr>
          </w:p>
        </w:tc>
        <w:tc>
          <w:tcPr>
            <w:tcW w:w="3935" w:type="dxa"/>
            <w:gridSpan w:val="3"/>
            <w:tcBorders>
              <w:top w:val="nil"/>
              <w:left w:val="nil"/>
              <w:bottom w:val="nil"/>
              <w:right w:val="nil"/>
            </w:tcBorders>
            <w:shd w:val="clear" w:color="auto" w:fill="auto"/>
            <w:noWrap/>
            <w:vAlign w:val="center"/>
          </w:tcPr>
          <w:p>
            <w:pPr>
              <w:rPr>
                <w:rFonts w:ascii="Times New Roman" w:hAnsi="Times New Roman" w:eastAsia="Times New Roman" w:cs="Times New Roman"/>
                <w:sz w:val="18"/>
                <w:szCs w:val="18"/>
              </w:rPr>
            </w:pPr>
          </w:p>
        </w:tc>
        <w:tc>
          <w:tcPr>
            <w:tcW w:w="793"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gridAfter w:val="1"/>
          <w:wAfter w:w="7290" w:type="dxa"/>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lang w:val="es-ES"/>
              </w:rPr>
            </w:pPr>
            <w:r>
              <w:rPr>
                <w:rFonts w:ascii="Century Gothic" w:hAnsi="Century Gothic" w:eastAsia="Times New Roman" w:cs="Times New Roman"/>
                <w:color w:val="000000"/>
                <w:sz w:val="21"/>
                <w:szCs w:val="21"/>
                <w:lang w:val="zh-CN"/>
              </w:rPr>
              <w:t xml:space="preserve">ESTADO DEL PROYECTO </w:t>
            </w:r>
            <w:r>
              <w:rPr>
                <w:rFonts w:ascii="Century Gothic" w:hAnsi="Century Gothic" w:eastAsia="Times New Roman" w:cs="Times New Roman"/>
                <w:color w:val="000000"/>
                <w:sz w:val="21"/>
                <w:szCs w:val="21"/>
                <w:lang w:val="es-ES"/>
              </w:rPr>
              <w:t>SEMANAL</w:t>
            </w:r>
          </w:p>
        </w:tc>
      </w:tr>
      <w:tr>
        <w:tblPrEx>
          <w:tblCellMar>
            <w:top w:w="0" w:type="dxa"/>
            <w:left w:w="108" w:type="dxa"/>
            <w:bottom w:w="0" w:type="dxa"/>
            <w:right w:w="108" w:type="dxa"/>
          </w:tblCellMar>
        </w:tblPrEx>
        <w:trPr>
          <w:gridAfter w:val="1"/>
          <w:wAfter w:w="7290" w:type="dxa"/>
          <w:trHeight w:val="1008"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 GENERAL DEL PROYECTO</w:t>
            </w:r>
          </w:p>
        </w:tc>
        <w:tc>
          <w:tcPr>
            <w:tcW w:w="2208"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643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5" name="Óvalo 15"/>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004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oFsxp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pg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GZAZ4Ux7OY/KN6&#10;Ehtv9Xe8B/MUFSZmOGJ3feiV29itK14ULubz7IbdcSzemQfHE3ii0Nj5NtpG5ol5ZqfnD9uT29Fv&#10;elrPUz17Pb9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aBbMaYUCAAAlBQAADgAAAAAA&#10;AAABACAAAAAjAQAAZHJzL2Uyb0RvYy54bWxQSwUGAAAAAAYABgBZAQAAGgYAAAAA&#10;">
                      <v:fill on="t" focussize="0,0"/>
                      <v:stroke weight="1pt" color="#2F5597 [2404]" miterlimit="8" joinstyle="miter"/>
                      <v:imagedata o:title=""/>
                      <o:lock v:ext="edit" aspectratio="f"/>
                      <v:textbo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PROGRESO </w:t>
            </w:r>
          </w:p>
        </w:tc>
        <w:tc>
          <w:tcPr>
            <w:tcW w:w="1170" w:type="dxa"/>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RESUMEN</w:t>
            </w:r>
          </w:p>
        </w:tc>
        <w:tc>
          <w:tcPr>
            <w:tcW w:w="6120" w:type="dxa"/>
            <w:gridSpan w:val="4"/>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En la reunión de seguimiento realizada el pasado miércoles 05 de Diciembre se han tratado los siguientes puntos y su evolución:</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 reportado al cliente la situación sobre la tarea de establecer conexión directa de Nextcloud con Azure a través de Api Ocs o nube federada, de momento la situación de la tarea es que se establece conexión entre ambas plataformas pero no se puede acceder al contenido de los ficheros xlsx de las diferentes carpetas. Se están realizando pruebas para capturar esos ficheros y establecer el ciclo completo de actualización de datos a través de microsoft Azure.</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El Cliente ha mostrado y ha explicado en que consiste el otro modelo de power bi originario(Backyard + Liquidaciones Alipay), dicho modelo fue facilitado por el cliente para analizarlo tanto en el área de modelado como en el área de formulación</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El Cliente ha vuelto a exponer o explicar el objetivo final del proyecto, dicho modelo de proyecto consiste en unificar la información de ambos modelos de power bi en uno solo, disponiendo de tal manera de un único tablero donde estará consolidada toda la información financiera y operativa de las tiendas</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Dicho proyecto esta basado en la consolidación de tres patas:</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r>
              <w:rPr>
                <w:rFonts w:hint="default" w:ascii="Century Gothic" w:hAnsi="Century Gothic" w:eastAsia="Times New Roman" w:cs="Times New Roman"/>
                <w:b/>
                <w:bCs/>
                <w:color w:val="000000"/>
                <w:sz w:val="18"/>
                <w:szCs w:val="18"/>
                <w:lang w:val="es-ES"/>
              </w:rPr>
              <w:t>- Alipay:</w:t>
            </w:r>
            <w:r>
              <w:rPr>
                <w:rFonts w:hint="default" w:ascii="Century Gothic" w:hAnsi="Century Gothic" w:eastAsia="Times New Roman" w:cs="Times New Roman"/>
                <w:b w:val="0"/>
                <w:bCs w:val="0"/>
                <w:color w:val="000000"/>
                <w:sz w:val="18"/>
                <w:szCs w:val="18"/>
                <w:lang w:val="es-ES"/>
              </w:rPr>
              <w:t xml:space="preserve"> Basado en procesos exclusivamente </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de gestión financiera.</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r>
              <w:rPr>
                <w:rFonts w:hint="default" w:ascii="Century Gothic" w:hAnsi="Century Gothic" w:eastAsia="Times New Roman" w:cs="Times New Roman"/>
                <w:b/>
                <w:bCs/>
                <w:color w:val="000000"/>
                <w:sz w:val="18"/>
                <w:szCs w:val="18"/>
                <w:lang w:val="es-ES"/>
              </w:rPr>
              <w:t xml:space="preserve"> Cainiao:</w:t>
            </w:r>
            <w:r>
              <w:rPr>
                <w:rFonts w:hint="default" w:ascii="Century Gothic" w:hAnsi="Century Gothic" w:eastAsia="Times New Roman" w:cs="Times New Roman"/>
                <w:b w:val="0"/>
                <w:bCs w:val="0"/>
                <w:color w:val="000000"/>
                <w:sz w:val="18"/>
                <w:szCs w:val="18"/>
                <w:lang w:val="es-ES"/>
              </w:rPr>
              <w:t xml:space="preserve"> Basado en la gestión de procesos</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Logísticos</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r>
              <w:rPr>
                <w:rFonts w:hint="default" w:ascii="Century Gothic" w:hAnsi="Century Gothic" w:eastAsia="Times New Roman" w:cs="Times New Roman"/>
                <w:b/>
                <w:bCs/>
                <w:color w:val="000000"/>
                <w:sz w:val="18"/>
                <w:szCs w:val="18"/>
                <w:lang w:val="es-ES"/>
              </w:rPr>
              <w:t>- Stock:</w:t>
            </w:r>
            <w:r>
              <w:rPr>
                <w:rFonts w:hint="default" w:ascii="Century Gothic" w:hAnsi="Century Gothic" w:eastAsia="Times New Roman" w:cs="Times New Roman"/>
                <w:b w:val="0"/>
                <w:bCs w:val="0"/>
                <w:color w:val="000000"/>
                <w:sz w:val="18"/>
                <w:szCs w:val="18"/>
                <w:lang w:val="es-ES"/>
              </w:rPr>
              <w:t xml:space="preserve"> Todo aquello relacionado con la </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la gestión del stock de los productos o artículos</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tc>
      </w:tr>
      <w:tr>
        <w:tblPrEx>
          <w:tblCellMar>
            <w:top w:w="0" w:type="dxa"/>
            <w:left w:w="108" w:type="dxa"/>
            <w:bottom w:w="0" w:type="dxa"/>
            <w:right w:w="108" w:type="dxa"/>
          </w:tblCellMar>
        </w:tblPrEx>
        <w:trPr>
          <w:gridAfter w:val="1"/>
          <w:wAfter w:w="7290" w:type="dxa"/>
          <w:trHeight w:val="83" w:hRule="atLeast"/>
        </w:trPr>
        <w:tc>
          <w:tcPr>
            <w:tcW w:w="1477" w:type="dxa"/>
            <w:tcBorders>
              <w:top w:val="nil"/>
              <w:left w:val="nil"/>
              <w:bottom w:val="nil"/>
              <w:right w:val="nil"/>
            </w:tcBorders>
            <w:shd w:val="clear" w:color="auto" w:fill="auto"/>
            <w:noWrap/>
            <w:vAlign w:val="bottom"/>
          </w:tcPr>
          <w:p>
            <w:pPr>
              <w:rPr>
                <w:rFonts w:hint="default" w:ascii="Century Gothic" w:hAnsi="Century Gothic" w:eastAsia="Times New Roman" w:cs="Times New Roman"/>
                <w:color w:val="000000"/>
                <w:sz w:val="18"/>
                <w:szCs w:val="18"/>
                <w:lang w:val="es-ES"/>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r>
      <w:tr>
        <w:tblPrEx>
          <w:tblCellMar>
            <w:top w:w="0" w:type="dxa"/>
            <w:left w:w="108" w:type="dxa"/>
            <w:bottom w:w="0" w:type="dxa"/>
            <w:right w:w="108" w:type="dxa"/>
          </w:tblCellMar>
        </w:tblPrEx>
        <w:trPr>
          <w:gridAfter w:val="1"/>
          <w:wAfter w:w="7290" w:type="dxa"/>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COMPONENTES DEL PROYECTO</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COMPONENTE</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2520" w:type="dxa"/>
            <w:gridSpan w:val="3"/>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PROPIETARIO / EQUIPO</w:t>
            </w:r>
          </w:p>
        </w:tc>
        <w:tc>
          <w:tcPr>
            <w:tcW w:w="4770" w:type="dxa"/>
            <w:gridSpan w:val="2"/>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NOTAS</w:t>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PRESUPUESTO</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es-ES"/>
              </w:rPr>
              <w:t>APROBA</w:t>
            </w:r>
            <w:r>
              <w:rPr>
                <w:sz w:val="18"/>
              </w:rPr>
              <mc:AlternateContent>
                <mc:Choice Requires="wps">
                  <w:drawing>
                    <wp:anchor distT="0" distB="0" distL="114300" distR="114300" simplePos="0" relativeHeight="25165926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2" name="Óvalo 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721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Zacy4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DikxTKPhv3/t0Hoy&#10;TNzsXZjC5cGtfK8FiKnQQ+N1+qMEcsh8Ph75FIdIOA4Ho4tyDKY5TIPz83PIQCmeLzsf4kdhNUlC&#10;RYVSaF6qmE3Z7i7EzvvJKx0Hq2S9lEplxW/Wt8oT5FvRSTlfjCZ9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2WnMuI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DO</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es-ES"/>
              </w:rPr>
            </w:pPr>
            <w:r>
              <w:rPr>
                <w:sz w:val="18"/>
              </w:rPr>
              <mc:AlternateContent>
                <mc:Choice Requires="wps">
                  <w:drawing>
                    <wp:anchor distT="0" distB="0" distL="114300" distR="114300" simplePos="0" relativeHeight="251660288" behindDoc="1" locked="0" layoutInCell="1" allowOverlap="0">
                      <wp:simplePos x="0" y="0"/>
                      <wp:positionH relativeFrom="column">
                        <wp:align>left</wp:align>
                      </wp:positionH>
                      <wp:positionV relativeFrom="line">
                        <wp:posOffset>40640</wp:posOffset>
                      </wp:positionV>
                      <wp:extent cx="146050" cy="133350"/>
                      <wp:effectExtent l="6350" t="6350" r="7620" b="12700"/>
                      <wp:wrapNone/>
                      <wp:docPr id="3" name="Óvalo 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z-index:-25165619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7yflxhAIAACM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h6RzUAAAABAEAAA8AAAAAAAAAAQAg&#10;AAAAIgAAAGRycy9kb3ducmV2LnhtbFBLAQIUABQAAAAIAIdO4kD7yflxhAIAACMFAAAOAAAAAAAA&#10;AAEAIAAAACMBAABkcnMvZTJvRG9jLnhtbFBLBQYAAAAABgAGAFkBAAAZBg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v:shape>
                  </w:pict>
                </mc:Fallback>
              </mc:AlternateContent>
            </w:r>
            <w:r>
              <w:rPr>
                <w:rFonts w:ascii="Century Gothic" w:hAnsi="Century Gothic" w:eastAsia="Times New Roman" w:cs="Times New Roman"/>
                <w:b/>
                <w:bCs/>
                <w:color w:val="000000"/>
                <w:sz w:val="18"/>
                <w:szCs w:val="18"/>
                <w:lang w:val="es-ES"/>
              </w:rPr>
              <w:t>PLAZOS</w:t>
            </w:r>
          </w:p>
        </w:tc>
        <w:tc>
          <w:tcPr>
            <w:tcW w:w="2208" w:type="dxa"/>
            <w:tcBorders>
              <w:top w:val="nil"/>
              <w:left w:val="nil"/>
              <w:bottom w:val="single" w:color="BFBFBF" w:sz="4" w:space="0"/>
              <w:right w:val="single" w:color="BFBFBF" w:sz="4" w:space="0"/>
            </w:tcBorders>
            <w:shd w:val="clear" w:color="000000" w:fill="EAEEF3"/>
            <w:vAlign w:val="center"/>
          </w:tcPr>
          <w:p>
            <w:pPr>
              <w:ind w:firstLine="360" w:firstLineChars="200"/>
              <w:rPr>
                <w:rFonts w:ascii="Century Gothic" w:hAnsi="Century Gothic" w:eastAsia="Times New Roman" w:cs="Times New Roman"/>
                <w:color w:val="000000"/>
                <w:sz w:val="18"/>
                <w:szCs w:val="18"/>
                <w:lang w:val="zh-CN"/>
              </w:rPr>
            </w:pPr>
          </w:p>
          <w:p>
            <w:pPr>
              <w:ind w:firstLine="360" w:firstLineChars="200"/>
              <w:rPr>
                <w:rFonts w:ascii="Century Gothic" w:hAnsi="Century Gothic" w:eastAsia="Times New Roman" w:cs="Times New Roman"/>
                <w:color w:val="000000"/>
                <w:sz w:val="18"/>
                <w:szCs w:val="18"/>
                <w:lang w:val="zh-CN"/>
              </w:rPr>
            </w:pPr>
            <w:r>
              <w:rPr>
                <w:sz w:val="18"/>
              </w:rPr>
              <mc:AlternateContent>
                <mc:Choice Requires="wps">
                  <w:drawing>
                    <wp:anchor distT="0" distB="0" distL="114300" distR="114300" simplePos="0" relativeHeight="251661312" behindDoc="1" locked="0" layoutInCell="1" allowOverlap="0">
                      <wp:simplePos x="0" y="0"/>
                      <wp:positionH relativeFrom="column">
                        <wp:posOffset>12065</wp:posOffset>
                      </wp:positionH>
                      <wp:positionV relativeFrom="line">
                        <wp:posOffset>122555</wp:posOffset>
                      </wp:positionV>
                      <wp:extent cx="146050" cy="133350"/>
                      <wp:effectExtent l="6350" t="6350" r="7620" b="12700"/>
                      <wp:wrapSquare wrapText="bothSides"/>
                      <wp:docPr id="6" name="Óvalo 6"/>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4"/>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95pt;margin-top:9.65pt;height:10.5pt;width:11.5pt;mso-position-vertical-relative:line;mso-wrap-distance-bottom:0pt;mso-wrap-distance-left:9pt;mso-wrap-distance-right:9pt;mso-wrap-distance-top:0pt;z-index:-251655168;v-text-anchor:middle;mso-width-relative:page;mso-height-relative:page;" fillcolor="#FFC000 [3207]" filled="t" stroked="t" coordsize="21600,21600" o:allowoverlap="f" o:gfxdata="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Ycoos0wAAAAYBAAAPAAAAAAAAAAEAIAAA&#10;ACIAAABkcnMvZG93bnJldi54bWxQSwECFAAUAAAACACHTuJAjhr0QIMCAAAjBQAADgAAAAAAAAAB&#10;ACAAAAAiAQAAZHJzL2Uyb0RvYy54bWxQSwUGAAAAAAYABgBZAQAAFw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-Crear proceso de extracción de datos desde Nextcloud hacia Azure Data Factory de forma directa</w:t>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CALIDAD</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r>
              <w:rPr>
                <w:sz w:val="18"/>
              </w:rPr>
              <mc:AlternateContent>
                <mc:Choice Requires="wps">
                  <w:drawing>
                    <wp:anchor distT="0" distB="0" distL="114300" distR="114300" simplePos="0" relativeHeight="251662336"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7" name="Óvalo 7"/>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4144;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xRc3j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TigxTKPhv3/t0Hoy&#10;SdzsXZjC5cGtfK8FiKnQQ+N1+qMEcsh8Ph75FIdIOA4Ho4tyDKY5TIPz83PIQCmeLzsf4kdhNUlC&#10;RYVSaF6qmE3Z7i7EzvvJKx0Hq2S9lEplxW/Wt8oT5Iv8y/lilJNG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8UXN44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ALCANCE</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r>
              <w:rPr>
                <w:sz w:val="18"/>
              </w:rPr>
              <mc:AlternateContent>
                <mc:Choice Requires="wps">
                  <w:drawing>
                    <wp:anchor distT="0" distB="0" distL="114300" distR="114300" simplePos="0" relativeHeight="251663360"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1" name="Óvalo 11"/>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4"/>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3120;v-text-anchor:middle;mso-width-relative:page;mso-height-relative:page;" fillcolor="#FFC000 [3207]" filled="t" stroked="t" coordsize="21600,21600" o:allowoverlap="f" o:gfxdata="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fOhZ9QAAAAEAQAADwAAAAAAAAABACAA&#10;AAAiAAAAZHJzL2Rvd25yZXYueG1sUEsBAhQAFAAAAAgAh07iQC4aWrKDAgAAJQUAAA4AAAAAAAAA&#10;AQAgAAAAIwEAAGRycy9lMm9Eb2MueG1sUEsFBgAAAAAGAAYAWQEAABg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hint="default" w:ascii="Century Gothic" w:hAnsi="Century Gothic" w:eastAsia="Times New Roman" w:cs="Times New Roman"/>
                <w:color w:val="000000"/>
                <w:sz w:val="18"/>
                <w:szCs w:val="18"/>
                <w:lang w:val="es-ES"/>
              </w:rPr>
              <w:t>RIESGO</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-Realizar la conexión y actualización de datos entre Nextcloud y Azure de forma directa a través de API de nextcloud</w:t>
            </w:r>
          </w:p>
        </w:tc>
      </w:tr>
      <w:tr>
        <w:tblPrEx>
          <w:tblCellMar>
            <w:top w:w="0" w:type="dxa"/>
            <w:left w:w="108" w:type="dxa"/>
            <w:bottom w:w="0" w:type="dxa"/>
            <w:right w:w="108" w:type="dxa"/>
          </w:tblCellMar>
        </w:tblPrEx>
        <w:trPr>
          <w:gridAfter w:val="1"/>
          <w:wAfter w:w="7290" w:type="dxa"/>
          <w:trHeight w:val="737"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RIESGOS</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bookmarkStart w:id="0" w:name="_GoBack"/>
            <w:bookmarkEnd w:id="0"/>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438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2" name="Óvalo 1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2096;v-text-anchor:middle;mso-width-relative:page;mso-height-relative:page;" fillcolor="#FF0000" filled="t" stroked="t" coordsize="21600,21600" o:allowoverlap="f" o:gfxdata="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MZ409YAAAAEAQAADwAAAAAAAAAB&#10;ACAAAAAiAAAAZHJzL2Rvd25yZXYueG1sUEsBAhQAFAAAAAgAh07iQLdOxD6EAgAAJQUAAA4AAAAA&#10;AAAAAQAgAAAAJQEAAGRycy9lMm9Eb2MueG1sUEsFBgAAAAAGAAYAWQEAABs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Realizar la conexión y actualización de datos entre Nextcloud y Azure de forma directa a través de API de nextcloud</w:t>
            </w:r>
            <w:r>
              <w:rPr>
                <w:rFonts w:hint="default" w:ascii="Century Gothic" w:hAnsi="Century Gothic" w:eastAsia="Times New Roman" w:cs="Times New Roman"/>
                <w:color w:val="000000"/>
                <w:sz w:val="18"/>
                <w:szCs w:val="18"/>
                <w:lang w:val="es-ES"/>
              </w:rPr>
              <w:br w:type="textWrapping"/>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OBSTÁCULOS</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5408"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3" name="Óvalo 1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107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eHyNthQIAACU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3h8jbY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es-ES"/>
              </w:rPr>
              <w:t>N/A</w:t>
            </w:r>
          </w:p>
        </w:tc>
      </w:tr>
      <w:tr>
        <w:tblPrEx>
          <w:tblCellMar>
            <w:top w:w="0" w:type="dxa"/>
            <w:left w:w="108" w:type="dxa"/>
            <w:bottom w:w="0" w:type="dxa"/>
            <w:right w:w="108" w:type="dxa"/>
          </w:tblCellMar>
        </w:tblPrEx>
        <w:trPr>
          <w:gridAfter w:val="1"/>
          <w:wAfter w:w="7290" w:type="dxa"/>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gridAfter w:val="1"/>
          <w:wAfter w:w="7290" w:type="dxa"/>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PRÓXIMOS TRABAJOS</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FECHA</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7290" w:type="dxa"/>
            <w:gridSpan w:val="5"/>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DETALLES</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eastAsia="en-US" w:bidi="ar-SA"/>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Diseño y construcción de modelo previo de BBDD en Microsoft Azure</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nil"/>
              <w:right w:val="single" w:color="BFBFBF" w:sz="4" w:space="0"/>
            </w:tcBorders>
            <w:shd w:val="clear" w:color="000000" w:fill="EAEEF3"/>
            <w:vAlign w:val="center"/>
          </w:tcPr>
          <w:p>
            <w:pPr>
              <w:rPr>
                <w:rFonts w:hint="default" w:ascii="Century Gothic" w:hAnsi="Century Gothic" w:eastAsia="Times New Roman" w:cs="Times New Roman"/>
                <w:b/>
                <w:bCs/>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Análisis de modelo dimensional y formulación de modelo originario de proyecto power bi (Backyard +liquidaciones Alipay)</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Realizar la conexión y actualización de datos entre Nextcloud y Azure de forma directa a través de API de nextcloud</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Parte l: Ampliar y optimizar la formulación, unificar las formulas definidas en ambos proyectos de power bi en uno único</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auto" w:fill="F1F1F1" w:themeFill="background1" w:themeFillShade="F2"/>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single" w:color="BFBFBF" w:sz="4" w:space="0"/>
              <w:right w:val="single" w:color="BFBFBF" w:sz="4" w:space="0"/>
            </w:tcBorders>
            <w:shd w:val="clear" w:color="auto" w:fill="F1F1F1" w:themeFill="background1" w:themeFillShade="F2"/>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auto" w:fill="F1F1F1" w:themeFill="background1" w:themeFillShade="F2"/>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Parte ll: </w:t>
            </w:r>
            <w:r>
              <w:rPr>
                <w:rFonts w:hint="default" w:ascii="Century Gothic" w:hAnsi="Century Gothic" w:eastAsia="Times New Roman"/>
                <w:color w:val="000000"/>
                <w:sz w:val="18"/>
                <w:szCs w:val="18"/>
                <w:lang w:val="es-ES"/>
              </w:rPr>
              <w:t>Ampliación de la estructura dimensional del proyecto en función de la información nueva aportada, fusionar ambos modelos en uno único</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nil"/>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eastAsia="en-US" w:bidi="ar-SA"/>
              </w:rPr>
            </w:pPr>
            <w:r>
              <w:rPr>
                <w:rFonts w:hint="default" w:ascii="Century Gothic" w:hAnsi="Century Gothic" w:eastAsia="Times New Roman" w:cs="Times New Roman"/>
                <w:color w:val="000000"/>
                <w:sz w:val="18"/>
                <w:szCs w:val="18"/>
                <w:lang w:val="es-ES" w:eastAsia="en-US" w:bidi="ar-SA"/>
              </w:rPr>
              <w:t>Ampliar el modelo de datos en bbdd con las ficheros del proyecto originario de power bi Backyard + liquidaciones Alipay</w:t>
            </w:r>
          </w:p>
        </w:tc>
        <w:tc>
          <w:tcPr>
            <w:tcW w:w="7290" w:type="dxa"/>
            <w:tcBorders>
              <w:top w:val="single" w:color="BFBFBF" w:sz="4" w:space="0"/>
              <w:left w:val="nil"/>
              <w:bottom w:val="single" w:color="BFBFBF" w:sz="4" w:space="0"/>
              <w:right w:val="single" w:color="BFBFBF" w:sz="4" w:space="0"/>
            </w:tcBorders>
            <w:shd w:val="clear" w:color="000000" w:fill="FFFFFF" w:themeFill="background1"/>
            <w:vAlign w:val="center"/>
          </w:tcPr>
          <w:p>
            <w:pPr>
              <w:rPr>
                <w:rFonts w:hint="default" w:ascii="Century Gothic" w:hAnsi="Century Gothic" w:eastAsia="Times New Roman" w:cs="Times New Roman"/>
                <w:color w:val="000000"/>
                <w:sz w:val="18"/>
                <w:szCs w:val="18"/>
                <w:lang w:val="es-ES" w:eastAsia="en-US" w:bidi="ar-SA"/>
              </w:rPr>
            </w:pP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p>
        </w:tc>
        <w:tc>
          <w:tcPr>
            <w:tcW w:w="2208" w:type="dxa"/>
            <w:tcBorders>
              <w:top w:val="nil"/>
              <w:left w:val="nil"/>
              <w:bottom w:val="nil"/>
              <w:right w:val="single" w:color="BFBFBF" w:sz="4" w:space="0"/>
            </w:tcBorders>
            <w:shd w:val="clear" w:color="000000" w:fill="EAEEF3"/>
            <w:vAlign w:val="center"/>
          </w:tcPr>
          <w:p>
            <w:pP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pP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pP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p>
        </w:tc>
      </w:tr>
    </w:tbl>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r>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6905625" cy="5962650"/>
            <wp:effectExtent l="0" t="0" r="0" b="3810"/>
            <wp:wrapTight wrapText="bothSides">
              <wp:wrapPolygon>
                <wp:start x="0" y="0"/>
                <wp:lineTo x="0" y="21586"/>
                <wp:lineTo x="21570" y="21586"/>
                <wp:lineTo x="215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6905625" cy="5962650"/>
                    </a:xfrm>
                    <a:prstGeom prst="rect">
                      <a:avLst/>
                    </a:prstGeom>
                    <a:noFill/>
                    <a:ln>
                      <a:noFill/>
                    </a:ln>
                  </pic:spPr>
                </pic:pic>
              </a:graphicData>
            </a:graphic>
          </wp:anchor>
        </w:drawing>
      </w:r>
    </w:p>
    <w:p>
      <w:pPr>
        <w:rPr>
          <w:rFonts w:ascii="Century Gothic" w:hAnsi="Century Gothic"/>
          <w:color w:val="000000" w:themeColor="text1"/>
          <w:sz w:val="20"/>
          <w:szCs w:val="20"/>
          <w:lang w:val="es-ES"/>
          <w14:textFill>
            <w14:solidFill>
              <w14:schemeClr w14:val="tx1"/>
            </w14:solidFill>
          </w14:textFill>
        </w:rPr>
      </w:pPr>
    </w:p>
    <w:sectPr>
      <w:headerReference r:id="rId3" w:type="default"/>
      <w:footerReference r:id="rId4" w:type="default"/>
      <w:pgSz w:w="12240" w:h="15840"/>
      <w:pgMar w:top="446" w:right="576" w:bottom="576" w:left="576" w:header="0" w:footer="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720"/>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5C"/>
    <w:rsid w:val="00020BEF"/>
    <w:rsid w:val="00024BC7"/>
    <w:rsid w:val="0006622C"/>
    <w:rsid w:val="000A703F"/>
    <w:rsid w:val="000C778E"/>
    <w:rsid w:val="00145306"/>
    <w:rsid w:val="00160FE2"/>
    <w:rsid w:val="00163990"/>
    <w:rsid w:val="00177CFE"/>
    <w:rsid w:val="00190874"/>
    <w:rsid w:val="001A56BE"/>
    <w:rsid w:val="002424A5"/>
    <w:rsid w:val="00250419"/>
    <w:rsid w:val="00266EDE"/>
    <w:rsid w:val="002744FF"/>
    <w:rsid w:val="002C1F2E"/>
    <w:rsid w:val="002D17E5"/>
    <w:rsid w:val="00343574"/>
    <w:rsid w:val="003560B8"/>
    <w:rsid w:val="0039509E"/>
    <w:rsid w:val="003D14B5"/>
    <w:rsid w:val="00410A65"/>
    <w:rsid w:val="004221EB"/>
    <w:rsid w:val="00471C74"/>
    <w:rsid w:val="00473CC3"/>
    <w:rsid w:val="004937B7"/>
    <w:rsid w:val="00495588"/>
    <w:rsid w:val="004C6C01"/>
    <w:rsid w:val="00511E24"/>
    <w:rsid w:val="005449AA"/>
    <w:rsid w:val="00596D58"/>
    <w:rsid w:val="005C009E"/>
    <w:rsid w:val="006208CC"/>
    <w:rsid w:val="00647099"/>
    <w:rsid w:val="0065552C"/>
    <w:rsid w:val="00710BDD"/>
    <w:rsid w:val="007318F6"/>
    <w:rsid w:val="0074069B"/>
    <w:rsid w:val="00746911"/>
    <w:rsid w:val="00751E00"/>
    <w:rsid w:val="007805A4"/>
    <w:rsid w:val="007B16E4"/>
    <w:rsid w:val="007D01DF"/>
    <w:rsid w:val="00853EC4"/>
    <w:rsid w:val="00871614"/>
    <w:rsid w:val="00894A5A"/>
    <w:rsid w:val="00897019"/>
    <w:rsid w:val="008A7C4A"/>
    <w:rsid w:val="008E2EF3"/>
    <w:rsid w:val="00985BD7"/>
    <w:rsid w:val="009B203C"/>
    <w:rsid w:val="009C61B0"/>
    <w:rsid w:val="00A24153"/>
    <w:rsid w:val="00A35F36"/>
    <w:rsid w:val="00A367B9"/>
    <w:rsid w:val="00A84A5F"/>
    <w:rsid w:val="00AC464E"/>
    <w:rsid w:val="00B53EFF"/>
    <w:rsid w:val="00B61915"/>
    <w:rsid w:val="00B758CE"/>
    <w:rsid w:val="00BF30B0"/>
    <w:rsid w:val="00C2755C"/>
    <w:rsid w:val="00C3114D"/>
    <w:rsid w:val="00C31CCD"/>
    <w:rsid w:val="00C74B39"/>
    <w:rsid w:val="00CA5ED2"/>
    <w:rsid w:val="00CC4CAD"/>
    <w:rsid w:val="00D51D4E"/>
    <w:rsid w:val="00D57248"/>
    <w:rsid w:val="00DB2B67"/>
    <w:rsid w:val="00E25A7A"/>
    <w:rsid w:val="00E62B5A"/>
    <w:rsid w:val="00E66562"/>
    <w:rsid w:val="00E83569"/>
    <w:rsid w:val="00EE207C"/>
    <w:rsid w:val="00F32754"/>
    <w:rsid w:val="00F35C56"/>
    <w:rsid w:val="00F569CF"/>
    <w:rsid w:val="00FC7245"/>
    <w:rsid w:val="01BB2C67"/>
    <w:rsid w:val="04BA08FB"/>
    <w:rsid w:val="085914C1"/>
    <w:rsid w:val="09B671FF"/>
    <w:rsid w:val="0D5F5804"/>
    <w:rsid w:val="0E7F47DC"/>
    <w:rsid w:val="0F5E195A"/>
    <w:rsid w:val="16F35583"/>
    <w:rsid w:val="1D3C7E2F"/>
    <w:rsid w:val="215D1B46"/>
    <w:rsid w:val="2186076B"/>
    <w:rsid w:val="222822D2"/>
    <w:rsid w:val="22754C74"/>
    <w:rsid w:val="23C575A7"/>
    <w:rsid w:val="26776448"/>
    <w:rsid w:val="26F23C9D"/>
    <w:rsid w:val="28025A58"/>
    <w:rsid w:val="2C0C5FA6"/>
    <w:rsid w:val="313F504E"/>
    <w:rsid w:val="35F03C13"/>
    <w:rsid w:val="365D4441"/>
    <w:rsid w:val="36831FE1"/>
    <w:rsid w:val="38E02E52"/>
    <w:rsid w:val="3ADD14EF"/>
    <w:rsid w:val="3C0657E0"/>
    <w:rsid w:val="40AE508C"/>
    <w:rsid w:val="41714849"/>
    <w:rsid w:val="41C10E0E"/>
    <w:rsid w:val="43805D41"/>
    <w:rsid w:val="4A010BEA"/>
    <w:rsid w:val="4E6E026A"/>
    <w:rsid w:val="4E8F689C"/>
    <w:rsid w:val="4E904A43"/>
    <w:rsid w:val="4EAB27FC"/>
    <w:rsid w:val="51361FFF"/>
    <w:rsid w:val="531350BC"/>
    <w:rsid w:val="53E73D5B"/>
    <w:rsid w:val="5724297A"/>
    <w:rsid w:val="58A64D3D"/>
    <w:rsid w:val="5C252D16"/>
    <w:rsid w:val="5C3D0108"/>
    <w:rsid w:val="5C577E00"/>
    <w:rsid w:val="5FED5041"/>
    <w:rsid w:val="64A5552C"/>
    <w:rsid w:val="66175574"/>
    <w:rsid w:val="6E124C5C"/>
    <w:rsid w:val="72B92643"/>
    <w:rsid w:val="72DF1531"/>
    <w:rsid w:val="75AB0CA8"/>
    <w:rsid w:val="7B2F3497"/>
    <w:rsid w:val="7D9E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nhideWhenUsed/>
    <w:qFormat/>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eastAsiaTheme="minorEastAsia"/>
    </w:rPr>
  </w:style>
  <w:style w:type="paragraph" w:styleId="8">
    <w:name w:val="footer"/>
    <w:basedOn w:val="1"/>
    <w:link w:val="11"/>
    <w:unhideWhenUsed/>
    <w:qFormat/>
    <w:uiPriority w:val="99"/>
    <w:pPr>
      <w:tabs>
        <w:tab w:val="center" w:pos="4680"/>
        <w:tab w:val="right" w:pos="9360"/>
      </w:tabs>
    </w:pPr>
  </w:style>
  <w:style w:type="table" w:styleId="9">
    <w:name w:val="Table Grid"/>
    <w:basedOn w:val="4"/>
    <w:qFormat/>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qFormat/>
    <w:uiPriority w:val="99"/>
  </w:style>
  <w:style w:type="character" w:customStyle="1" w:styleId="11">
    <w:name w:val="Pie de página Car"/>
    <w:basedOn w:val="3"/>
    <w:link w:val="8"/>
    <w:qFormat/>
    <w:uiPriority w:val="99"/>
  </w:style>
  <w:style w:type="character" w:customStyle="1" w:styleId="12">
    <w:name w:val="Mención sin resolver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Month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E1613-87AE-448C-91AE-86EC11F38627}">
  <ds:schemaRefs/>
</ds:datastoreItem>
</file>

<file path=docProps/app.xml><?xml version="1.0" encoding="utf-8"?>
<Properties xmlns="http://schemas.openxmlformats.org/officeDocument/2006/extended-properties" xmlns:vt="http://schemas.openxmlformats.org/officeDocument/2006/docPropsVTypes">
  <Template>IC-Monthly-Project-Status-Report-10673_WORD.dotx</Template>
  <Company>Smartsheet.com</Company>
  <Pages>3</Pages>
  <Words>307</Words>
  <Characters>1693</Characters>
  <Lines>14</Lines>
  <Paragraphs>3</Paragraphs>
  <TotalTime>144</TotalTime>
  <ScaleCrop>false</ScaleCrop>
  <LinksUpToDate>false</LinksUpToDate>
  <CharactersWithSpaces>1997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Joshua Garrett</dc:creator>
  <cp:lastModifiedBy>gustavo anton</cp:lastModifiedBy>
  <dcterms:modified xsi:type="dcterms:W3CDTF">2023-12-07T15:47:50Z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D2E147E457B841098A69AD4F6D13AE7F_13</vt:lpwstr>
  </property>
</Properties>
</file>