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5488" w:val="left"/>
        </w:tabs>
        <w:autoSpaceDE w:val="0"/>
        <w:widowControl/>
        <w:spacing w:line="233" w:lineRule="auto" w:before="296" w:after="0"/>
        <w:ind w:left="53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24/02/2021 </w:t>
      </w:r>
      <w:r>
        <w:rPr>
          <w:rFonts w:ascii="Arial" w:hAnsi="Arial" w:eastAsia="Arial"/>
          <w:b w:val="0"/>
          <w:i w:val="0"/>
          <w:color w:val="000000"/>
          <w:sz w:val="16"/>
        </w:rPr>
        <w:t>SEI/GOVMG - 25847916 - Resolução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1612900</wp:posOffset>
            </wp:positionH>
            <wp:positionV relativeFrom="page">
              <wp:posOffset>1244600</wp:posOffset>
            </wp:positionV>
            <wp:extent cx="50800" cy="38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596900</wp:posOffset>
            </wp:positionH>
            <wp:positionV relativeFrom="page">
              <wp:posOffset>577850</wp:posOffset>
            </wp:positionV>
            <wp:extent cx="1762760" cy="990956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99095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472440</wp:posOffset>
            </wp:positionH>
            <wp:positionV relativeFrom="page">
              <wp:posOffset>7654290</wp:posOffset>
            </wp:positionV>
            <wp:extent cx="848360" cy="571928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7192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1041400</wp:posOffset>
            </wp:positionH>
            <wp:positionV relativeFrom="page">
              <wp:posOffset>7810500</wp:posOffset>
            </wp:positionV>
            <wp:extent cx="203200" cy="2540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7708900</wp:posOffset>
            </wp:positionV>
            <wp:extent cx="457200" cy="4699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9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472440</wp:posOffset>
            </wp:positionH>
            <wp:positionV relativeFrom="page">
              <wp:posOffset>8378190</wp:posOffset>
            </wp:positionV>
            <wp:extent cx="820419" cy="820419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0419" cy="8204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8915400</wp:posOffset>
            </wp:positionV>
            <wp:extent cx="38100" cy="38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8915400</wp:posOffset>
            </wp:positionV>
            <wp:extent cx="381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812800</wp:posOffset>
            </wp:positionH>
            <wp:positionV relativeFrom="page">
              <wp:posOffset>8788400</wp:posOffset>
            </wp:positionV>
            <wp:extent cx="50800" cy="381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812800</wp:posOffset>
            </wp:positionH>
            <wp:positionV relativeFrom="page">
              <wp:posOffset>8699500</wp:posOffset>
            </wp:positionV>
            <wp:extent cx="50800" cy="508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462" w:after="0"/>
        <w:ind w:left="0" w:right="370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GOVERNO DO ESTADO DE MINAS GERAIS</w:t>
      </w:r>
    </w:p>
    <w:p>
      <w:pPr>
        <w:autoSpaceDN w:val="0"/>
        <w:autoSpaceDE w:val="0"/>
        <w:widowControl/>
        <w:spacing w:line="245" w:lineRule="auto" w:before="244" w:after="0"/>
        <w:ind w:left="3828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AGÊNCIA REGULADORA DE SERVIÇOS DE ABASTECIMENTO DE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ÁGUA E DE ESGOTAMENTO SANITÁRIO DE MINAS GERAIS</w:t>
      </w:r>
    </w:p>
    <w:p>
      <w:pPr>
        <w:autoSpaceDN w:val="0"/>
        <w:autoSpaceDE w:val="0"/>
        <w:widowControl/>
        <w:spacing w:line="240" w:lineRule="auto" w:before="102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6"/>
        </w:rPr>
        <w:t>RESOLUÇÃO ARSAE-MG Nº 146, DE 23 DE FEVEREIRO DE 2021</w:t>
      </w:r>
    </w:p>
    <w:p>
      <w:pPr>
        <w:autoSpaceDN w:val="0"/>
        <w:autoSpaceDE w:val="0"/>
        <w:widowControl/>
        <w:spacing w:line="245" w:lineRule="auto" w:before="272" w:after="0"/>
        <w:ind w:left="6100" w:right="80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Altera a Resolução Arsae-MG nº 108 de 06 de abril de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2018, a qual dispõe sobre a metodologia de avaliação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dos serviços de abastecimento de água e de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esgotamento sanitário de prestadores de serviços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regulados pela Agência Reguladora de Serviços de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Abastecimento de Água e de Esgotamento Sanitário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 Estado de Minas Gerais (Arsae-MG) por meio de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indicadores no âmbito do </w:t>
      </w:r>
      <w:r>
        <w:rPr>
          <w:rFonts w:ascii="Calibri" w:hAnsi="Calibri" w:eastAsia="Calibri"/>
          <w:b w:val="0"/>
          <w:i/>
          <w:color w:val="000000"/>
          <w:sz w:val="24"/>
        </w:rPr>
        <w:t>Projeto Sunshine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(</w:t>
      </w:r>
      <w:r>
        <w:rPr>
          <w:rFonts w:ascii="Calibri" w:hAnsi="Calibri" w:eastAsia="Calibri"/>
          <w:b w:val="0"/>
          <w:i/>
          <w:color w:val="000000"/>
          <w:sz w:val="24"/>
        </w:rPr>
        <w:t>ProSun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):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Regulação por Exposição.</w:t>
      </w:r>
    </w:p>
    <w:p>
      <w:pPr>
        <w:autoSpaceDN w:val="0"/>
        <w:autoSpaceDE w:val="0"/>
        <w:widowControl/>
        <w:spacing w:line="245" w:lineRule="auto" w:before="518" w:after="0"/>
        <w:ind w:left="820" w:right="804" w:firstLine="0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O DIRETOR-GERAL DA AGÊNCIA REGULADORA DE SERVIÇOS DE ABASTECIMENTO DE ÁGUA E DE </w:t>
      </w:r>
      <w:r>
        <w:rPr>
          <w:rFonts w:ascii="Calibri" w:hAnsi="Calibri" w:eastAsia="Calibri"/>
          <w:b/>
          <w:i w:val="0"/>
          <w:color w:val="000000"/>
          <w:sz w:val="24"/>
        </w:rPr>
        <w:t>ESGOTAMENTO SANITÁRIO DO ESTADO DE MINAS GERAIS (ARSAE-MG)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no uso de suas atribuições legais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previstas na Lei nº 18.309, de 3 de agosto de 2009, e no Decreto Estadual nº 47.884, de 13 de março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2020, atendendo a decisão da Diretoria Colegiada e tendo em vista o disposto na Lei Federal nº 14.026, de </w:t>
      </w:r>
      <w:r>
        <w:rPr>
          <w:rFonts w:ascii="Calibri" w:hAnsi="Calibri" w:eastAsia="Calibri"/>
          <w:b w:val="0"/>
          <w:i w:val="0"/>
          <w:color w:val="000000"/>
          <w:sz w:val="24"/>
        </w:rPr>
        <w:t>15 de julho de 2020,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RESOLVE</w:t>
      </w:r>
      <w:r>
        <w:rPr>
          <w:rFonts w:ascii="Calibri" w:hAnsi="Calibri" w:eastAsia="Calibri"/>
          <w:b w:val="0"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245" w:lineRule="auto" w:before="112" w:after="0"/>
        <w:ind w:left="820" w:right="80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1º O </w:t>
      </w:r>
      <w:r>
        <w:rPr>
          <w:rFonts w:ascii="Calibri" w:hAnsi="Calibri" w:eastAsia="Calibri"/>
          <w:b w:val="0"/>
          <w:i/>
          <w:color w:val="000000"/>
          <w:sz w:val="24"/>
        </w:rPr>
        <w:t>caput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do Art. 2º da Resolução Arsae-MG nº 108, de 06 de abril de 2018, passa a vigorar com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seguinte redação: “Art. 2º A avaliação será baseada nas informações desagregadas do Sistema Nacional de </w:t>
      </w:r>
      <w:r>
        <w:rPr>
          <w:rFonts w:ascii="Calibri" w:hAnsi="Calibri" w:eastAsia="Calibri"/>
          <w:b w:val="0"/>
          <w:i w:val="0"/>
          <w:color w:val="000000"/>
          <w:sz w:val="24"/>
        </w:rPr>
        <w:t>Informações Sobre Saneamento (Snis), coletadas a parr do ano de referência de 2015.”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Art. 2º Esta resolução entra em vigor na data de sua publicação.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Belo Horizonte, 23 de fevereiro de 2021.</w:t>
      </w:r>
    </w:p>
    <w:p>
      <w:pPr>
        <w:autoSpaceDN w:val="0"/>
        <w:autoSpaceDE w:val="0"/>
        <w:widowControl/>
        <w:spacing w:line="245" w:lineRule="auto" w:before="518" w:after="0"/>
        <w:ind w:left="4176" w:right="4032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ANTÔNIO CLARET DE OLIVEIRA JÚNIOR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Diretor-Geral </w:t>
      </w:r>
    </w:p>
    <w:p>
      <w:pPr>
        <w:autoSpaceDN w:val="0"/>
        <w:autoSpaceDE w:val="0"/>
        <w:widowControl/>
        <w:spacing w:line="240" w:lineRule="auto" w:before="5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961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70" w:after="0"/>
        <w:ind w:left="2140" w:right="8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Documento assinado eletronicamente por </w:t>
      </w:r>
      <w:r>
        <w:rPr>
          <w:rFonts w:ascii="Calibri" w:hAnsi="Calibri" w:eastAsia="Calibri"/>
          <w:b/>
          <w:i w:val="0"/>
          <w:color w:val="000000"/>
          <w:sz w:val="22"/>
        </w:rPr>
        <w:t>Antônio Claret de Oliveira Júnior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</w:t>
      </w:r>
      <w:r>
        <w:rPr>
          <w:rFonts w:ascii="Calibri" w:hAnsi="Calibri" w:eastAsia="Calibri"/>
          <w:b/>
          <w:i w:val="0"/>
          <w:color w:val="000000"/>
          <w:sz w:val="22"/>
        </w:rPr>
        <w:t>Diretor(a) Geral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em </w:t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 xml:space="preserve">23/02/2021, às 14:18, conforme horário oficial de Brasília, com fundamento no art. 6º, § 1º, do </w:t>
          </w:r>
        </w:hyperlink>
      </w:r>
      <w:r>
        <w:rPr>
          <w:u w:val="single" w:color="0000ed"/>
          <w:rFonts w:ascii="Calibri" w:hAnsi="Calibri" w:eastAsia="Calibri"/>
          <w:b w:val="0"/>
          <w:i w:val="0"/>
          <w:color w:val="0000EE"/>
          <w:sz w:val="22"/>
        </w:rPr>
        <w:hyperlink r:id="rId10" w:history="1">
          <w:r>
            <w:rPr>
              <w:rStyle w:val="Hyperlink"/>
            </w:rPr>
            <w:t xml:space="preserve">Decreto </w:t>
          </w:r>
        </w:hyperlink>
      </w:r>
      <w:r>
        <w:rPr>
          <w:u w:val="single" w:color="0000ed"/>
          <w:rFonts w:ascii="Calibri" w:hAnsi="Calibri" w:eastAsia="Calibri"/>
          <w:b w:val="0"/>
          <w:i w:val="0"/>
          <w:color w:val="0000EE"/>
          <w:sz w:val="22"/>
        </w:rPr>
        <w:hyperlink r:id="rId10" w:history="1">
          <w:r>
            <w:rPr>
              <w:rStyle w:val="Hyperlink"/>
            </w:rPr>
            <w:t>nº 47.222, de 26 de julho de 2017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96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00" w:after="0"/>
        <w:ind w:left="2096" w:right="47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autencidade deste documento pode ser conferida no site </w:t>
      </w:r>
      <w:r>
        <w:br/>
      </w:r>
      <w:r>
        <w:rPr>
          <w:u w:val="single" w:color="0000ed"/>
          <w:rFonts w:ascii="Calibri" w:hAnsi="Calibri" w:eastAsia="Calibri"/>
          <w:b w:val="0"/>
          <w:i w:val="0"/>
          <w:color w:val="0000EE"/>
          <w:sz w:val="22"/>
        </w:rPr>
        <w:hyperlink r:id="rId11" w:history="1">
          <w:r>
            <w:rPr>
              <w:rStyle w:val="Hyperlink"/>
            </w:rPr>
            <w:t>hp://sei.mg.gov.br/sei/controlador_externo.php?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2096" w:right="864" w:firstLine="0"/>
        <w:jc w:val="left"/>
      </w:pPr>
      <w:r>
        <w:rPr>
          <w:u w:val="single" w:color="0000ed"/>
          <w:rFonts w:ascii="Calibri" w:hAnsi="Calibri" w:eastAsia="Calibri"/>
          <w:b w:val="0"/>
          <w:i w:val="0"/>
          <w:color w:val="0000EE"/>
          <w:sz w:val="22"/>
        </w:rPr>
        <w:hyperlink r:id="rId11" w:history="1">
          <w:r>
            <w:rPr>
              <w:rStyle w:val="Hyperlink"/>
            </w:rPr>
            <w:t>acao=documento_conferir&amp;id_orgao_acesso_externo=0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informando o código verificador </w:t>
      </w:r>
      <w:r>
        <w:rPr>
          <w:rFonts w:ascii="Calibri" w:hAnsi="Calibri" w:eastAsia="Calibri"/>
          <w:b/>
          <w:i w:val="0"/>
          <w:color w:val="000000"/>
          <w:sz w:val="22"/>
        </w:rPr>
        <w:t>25847916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e 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código CRC </w:t>
      </w:r>
      <w:r>
        <w:rPr>
          <w:rFonts w:ascii="Calibri" w:hAnsi="Calibri" w:eastAsia="Calibri"/>
          <w:b/>
          <w:i w:val="0"/>
          <w:color w:val="000000"/>
          <w:sz w:val="22"/>
        </w:rPr>
        <w:t>8F6092B2</w:t>
      </w:r>
      <w:r>
        <w:rPr>
          <w:rFonts w:ascii="Calibri" w:hAnsi="Calibri" w:eastAsia="Calibri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961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896" w:val="left"/>
        </w:tabs>
        <w:autoSpaceDE w:val="0"/>
        <w:widowControl/>
        <w:spacing w:line="230" w:lineRule="auto" w:before="306" w:after="0"/>
        <w:ind w:left="73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Referência: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Processo nº 2440.01.0000049/2021-73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SEI nº 25847916</w:t>
      </w:r>
    </w:p>
    <w:p>
      <w:pPr>
        <w:autoSpaceDN w:val="0"/>
        <w:tabs>
          <w:tab w:pos="11488" w:val="left"/>
        </w:tabs>
        <w:autoSpaceDE w:val="0"/>
        <w:widowControl/>
        <w:spacing w:line="238" w:lineRule="auto" w:before="200" w:after="0"/>
        <w:ind w:left="53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https://www.sei.mg.gov.br/sei/controlador.php?acao=documento_imprimir_web&amp;acao_origem=arvore_visualizar&amp;id_documento=30164411&amp;infra_siste…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1/2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080"/>
        <w:gridCol w:w="4080"/>
        <w:gridCol w:w="4080"/>
      </w:tblGrid>
      <w:tr>
        <w:trPr>
          <w:trHeight w:hRule="exact" w:val="7664"/>
        </w:trPr>
        <w:tc>
          <w:tcPr>
            <w:tcW w:type="dxa" w:w="3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24/02/2021</w:t>
            </w:r>
          </w:p>
        </w:tc>
        <w:tc>
          <w:tcPr>
            <w:tcW w:type="dxa" w:w="8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24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SEI/GOVMG - 25847916 - Resolução</w:t>
            </w:r>
          </w:p>
        </w:tc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120" w:after="0"/>
              <w:ind w:left="8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2/2</w:t>
            </w:r>
          </w:p>
        </w:tc>
      </w:tr>
      <w:tr>
        <w:trPr>
          <w:trHeight w:hRule="exact" w:val="7674"/>
        </w:trPr>
        <w:tc>
          <w:tcPr>
            <w:tcW w:type="dxa" w:w="11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52" w:after="0"/>
              <w:ind w:left="2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https://www.sei.mg.gov.br/sei/controlador.php?acao=documento_imprimir_web&amp;acao_origem=arvore_visualizar&amp;id_documento=30164411&amp;infra_siste…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almg.gov.br/consulte/legislacao/completa/completa.html?tipo=DEC&amp;num=47222&amp;comp=&amp;ano=2017" TargetMode="External"/><Relationship Id="rId11" Type="http://schemas.openxmlformats.org/officeDocument/2006/relationships/hyperlink" Target="http://sei.mg.gov.br/sei/controlador_externo.php?acao=documento_conferir&amp;id_orgao_acesso_externo=0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