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294"/>
        </w:trPr>
        <w:tc>
          <w:tcPr>
            <w:tcW w:type="dxa" w:w="3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16/03/2021</w:t>
            </w:r>
          </w:p>
          <w:p>
            <w:pPr>
              <w:autoSpaceDN w:val="0"/>
              <w:autoSpaceDE w:val="0"/>
              <w:widowControl/>
              <w:spacing w:line="240" w:lineRule="auto" w:before="436" w:after="0"/>
              <w:ind w:left="6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62760" cy="990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760" cy="990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7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SEI/GOVMG - 26760644 - Resolução</w:t>
            </w:r>
          </w:p>
          <w:p>
            <w:pPr>
              <w:autoSpaceDN w:val="0"/>
              <w:autoSpaceDE w:val="0"/>
              <w:widowControl/>
              <w:spacing w:line="230" w:lineRule="auto" w:before="462" w:after="0"/>
              <w:ind w:left="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GOVERNO DO ESTADO DE MINAS GERAIS</w:t>
            </w:r>
          </w:p>
          <w:p>
            <w:pPr>
              <w:autoSpaceDN w:val="0"/>
              <w:autoSpaceDE w:val="0"/>
              <w:widowControl/>
              <w:spacing w:line="230" w:lineRule="auto" w:before="244" w:after="0"/>
              <w:ind w:left="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AGÊNCIA REGULADORA DE SERVIÇOS DE ABASTECIMENTO DE</w:t>
            </w:r>
          </w:p>
          <w:p>
            <w:pPr>
              <w:autoSpaceDN w:val="0"/>
              <w:autoSpaceDE w:val="0"/>
              <w:widowControl/>
              <w:spacing w:line="230" w:lineRule="auto" w:before="4" w:after="0"/>
              <w:ind w:left="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ÁGUA E DE ESGOTAMENTO SANITÁRIO DE MINAS GERAIS</w:t>
            </w:r>
          </w:p>
        </w:tc>
      </w:tr>
    </w:tbl>
    <w:p>
      <w:pPr>
        <w:autoSpaceDN w:val="0"/>
        <w:autoSpaceDE w:val="0"/>
        <w:widowControl/>
        <w:spacing w:line="240" w:lineRule="auto" w:before="472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6"/>
        </w:rPr>
        <w:t>RESOLUÇÃO ARSAE-MG Nº 148, DE 15 DE MARÇO DE 2021</w:t>
      </w:r>
    </w:p>
    <w:p>
      <w:pPr>
        <w:autoSpaceDN w:val="0"/>
        <w:autoSpaceDE w:val="0"/>
        <w:widowControl/>
        <w:spacing w:line="245" w:lineRule="auto" w:before="272" w:after="0"/>
        <w:ind w:left="6100" w:right="80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Altera a Resolução Arsae-MG nº 94, de 21 de junho de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2017, e revoga a Resolução Arsae-MG nº 112, de 3 de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julho de 2018.</w:t>
      </w:r>
    </w:p>
    <w:p>
      <w:pPr>
        <w:autoSpaceDN w:val="0"/>
        <w:autoSpaceDE w:val="0"/>
        <w:widowControl/>
        <w:spacing w:line="245" w:lineRule="auto" w:before="518" w:after="0"/>
        <w:ind w:left="820" w:right="804" w:firstLine="0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O DIRETOR-GERAL DA AGÊNCIA REGULADORA DE SERVIÇOS DE ABASTECIMENTO DE ÁGUA E DE </w:t>
      </w:r>
      <w:r>
        <w:rPr>
          <w:rFonts w:ascii="Calibri" w:hAnsi="Calibri" w:eastAsia="Calibri"/>
          <w:b/>
          <w:i w:val="0"/>
          <w:color w:val="000000"/>
          <w:sz w:val="24"/>
        </w:rPr>
        <w:t>ESGOTAMENTO SANITÁRIO DO ESTADO DE MINAS GERAIS (ARSAE-MG)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no uso de suas atribuições legais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previstas na Lei nº 18.309, de 3 de agosto de 2009, e no Decreto Estadual nº 47.884, de 13 de março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>2020, atendendo a decisão da Diretoria Colegiada,</w:t>
      </w:r>
    </w:p>
    <w:p>
      <w:pPr>
        <w:autoSpaceDN w:val="0"/>
        <w:autoSpaceDE w:val="0"/>
        <w:widowControl/>
        <w:spacing w:line="245" w:lineRule="auto" w:before="112" w:after="0"/>
        <w:ind w:left="820" w:right="80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CONSIDERANDO que é atribuição da regulação a ação no sendo de garanr, de forma efeva, os direitos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dos usuários, a racionalização e a melhoria da prestação dos serviços públicos de abastecimento de água e </w:t>
      </w:r>
      <w:r>
        <w:rPr>
          <w:rFonts w:ascii="Calibri" w:hAnsi="Calibri" w:eastAsia="Calibri"/>
          <w:b w:val="0"/>
          <w:i w:val="0"/>
          <w:color w:val="000000"/>
          <w:sz w:val="24"/>
        </w:rPr>
        <w:t>de esgotamento sanitário;</w:t>
      </w:r>
    </w:p>
    <w:p>
      <w:pPr>
        <w:autoSpaceDN w:val="0"/>
        <w:autoSpaceDE w:val="0"/>
        <w:widowControl/>
        <w:spacing w:line="245" w:lineRule="auto" w:before="112" w:after="0"/>
        <w:ind w:left="820" w:right="80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CONSIDERANDO que são direitos básicos do público, além da adequada e eficaz prestação dos serviços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públicos de abastecimento de água e de esgotamento sanitário, o acesso à pronta e clara informação, o que </w:t>
      </w:r>
      <w:r>
        <w:rPr>
          <w:rFonts w:ascii="Calibri" w:hAnsi="Calibri" w:eastAsia="Calibri"/>
          <w:b w:val="0"/>
          <w:i w:val="0"/>
          <w:color w:val="000000"/>
          <w:sz w:val="24"/>
        </w:rPr>
        <w:t>compreende a correção, a clareza, a precisão e a presteza no seu provimento;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CONSIDERANDO que os serviços de atendimento ao público devem ser dimensionados de forma que </w:t>
      </w:r>
      <w:r>
        <w:rPr>
          <w:rFonts w:ascii="Calibri" w:hAnsi="Calibri" w:eastAsia="Calibri"/>
          <w:b w:val="0"/>
          <w:i w:val="0"/>
          <w:color w:val="000000"/>
          <w:sz w:val="24"/>
        </w:rPr>
        <w:t>cumpram os objevos a que se desnam;</w:t>
      </w:r>
    </w:p>
    <w:p>
      <w:pPr>
        <w:autoSpaceDN w:val="0"/>
        <w:autoSpaceDE w:val="0"/>
        <w:widowControl/>
        <w:spacing w:line="245" w:lineRule="auto" w:before="112" w:after="0"/>
        <w:ind w:left="820" w:right="8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CONSIDERANDO os resultados do estudo de Análise de Impacto Regulatório (AIR) dos critérios de alocação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unidades de atendimento presencial dispostos na Resolução Arsae-MG nº 94, de 21 de junho de 2017, </w:t>
      </w:r>
      <w:r>
        <w:rPr>
          <w:rFonts w:ascii="Calibri" w:hAnsi="Calibri" w:eastAsia="Calibri"/>
          <w:b w:val="0"/>
          <w:i w:val="0"/>
          <w:color w:val="000000"/>
          <w:sz w:val="24"/>
        </w:rPr>
        <w:t>apresentados na Nota Técnica GIE nº 01/2019,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RESOLVE: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Art. 1º A Resolução Arsae-MG nº 94, de 21 de junho de 2017, passa a vigorar com as seguintes alterações:</w:t>
      </w:r>
    </w:p>
    <w:p>
      <w:pPr>
        <w:autoSpaceDN w:val="0"/>
        <w:autoSpaceDE w:val="0"/>
        <w:widowControl/>
        <w:spacing w:line="245" w:lineRule="auto" w:before="112" w:after="0"/>
        <w:ind w:left="820" w:right="80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“Art. 5º As agências de atendimento presencial deverão ser capazes de acolher qualquer demanda do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público, independentemente de onde se situe a unidade usuária ou para onde seja solicitado o serviço em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questão, desde que a área do atendimento esteja contemplada no contrato de concessão do Prestador de </w:t>
      </w:r>
      <w:r>
        <w:rPr>
          <w:rFonts w:ascii="Calibri" w:hAnsi="Calibri" w:eastAsia="Calibri"/>
          <w:b w:val="0"/>
          <w:i w:val="0"/>
          <w:color w:val="000000"/>
          <w:sz w:val="24"/>
        </w:rPr>
        <w:t>Serviços.” (NR)</w:t>
      </w:r>
    </w:p>
    <w:p>
      <w:pPr>
        <w:autoSpaceDN w:val="0"/>
        <w:autoSpaceDE w:val="0"/>
        <w:widowControl/>
        <w:spacing w:line="245" w:lineRule="auto" w:before="11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“Art. 21 O prestador de serviços manterá agências de atendimento presencial, com estrutura adequada às </w:t>
      </w:r>
      <w:r>
        <w:rPr>
          <w:rFonts w:ascii="Calibri" w:hAnsi="Calibri" w:eastAsia="Calibri"/>
          <w:b w:val="0"/>
          <w:i w:val="0"/>
          <w:color w:val="000000"/>
          <w:sz w:val="24"/>
        </w:rPr>
        <w:t>necessidades do público, em área central e de fácil acesso.</w:t>
      </w:r>
    </w:p>
    <w:p>
      <w:pPr>
        <w:autoSpaceDN w:val="0"/>
        <w:autoSpaceDE w:val="0"/>
        <w:widowControl/>
        <w:spacing w:line="245" w:lineRule="auto" w:before="112" w:after="0"/>
        <w:ind w:left="820" w:right="80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Parágrafo único. O fechamento de agências de atendimento presencial existentes fica condicionado à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homologação pela Arsae-MG, que avaliará os movos determinantes da medida, podendo autorizá-la ou </w:t>
      </w:r>
      <w:r>
        <w:rPr>
          <w:rFonts w:ascii="Calibri" w:hAnsi="Calibri" w:eastAsia="Calibri"/>
          <w:b w:val="0"/>
          <w:i w:val="0"/>
          <w:color w:val="000000"/>
          <w:sz w:val="24"/>
        </w:rPr>
        <w:t>não.” (NR)</w:t>
      </w:r>
    </w:p>
    <w:p>
      <w:pPr>
        <w:autoSpaceDN w:val="0"/>
        <w:autoSpaceDE w:val="0"/>
        <w:widowControl/>
        <w:spacing w:line="245" w:lineRule="auto" w:before="112" w:after="0"/>
        <w:ind w:left="820" w:right="80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“Art. 25 Os horários de atendimento ao público nas agências de atendimento presencial, excetuando-se 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sábados, domingos, feriados nacionais e locais, devem ser, quando necessário, estabelecidos anualmente, </w:t>
      </w:r>
      <w:r>
        <w:rPr>
          <w:rFonts w:ascii="Calibri" w:hAnsi="Calibri" w:eastAsia="Calibri"/>
          <w:b w:val="0"/>
          <w:i w:val="0"/>
          <w:color w:val="000000"/>
          <w:sz w:val="24"/>
        </w:rPr>
        <w:t>observando no mínimo: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I – 2 (duas) horas diárias em locais com até 2.000 economias;</w:t>
      </w:r>
    </w:p>
    <w:p>
      <w:pPr>
        <w:autoSpaceDN w:val="0"/>
        <w:autoSpaceDE w:val="0"/>
        <w:widowControl/>
        <w:spacing w:line="240" w:lineRule="auto" w:before="112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II – 4 (quatro) horas diárias em locais com mais de 2.000 economias e até 5.000 economias; e</w:t>
      </w:r>
    </w:p>
    <w:p>
      <w:pPr>
        <w:autoSpaceDN w:val="0"/>
        <w:tabs>
          <w:tab w:pos="11488" w:val="left"/>
        </w:tabs>
        <w:autoSpaceDE w:val="0"/>
        <w:widowControl/>
        <w:spacing w:line="238" w:lineRule="auto" w:before="98" w:after="0"/>
        <w:ind w:left="53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https://www.sei.mg.gov.br/sei/controlador.php?acao=documento_imprimir_web&amp;acao_origem=arvore_visualizar&amp;id_documento=31196831&amp;infra_siste…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1/3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472440</wp:posOffset>
            </wp:positionH>
            <wp:positionV relativeFrom="page">
              <wp:posOffset>8178800</wp:posOffset>
            </wp:positionV>
            <wp:extent cx="848360" cy="571928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7192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1041400</wp:posOffset>
            </wp:positionH>
            <wp:positionV relativeFrom="page">
              <wp:posOffset>8331200</wp:posOffset>
            </wp:positionV>
            <wp:extent cx="203200" cy="2540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8229600</wp:posOffset>
            </wp:positionV>
            <wp:extent cx="457200" cy="4699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9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90" w:val="left"/>
          <w:tab w:pos="4958" w:val="left"/>
        </w:tabs>
        <w:autoSpaceDE w:val="0"/>
        <w:widowControl/>
        <w:spacing w:line="288" w:lineRule="auto" w:before="0" w:after="0"/>
        <w:ind w:left="0" w:right="3456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16/03/2021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SEI/GOVMG - 26760644 - Resolução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III – 8 (oito) horas diárias em locais com mais de 5.000 economias.</w:t>
      </w:r>
    </w:p>
    <w:p>
      <w:pPr>
        <w:autoSpaceDN w:val="0"/>
        <w:autoSpaceDE w:val="0"/>
        <w:widowControl/>
        <w:spacing w:line="257" w:lineRule="auto" w:before="112" w:after="0"/>
        <w:ind w:left="29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Os horários de atendimento ao público em cada agência de atendimento presencial devem </w:t>
      </w:r>
      <w:r>
        <w:rPr>
          <w:rFonts w:ascii="Calibri" w:hAnsi="Calibri" w:eastAsia="Calibri"/>
          <w:b w:val="0"/>
          <w:i w:val="0"/>
          <w:color w:val="000000"/>
          <w:sz w:val="24"/>
        </w:rPr>
        <w:t>ser regulares, previamente informados e afixados em local de fácil visualização.” (NR)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“Art.27 As agências de atendimento presencial devem promover atendimento prioritário às pessoas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portadoras de deficiência (sica, audiva, visual ou mental), com mobilidade reduzida (permanente ou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temporária) e também às pessoas com idade igual ou superior a sessenta anos, gestantes, lactantes e </w:t>
      </w:r>
      <w:r>
        <w:rPr>
          <w:rFonts w:ascii="Calibri" w:hAnsi="Calibri" w:eastAsia="Calibri"/>
          <w:b w:val="0"/>
          <w:i w:val="0"/>
          <w:color w:val="000000"/>
          <w:sz w:val="24"/>
        </w:rPr>
        <w:t>pessoas com criança de colo.” (NR)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“Art. 29 O prestador de serviços disporá, em todas as agências de atendimento presencial, de sistema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informazado que forneça o número do protocolo de atendimento, os dados da pessoa atendida, o po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>manifestação e o prazo de atendimento.</w:t>
      </w:r>
    </w:p>
    <w:p>
      <w:pPr>
        <w:autoSpaceDN w:val="0"/>
        <w:autoSpaceDE w:val="0"/>
        <w:widowControl/>
        <w:spacing w:line="302" w:lineRule="auto" w:before="112" w:after="0"/>
        <w:ind w:left="29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Quando o sistema esver inoperante, o prestador de serviços deverá emir solicitação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serviço com numeração específica que deverá ser registrada em sistema informazado no prazo máximo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>até 7 (sete) dias úteis.” (NR)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“Art. 42 O atendimento via internet deverá dispor, no mínimo, das seguintes informações e serviços: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 – Informações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(…)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m) endereço das agências de atendimento presencial;” (NR)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“Art. 51 Os terminais de autoatendimento podem ser ulizados de forma complementar à prestação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>serviços nas agências de atendimento presencial.” (NR)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“Art. 54 As agências de atendimento presencial devem possuir funcionário capacitado para auxiliar o público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 ulização dos terminais de autoatendimento, caso esses disposivos sejam empregados.” (NR)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2º Ficam revogados: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 – os seguintes disposivos da Resolução Arsae-MG nº 94, de 21 de junho de 2017: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a) o inciso XV do art. 2º;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b) os argos 22, 23 e 24; 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c) o § 4º do argo 27.</w:t>
      </w:r>
    </w:p>
    <w:p>
      <w:pPr>
        <w:autoSpaceDN w:val="0"/>
        <w:autoSpaceDE w:val="0"/>
        <w:widowControl/>
        <w:spacing w:line="240" w:lineRule="auto" w:before="112" w:after="0"/>
        <w:ind w:left="29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II – a Resolução Arsae-MG nº 112, de 3 de julho de 2018.</w:t>
      </w:r>
    </w:p>
    <w:p>
      <w:pPr>
        <w:autoSpaceDN w:val="0"/>
        <w:autoSpaceDE w:val="0"/>
        <w:widowControl/>
        <w:spacing w:line="240" w:lineRule="auto" w:before="112" w:after="0"/>
        <w:ind w:left="29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Art. 3º Esta Resolução entra em vigor na data de sua publicação.</w:t>
      </w:r>
    </w:p>
    <w:p>
      <w:pPr>
        <w:autoSpaceDN w:val="0"/>
        <w:autoSpaceDE w:val="0"/>
        <w:widowControl/>
        <w:spacing w:line="240" w:lineRule="auto" w:before="112" w:after="0"/>
        <w:ind w:left="29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Belo Horizonte, 15 de março de 2021.</w:t>
      </w:r>
    </w:p>
    <w:p>
      <w:pPr>
        <w:autoSpaceDN w:val="0"/>
        <w:autoSpaceDE w:val="0"/>
        <w:widowControl/>
        <w:spacing w:line="286" w:lineRule="auto" w:before="516" w:after="0"/>
        <w:ind w:left="3600" w:right="360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ANTÔNIO CLARET DE OLIVEIRA JÚNIOR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Diretor-Geral</w:t>
      </w:r>
    </w:p>
    <w:p>
      <w:pPr>
        <w:autoSpaceDN w:val="0"/>
        <w:autoSpaceDE w:val="0"/>
        <w:widowControl/>
        <w:spacing w:line="240" w:lineRule="auto" w:before="51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96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76" w:after="0"/>
        <w:ind w:left="161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Documento assinado eletronicamente por </w:t>
      </w:r>
      <w:r>
        <w:rPr>
          <w:rFonts w:ascii="Calibri" w:hAnsi="Calibri" w:eastAsia="Calibri"/>
          <w:b/>
          <w:i w:val="0"/>
          <w:color w:val="000000"/>
          <w:sz w:val="22"/>
        </w:rPr>
        <w:t>Antônio Claret de Oliveira Júnior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</w:t>
      </w:r>
      <w:r>
        <w:rPr>
          <w:rFonts w:ascii="Calibri" w:hAnsi="Calibri" w:eastAsia="Calibri"/>
          <w:b/>
          <w:i w:val="0"/>
          <w:color w:val="000000"/>
          <w:sz w:val="22"/>
        </w:rPr>
        <w:t>Diretor(a) Geral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em </w:t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 xml:space="preserve">15/03/2021, às 10:44, conforme horário oficial de Brasília, com fundamento no art. 6º, § 1º, do </w:t>
          </w:r>
        </w:hyperlink>
      </w:r>
      <w:r>
        <w:rPr>
          <w:u w:val="single" w:color="0000ed"/>
          <w:rFonts w:ascii="Calibri" w:hAnsi="Calibri" w:eastAsia="Calibri"/>
          <w:b w:val="0"/>
          <w:i w:val="0"/>
          <w:color w:val="0000EE"/>
          <w:sz w:val="22"/>
        </w:rPr>
        <w:hyperlink r:id="rId11" w:history="1">
          <w:r>
            <w:rPr>
              <w:rStyle w:val="Hyperlink"/>
            </w:rPr>
            <w:t xml:space="preserve">Decreto </w:t>
          </w:r>
        </w:hyperlink>
      </w:r>
      <w:r>
        <w:rPr>
          <w:u w:val="single" w:color="0000ed"/>
          <w:rFonts w:ascii="Calibri" w:hAnsi="Calibri" w:eastAsia="Calibri"/>
          <w:b w:val="0"/>
          <w:i w:val="0"/>
          <w:color w:val="0000EE"/>
          <w:sz w:val="22"/>
        </w:rPr>
        <w:hyperlink r:id="rId11" w:history="1">
          <w:r>
            <w:rPr>
              <w:rStyle w:val="Hyperlink"/>
            </w:rPr>
            <w:t>nº 47.222, de 26 de julho de 2017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240" w:lineRule="auto" w:before="11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961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00" w:after="0"/>
        <w:ind w:left="1566" w:right="41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autencidade deste documento pode ser conferida no site </w:t>
      </w:r>
      <w:r>
        <w:br/>
      </w:r>
      <w:r>
        <w:rPr>
          <w:u w:val="single" w:color="0000ed"/>
          <w:rFonts w:ascii="Calibri" w:hAnsi="Calibri" w:eastAsia="Calibri"/>
          <w:b w:val="0"/>
          <w:i w:val="0"/>
          <w:color w:val="0000EE"/>
          <w:sz w:val="22"/>
        </w:rPr>
        <w:hyperlink r:id="rId12" w:history="1">
          <w:r>
            <w:rPr>
              <w:rStyle w:val="Hyperlink"/>
            </w:rPr>
            <w:t>hp://sei.mg.gov.br/sei/controlador_externo.php?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1566" w:right="288" w:firstLine="0"/>
        <w:jc w:val="left"/>
      </w:pPr>
      <w:r>
        <w:rPr>
          <w:u w:val="single" w:color="0000ed"/>
          <w:rFonts w:ascii="Calibri" w:hAnsi="Calibri" w:eastAsia="Calibri"/>
          <w:b w:val="0"/>
          <w:i w:val="0"/>
          <w:color w:val="0000EE"/>
          <w:sz w:val="22"/>
        </w:rPr>
        <w:hyperlink r:id="rId12" w:history="1">
          <w:r>
            <w:rPr>
              <w:rStyle w:val="Hyperlink"/>
            </w:rPr>
            <w:t>acao=documento_conferir&amp;id_orgao_acesso_externo=0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informando o código verificador </w:t>
      </w:r>
      <w:r>
        <w:rPr>
          <w:rFonts w:ascii="Calibri" w:hAnsi="Calibri" w:eastAsia="Calibri"/>
          <w:b/>
          <w:i w:val="0"/>
          <w:color w:val="000000"/>
          <w:sz w:val="22"/>
        </w:rPr>
        <w:t>26760644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e 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código CRC </w:t>
      </w:r>
      <w:r>
        <w:rPr>
          <w:rFonts w:ascii="Calibri" w:hAnsi="Calibri" w:eastAsia="Calibri"/>
          <w:b/>
          <w:i w:val="0"/>
          <w:color w:val="000000"/>
          <w:sz w:val="22"/>
        </w:rPr>
        <w:t>41A8F30E</w:t>
      </w:r>
      <w:r>
        <w:rPr>
          <w:rFonts w:ascii="Calibri" w:hAnsi="Calibri" w:eastAsia="Calibri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0958" w:val="left"/>
        </w:tabs>
        <w:autoSpaceDE w:val="0"/>
        <w:widowControl/>
        <w:spacing w:line="238" w:lineRule="auto" w:before="25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https://www.sei.mg.gov.br/sei/controlador.php?acao=documento_imprimir_web&amp;acao_origem=arvore_visualizar&amp;id_documento=31196831&amp;infra_siste…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2/3</w:t>
      </w:r>
    </w:p>
    <w:p>
      <w:pPr>
        <w:sectPr>
          <w:pgSz w:w="12240" w:h="15840"/>
          <w:pgMar w:top="148" w:right="510" w:bottom="152" w:left="5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472440</wp:posOffset>
            </wp:positionH>
            <wp:positionV relativeFrom="page">
              <wp:posOffset>368300</wp:posOffset>
            </wp:positionV>
            <wp:extent cx="820419" cy="820419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0419" cy="8204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698500</wp:posOffset>
            </wp:positionH>
            <wp:positionV relativeFrom="page">
              <wp:posOffset>952500</wp:posOffset>
            </wp:positionV>
            <wp:extent cx="50800" cy="381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762000</wp:posOffset>
            </wp:positionV>
            <wp:extent cx="38100" cy="38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</wp:posOffset>
            </wp:positionH>
            <wp:positionV relativeFrom="page">
              <wp:posOffset>723900</wp:posOffset>
            </wp:positionV>
            <wp:extent cx="50800" cy="508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609600</wp:posOffset>
            </wp:positionV>
            <wp:extent cx="50800" cy="381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825500</wp:posOffset>
            </wp:positionV>
            <wp:extent cx="25400" cy="254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98"/>
        </w:trPr>
        <w:tc>
          <w:tcPr>
            <w:tcW w:type="dxa" w:w="3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16/03/2021</w:t>
            </w:r>
          </w:p>
        </w:tc>
        <w:tc>
          <w:tcPr>
            <w:tcW w:type="dxa" w:w="6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SEI/GOVMG - 26760644 - Resolução</w:t>
            </w:r>
          </w:p>
        </w:tc>
      </w:tr>
    </w:tbl>
    <w:p>
      <w:pPr>
        <w:autoSpaceDN w:val="0"/>
        <w:autoSpaceDE w:val="0"/>
        <w:widowControl/>
        <w:spacing w:line="240" w:lineRule="auto" w:before="1386" w:after="25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96100" cy="25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080"/>
        <w:gridCol w:w="4080"/>
        <w:gridCol w:w="4080"/>
      </w:tblGrid>
      <w:tr>
        <w:trPr>
          <w:trHeight w:hRule="exact" w:val="6728"/>
        </w:trPr>
        <w:tc>
          <w:tcPr>
            <w:tcW w:type="dxa" w:w="7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7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Referência: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Processo nº 2440.01.0000242/2018-12</w:t>
            </w:r>
          </w:p>
        </w:tc>
        <w:tc>
          <w:tcPr>
            <w:tcW w:type="dxa" w:w="4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4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SEI nº 26760644</w:t>
            </w:r>
          </w:p>
        </w:tc>
      </w:tr>
      <w:tr>
        <w:trPr>
          <w:trHeight w:hRule="exact" w:val="6634"/>
        </w:trPr>
        <w:tc>
          <w:tcPr>
            <w:tcW w:type="dxa" w:w="11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12" w:after="0"/>
              <w:ind w:left="2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https://www.sei.mg.gov.br/sei/controlador.php?acao=documento_imprimir_web&amp;acao_origem=arvore_visualizar&amp;id_documento=31196831&amp;infra_siste…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16" w:after="0"/>
              <w:ind w:left="8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3/3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www.almg.gov.br/consulte/legislacao/completa/completa.html?tipo=DEC&amp;num=47222&amp;comp=&amp;ano=2017" TargetMode="External"/><Relationship Id="rId12" Type="http://schemas.openxmlformats.org/officeDocument/2006/relationships/hyperlink" Target="http://sei.mg.gov.br/sei/controlador_externo.php?acao=documento_conferir&amp;id_orgao_acesso_externo=0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