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3269" cy="5346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269" cy="534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26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RESOLUÇÃO ARSAE-MG Nº 108, DE 06 DE ABRIL DE 2018 </w:t>
      </w:r>
    </w:p>
    <w:p>
      <w:pPr>
        <w:autoSpaceDN w:val="0"/>
        <w:autoSpaceDE w:val="0"/>
        <w:widowControl/>
        <w:spacing w:line="414" w:lineRule="exact" w:before="830" w:after="0"/>
        <w:ind w:left="454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Dispõe sobre a metodologia de avaliação dos serviços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abastecimento de água e de esgotamento sanitário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prestadores de serviços regulados pela Agência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Reguladora de Serviços de Abastecimento de Água e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Esgotamento Sanitário do Estado de Minas Gerais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(Arsae-MG) por meio de indicadores no âmbito do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Projeto Sunshine (Prosun): Regulação por Exposição. </w:t>
      </w:r>
    </w:p>
    <w:p>
      <w:pPr>
        <w:autoSpaceDN w:val="0"/>
        <w:tabs>
          <w:tab w:pos="1420" w:val="left"/>
        </w:tabs>
        <w:autoSpaceDE w:val="0"/>
        <w:widowControl/>
        <w:spacing w:line="414" w:lineRule="exact" w:before="848" w:after="0"/>
        <w:ind w:left="0" w:right="0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 DIRETOR-GERAL DA AGÊNCIA REGULADORA DE SERVIÇOS DE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ABASTECIMENTO DE ÁGUA E DE ESGOTAMENTO SANITÁRIO DO ESTADO DE MINAS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GERAIS (ARSAE-MG)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no uso de suas atribuições legais, atendendo a decisão da Diretoria Colegiada,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Considerando o disposto nos incisos IX e X do art. 2º da Lei Federal nº 11.445, de 5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janeiro de 2007, segundo os quais a transparência e o controle social são princípios fundamentais para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prestação de serviços públicos de saneamento básico;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Considerando o disposto nos incisos I e VII do art. 23 da referida Lei, segundo os quais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entidade reguladora deve editar normas que abranjam padrões, indicadores e procedimentos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avaliação da eficiência e eficácia dos serviços prestados; 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Considerando o disposto nos incisos I e IV do art. 27 da referida Lei, segundo os quais é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assegurado aos usuários amplo acesso a informações sobre os serviços prestados e acesso a relatório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periódico sobre a qualidade da prestação dos serviços; </w:t>
      </w:r>
    </w:p>
    <w:p>
      <w:pPr>
        <w:autoSpaceDN w:val="0"/>
        <w:autoSpaceDE w:val="0"/>
        <w:widowControl/>
        <w:spacing w:line="266" w:lineRule="exact" w:before="566" w:after="0"/>
        <w:ind w:left="14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RESOLVE: </w:t>
      </w:r>
    </w:p>
    <w:p>
      <w:pPr>
        <w:autoSpaceDN w:val="0"/>
        <w:autoSpaceDE w:val="0"/>
        <w:widowControl/>
        <w:spacing w:line="414" w:lineRule="exact" w:before="404" w:after="0"/>
        <w:ind w:left="0" w:right="26" w:firstLine="14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1º Estabelecer a metodologia de avaliação dos serviços de abastecimento de água 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esgotamento sanitário de prestadores de serviços regulados pela Agência Reguladora de Serviços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Abastecimento de Água e de Esgotamento Sanitário do Estado de Minas Gerais (Arsae-MG) por meio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indicadores no âmbito do Projeto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Sunshine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(Prosun): Regulação por Exposição. </w:t>
      </w:r>
    </w:p>
    <w:p>
      <w:pPr>
        <w:autoSpaceDN w:val="0"/>
        <w:autoSpaceDE w:val="0"/>
        <w:widowControl/>
        <w:spacing w:line="234" w:lineRule="exact" w:before="368" w:after="0"/>
        <w:ind w:left="288" w:right="28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Agência Reguladora de Serviços de Abastecimento de Água e de Esgotamento Sanitário do Estado de Minas Gerais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(Arsae-MG). Rod. Papa João Paulo II, nº 4001, Edifício Gerais, 12º andar. CEP 31630-901 - Belo Horizonte - MG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Tel.: (31) 3915-8133 / 3915-8119 / 3915-8112. Site: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hyperlink r:id="rId10" w:history="1">
          <w:r>
            <w:rPr>
              <w:rStyle w:val="Hyperlink"/>
            </w:rPr>
            <w:t xml:space="preserve"> www.arsae.mg.gov.br </w:t>
          </w:r>
        </w:hyperlink>
      </w:r>
    </w:p>
    <w:p>
      <w:pPr>
        <w:sectPr>
          <w:pgSz w:w="11921" w:h="16850"/>
          <w:pgMar w:top="422" w:right="760" w:bottom="36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3269" cy="5346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269" cy="534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420" w:val="left"/>
        </w:tabs>
        <w:autoSpaceDE w:val="0"/>
        <w:widowControl/>
        <w:spacing w:line="412" w:lineRule="exact" w:before="122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Parágrafo único. A descrição detalhada da metodologia de avaliação é apresentada na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Nota Técnica Intergerencial nº 01/2018, disponível no sítio eletrônico da Arsae-MG. </w:t>
      </w:r>
    </w:p>
    <w:p>
      <w:pPr>
        <w:autoSpaceDN w:val="0"/>
        <w:autoSpaceDE w:val="0"/>
        <w:widowControl/>
        <w:spacing w:line="414" w:lineRule="exact" w:before="2" w:after="0"/>
        <w:ind w:left="0" w:right="24" w:firstLine="1420"/>
        <w:jc w:val="both"/>
      </w:pPr>
      <w:r>
        <w:rPr>
          <w:rFonts w:ascii="TimesNewRomanPSMT" w:hAnsi="TimesNewRomanPSMT" w:eastAsia="TimesNewRomanPSMT"/>
          <w:b w:val="0"/>
          <w:i w:val="0"/>
          <w:strike/>
          <w:color w:val="000000"/>
          <w:sz w:val="24"/>
        </w:rPr>
        <w:t>Art. 2º A avaliação será baseada nas informações desagregadas do Sistema Nacional de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strike/>
          <w:color w:val="000000"/>
          <w:sz w:val="24"/>
        </w:rPr>
        <w:t>Informações Sobre Saneamento (Snis) coletadas para os anos de referência de 2015 a 2018, inclusive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strike/>
          <w:color w:val="000000"/>
          <w:sz w:val="24"/>
        </w:rPr>
        <w:t>estes.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414" w:lineRule="exact" w:before="0" w:after="0"/>
        <w:ind w:left="0" w:right="20" w:firstLine="14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2º A avaliação será baseada nas informações desagregadas do Sistema Nacional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Informações Sobre Saneamento (Snis), coletadas a partir do ano de referência de 2015.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(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>Redação dada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FF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>pela Resolução Arsae-MG nº 146, de 23 de fevereiro de 2021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1420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§1º Quando houver no Snis apenas um prestador de serviço pela Arsae-MG atuando 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determinado município, a unidade de avaliação será o município. </w:t>
      </w:r>
    </w:p>
    <w:p>
      <w:pPr>
        <w:autoSpaceDN w:val="0"/>
        <w:tabs>
          <w:tab w:pos="1420" w:val="left"/>
        </w:tabs>
        <w:autoSpaceDE w:val="0"/>
        <w:widowControl/>
        <w:spacing w:line="416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§2º Quando houver no Snis mais de um prestador de serviço pela Arsae-MG atuando 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determinado município, a unidade de avaliação será a região abrangida por cada prestador no município. </w:t>
      </w:r>
    </w:p>
    <w:p>
      <w:pPr>
        <w:autoSpaceDN w:val="0"/>
        <w:tabs>
          <w:tab w:pos="1420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§3º A avaliação das informações referentes ao ano de 2015 será realizada na modalidade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teste, sendo os resultados divulgados em duas etapas. </w:t>
      </w:r>
    </w:p>
    <w:p>
      <w:pPr>
        <w:autoSpaceDN w:val="0"/>
        <w:tabs>
          <w:tab w:pos="1420" w:val="left"/>
        </w:tabs>
        <w:autoSpaceDE w:val="0"/>
        <w:widowControl/>
        <w:spacing w:line="414" w:lineRule="exact" w:before="0" w:after="0"/>
        <w:ind w:left="0" w:right="0" w:firstLine="0"/>
        <w:jc w:val="left"/>
      </w:pPr>
      <w:r>
        <w:tab/>
      </w:r>
      <w:r>
        <w:rPr>
          <w:w w:val="101.70567553976309"/>
          <w:rFonts w:ascii="TimesNewRomanPSMT" w:hAnsi="TimesNewRomanPSMT" w:eastAsia="TimesNewRomanPSMT"/>
          <w:b w:val="0"/>
          <w:i w:val="0"/>
          <w:color w:val="000000"/>
          <w:sz w:val="23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Na primeira etapa os resultados serão divulgados apenas entre prestadores de serviços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regulados que foram avaliados; e </w:t>
      </w:r>
      <w:r>
        <w:br/>
      </w:r>
      <w:r>
        <w:tab/>
      </w:r>
      <w:r>
        <w:rPr>
          <w:w w:val="101.70567553976309"/>
          <w:rFonts w:ascii="TimesNewRomanPSMT" w:hAnsi="TimesNewRomanPSMT" w:eastAsia="TimesNewRomanPSMT"/>
          <w:b w:val="0"/>
          <w:i w:val="0"/>
          <w:color w:val="000000"/>
          <w:sz w:val="23"/>
        </w:rPr>
        <w:t>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Na segunda etapa os resultados serão divulgados de forma irrestrita. </w:t>
      </w:r>
    </w:p>
    <w:p>
      <w:pPr>
        <w:autoSpaceDN w:val="0"/>
        <w:tabs>
          <w:tab w:pos="1420" w:val="left"/>
        </w:tabs>
        <w:autoSpaceDE w:val="0"/>
        <w:widowControl/>
        <w:spacing w:line="414" w:lineRule="exact" w:before="0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3º A avaliação dos serviços ocorrerá por meio dos indicadores, critérios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agrupamento de municípios e valores de referência descritos no Anexo I. </w:t>
      </w:r>
    </w:p>
    <w:p>
      <w:pPr>
        <w:autoSpaceDN w:val="0"/>
        <w:tabs>
          <w:tab w:pos="1420" w:val="left"/>
        </w:tabs>
        <w:autoSpaceDE w:val="0"/>
        <w:widowControl/>
        <w:spacing w:line="414" w:lineRule="exact" w:before="2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§1º O Anexo I referido neste artigo será publicado na íntegra, no sítio eletrônico da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ArsaeMG, no endereço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u w:val="single" w:color="0460c1"/>
          <w:rFonts w:ascii="TimesNewRomanPSMT" w:hAnsi="TimesNewRomanPSMT" w:eastAsia="TimesNewRomanPSMT"/>
          <w:b w:val="0"/>
          <w:i w:val="0"/>
          <w:color w:val="0461C1"/>
          <w:sz w:val="24"/>
        </w:rPr>
        <w:hyperlink r:id="rId12" w:history="1">
          <w:r>
            <w:rPr>
              <w:rStyle w:val="Hyperlink"/>
            </w:rPr>
            <w:t>http://www.arsae.mg.gov.br/legislacoes/</w:t>
          </w:r>
        </w:hyperlink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§2º Na modalidade de avaliação estática, o valor de cada indicador será comparado com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os valores de referência expostos e receberá, no mínimo, a seguinte classificação: </w:t>
      </w:r>
      <w:r>
        <w:br/>
      </w:r>
      <w:r>
        <w:tab/>
      </w:r>
      <w:r>
        <w:rPr>
          <w:w w:val="101.70567553976309"/>
          <w:rFonts w:ascii="TimesNewRomanPSMT" w:hAnsi="TimesNewRomanPSMT" w:eastAsia="TimesNewRomanPSMT"/>
          <w:b w:val="0"/>
          <w:i w:val="0"/>
          <w:color w:val="000000"/>
          <w:sz w:val="23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Verde: apresentam valores satisfatórios, com pleno atendimento aos valores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referência, e dentro dos padrões esperados para cada subgrupo de análise; </w:t>
      </w:r>
      <w:r>
        <w:br/>
      </w:r>
      <w:r>
        <w:tab/>
      </w:r>
      <w:r>
        <w:rPr>
          <w:w w:val="101.70567553976309"/>
          <w:rFonts w:ascii="TimesNewRomanPSMT" w:hAnsi="TimesNewRomanPSMT" w:eastAsia="TimesNewRomanPSMT"/>
          <w:b w:val="0"/>
          <w:i w:val="0"/>
          <w:color w:val="000000"/>
          <w:sz w:val="23"/>
        </w:rPr>
        <w:t>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Amarelo: apresentam valores moderados, que inspiram atenção por parte do prestador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serviço sob a perspectiva de cada subgrupo de análise; </w:t>
      </w:r>
      <w:r>
        <w:br/>
      </w:r>
      <w:r>
        <w:tab/>
      </w:r>
      <w:r>
        <w:rPr>
          <w:w w:val="101.70567553976309"/>
          <w:rFonts w:ascii="TimesNewRomanPSMT" w:hAnsi="TimesNewRomanPSMT" w:eastAsia="TimesNewRomanPSMT"/>
          <w:b w:val="0"/>
          <w:i w:val="0"/>
          <w:color w:val="000000"/>
          <w:sz w:val="23"/>
        </w:rPr>
        <w:t>III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Vermelho: apresentam valores insatisfatórios ou fora dos valores de referência para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cada subgrupo de análise, requerendo ações incisivas para melhoria; e </w:t>
      </w:r>
      <w:r>
        <w:br/>
      </w:r>
      <w:r>
        <w:tab/>
      </w:r>
      <w:r>
        <w:rPr>
          <w:w w:val="101.70567553976309"/>
          <w:rFonts w:ascii="TimesNewRomanPSMT" w:hAnsi="TimesNewRomanPSMT" w:eastAsia="TimesNewRomanPSMT"/>
          <w:b w:val="0"/>
          <w:i w:val="0"/>
          <w:color w:val="000000"/>
          <w:sz w:val="23"/>
        </w:rPr>
        <w:t>IV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Branco: informações não disponíveis ou não avaliadas. </w:t>
      </w:r>
    </w:p>
    <w:p>
      <w:pPr>
        <w:autoSpaceDN w:val="0"/>
        <w:autoSpaceDE w:val="0"/>
        <w:widowControl/>
        <w:spacing w:line="408" w:lineRule="exact" w:before="0" w:after="0"/>
        <w:ind w:left="0" w:right="0" w:firstLine="14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§2º Na modalidade de avaliação dinâmica, o valor de cada indicador no ano de referência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será comparado com o valor do indicador no ano anterior e receberá, no mínimo, a seguinte classificação: </w:t>
      </w:r>
    </w:p>
    <w:p>
      <w:pPr>
        <w:autoSpaceDN w:val="0"/>
        <w:autoSpaceDE w:val="0"/>
        <w:widowControl/>
        <w:spacing w:line="234" w:lineRule="exact" w:before="368" w:after="0"/>
        <w:ind w:left="288" w:right="28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Agência Reguladora de Serviços de Abastecimento de Água e de Esgotamento Sanitário do Estado de Minas Gerais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(Arsae-MG). Rod. Papa João Paulo II, nº 4001, Edifício Gerais, 12º andar. CEP 31630-901 - Belo Horizonte - MG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Tel.: (31) 3915-8133 / 3915-8119 / 3915-8112. Site: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hyperlink r:id="rId10" w:history="1">
          <w:r>
            <w:rPr>
              <w:rStyle w:val="Hyperlink"/>
            </w:rPr>
            <w:t xml:space="preserve"> www.arsae.mg.gov.br </w:t>
          </w:r>
        </w:hyperlink>
      </w:r>
    </w:p>
    <w:p>
      <w:pPr>
        <w:sectPr>
          <w:pgSz w:w="11921" w:h="16850"/>
          <w:pgMar w:top="420" w:right="762" w:bottom="36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5013"/>
        <w:gridCol w:w="5013"/>
      </w:tblGrid>
      <w:tr>
        <w:trPr>
          <w:trHeight w:hRule="exact" w:val="116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3269" cy="53467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69" cy="5346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0" w:after="0"/>
              <w:ind w:left="72" w:right="0" w:firstLine="0"/>
              <w:jc w:val="left"/>
            </w:pPr>
            <w:r>
              <w:rPr>
                <w:w w:val="101.70567553976309"/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– Melhora: o indicador melhorou em relação ao ano anterior; </w:t>
            </w:r>
          </w:p>
        </w:tc>
      </w:tr>
    </w:tbl>
    <w:p>
      <w:pPr>
        <w:autoSpaceDN w:val="0"/>
        <w:autoSpaceDE w:val="0"/>
        <w:widowControl/>
        <w:spacing w:line="380" w:lineRule="exact" w:before="0" w:after="0"/>
        <w:ind w:left="1420" w:right="1296" w:firstLine="0"/>
        <w:jc w:val="left"/>
      </w:pPr>
      <w:r>
        <w:rPr>
          <w:w w:val="101.70567553976309"/>
          <w:rFonts w:ascii="TimesNewRomanPSMT" w:hAnsi="TimesNewRomanPSMT" w:eastAsia="TimesNewRomanPSMT"/>
          <w:b w:val="0"/>
          <w:i w:val="0"/>
          <w:color w:val="000000"/>
          <w:sz w:val="23"/>
        </w:rPr>
        <w:t>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Estabilidade: o valor do indicador manteve-se igual ao do ano anterior;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III – Piora: o indicador piorou em relação ao ano anterior; e </w:t>
      </w:r>
    </w:p>
    <w:p>
      <w:pPr>
        <w:autoSpaceDN w:val="0"/>
        <w:autoSpaceDE w:val="0"/>
        <w:widowControl/>
        <w:spacing w:line="266" w:lineRule="exact" w:before="236" w:after="0"/>
        <w:ind w:left="14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IV – N/D: dados não disponíveis ou não avaliados. </w:t>
      </w:r>
    </w:p>
    <w:p>
      <w:pPr>
        <w:autoSpaceDN w:val="0"/>
        <w:autoSpaceDE w:val="0"/>
        <w:widowControl/>
        <w:spacing w:line="414" w:lineRule="exact" w:before="4" w:after="0"/>
        <w:ind w:left="0" w:right="20" w:firstLine="14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4º A Arsae-MG poderá estabelecer, em resolução específica, procedimento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avaliação comparativa entre municípios para a divulgação e reconhecimento das melhores práticas na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sua área de atuação. </w:t>
      </w:r>
    </w:p>
    <w:p>
      <w:pPr>
        <w:autoSpaceDN w:val="0"/>
        <w:tabs>
          <w:tab w:pos="1420" w:val="left"/>
        </w:tabs>
        <w:autoSpaceDE w:val="0"/>
        <w:widowControl/>
        <w:spacing w:line="410" w:lineRule="exact" w:before="6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Parágrafo único. Adicionalmente, poderá ser instituído sistema de premiação por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desempenho. </w:t>
      </w:r>
    </w:p>
    <w:p>
      <w:pPr>
        <w:autoSpaceDN w:val="0"/>
        <w:tabs>
          <w:tab w:pos="1420" w:val="left"/>
        </w:tabs>
        <w:autoSpaceDE w:val="0"/>
        <w:widowControl/>
        <w:spacing w:line="414" w:lineRule="exact" w:before="2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5º A Arsae-MG dará ampla divulgação aos resultados da avaliação,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preferencialmente, por meio do seu sítio eletrônico. </w:t>
      </w:r>
    </w:p>
    <w:p>
      <w:pPr>
        <w:autoSpaceDN w:val="0"/>
        <w:autoSpaceDE w:val="0"/>
        <w:widowControl/>
        <w:spacing w:line="414" w:lineRule="exact" w:before="2" w:after="0"/>
        <w:ind w:left="44" w:right="0" w:firstLine="1426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6º A metodologia de avaliação poderá ser alterada, a critério da Arsae-MG, 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período anterior ao previsto caso ocorram eventos adversos que afetem consideravelmente os resultados. </w:t>
      </w:r>
    </w:p>
    <w:p>
      <w:pPr>
        <w:autoSpaceDN w:val="0"/>
        <w:autoSpaceDE w:val="0"/>
        <w:widowControl/>
        <w:spacing w:line="414" w:lineRule="exact" w:before="0" w:after="0"/>
        <w:ind w:left="0" w:right="2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Parágrafo único. Em caso de alteração metodológica a Arsae-MG consultará a população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 geral juntamente com outras partes interessadas, através de consulta pública e ou audiência pública.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7º Esta Resolução entra em vigor na data de sua publicação. </w:t>
      </w:r>
    </w:p>
    <w:p>
      <w:pPr>
        <w:autoSpaceDN w:val="0"/>
        <w:autoSpaceDE w:val="0"/>
        <w:widowControl/>
        <w:spacing w:line="266" w:lineRule="exact" w:before="97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Belo Horizonte, 06 de abril de 2018. </w:t>
      </w:r>
    </w:p>
    <w:p>
      <w:pPr>
        <w:autoSpaceDN w:val="0"/>
        <w:autoSpaceDE w:val="0"/>
        <w:widowControl/>
        <w:spacing w:line="276" w:lineRule="exact" w:before="552" w:after="0"/>
        <w:ind w:left="2448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GUSTAVO GASTÃO CORGOSINHO CARDOSO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DIRETOR GERAL DA ARSAE-MG </w:t>
      </w:r>
    </w:p>
    <w:p>
      <w:pPr>
        <w:autoSpaceDN w:val="0"/>
        <w:autoSpaceDE w:val="0"/>
        <w:widowControl/>
        <w:spacing w:line="234" w:lineRule="exact" w:before="4834" w:after="0"/>
        <w:ind w:left="288" w:right="28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Agência Reguladora de Serviços de Abastecimento de Água e de Esgotamento Sanitário do Estado de Minas Gerais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(Arsae-MG). Rod. Papa João Paulo II, nº 4001, Edifício Gerais, 12º andar. CEP 31630-901 - Belo Horizonte - MG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Tel.: (31) 3915-8133 / 3915-8119 / 3915-8112. Site: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hyperlink r:id="rId10" w:history="1">
          <w:r>
            <w:rPr>
              <w:rStyle w:val="Hyperlink"/>
            </w:rPr>
            <w:t xml:space="preserve"> www.arsae.mg.gov.br </w:t>
          </w:r>
        </w:hyperlink>
      </w:r>
    </w:p>
    <w:p>
      <w:pPr>
        <w:sectPr>
          <w:pgSz w:w="11921" w:h="16850"/>
          <w:pgMar w:top="422" w:right="762" w:bottom="36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3269" cy="5346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269" cy="534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4" w:lineRule="exact" w:before="120" w:after="164"/>
        <w:ind w:left="1584" w:right="158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ANEXO I – INDICADORES, CRITÉRIOS DE AGRUPAMENTO DE MUNICÍPIOS E VALORES DE REFERÊNCIA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 que se refere o art. 3º da Resolução Arsae-MG nº 108, de 06 de abril de 2018.)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rPr>
          <w:trHeight w:hRule="exact" w:val="467"/>
        </w:trPr>
        <w:tc>
          <w:tcPr>
            <w:tcW w:type="dxa" w:w="2080"/>
            <w:tcBorders>
              <w:top w:sz="4.0" w:val="single" w:color="#000000"/>
              <w:end w:sz="4.0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Indicador </w:t>
            </w:r>
          </w:p>
        </w:tc>
        <w:tc>
          <w:tcPr>
            <w:tcW w:type="dxa" w:w="810"/>
            <w:tcBorders>
              <w:start w:sz="4.0" w:val="single" w:color="#000000"/>
              <w:top w:sz="0.7999999999999545" w:val="single" w:color="#000000"/>
              <w:end w:sz="4.0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Grupo </w:t>
            </w:r>
          </w:p>
        </w:tc>
        <w:tc>
          <w:tcPr>
            <w:tcW w:type="dxa" w:w="2134"/>
            <w:tcBorders>
              <w:start w:sz="4.0" w:val="single" w:color="#000000"/>
              <w:top w:sz="0.7999999999999545" w:val="single" w:color="#000000"/>
              <w:end w:sz="4.0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Variável explicativa </w:t>
            </w:r>
          </w:p>
        </w:tc>
        <w:tc>
          <w:tcPr>
            <w:tcW w:type="dxa" w:w="1080"/>
            <w:tcBorders>
              <w:start w:sz="4.0" w:val="single" w:color="#000000"/>
              <w:top w:sz="0.7999999999999545" w:val="single" w:color="#000000"/>
              <w:end w:sz="4.0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Condição </w:t>
            </w:r>
          </w:p>
        </w:tc>
        <w:tc>
          <w:tcPr>
            <w:tcW w:type="dxa" w:w="1112"/>
            <w:tcBorders>
              <w:start w:sz="4.0" w:val="single" w:color="#000000"/>
              <w:top w:sz="0.7999999999999545" w:val="single" w:color="#000000"/>
              <w:end w:sz="4.0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Subgrupo </w:t>
            </w:r>
          </w:p>
        </w:tc>
        <w:tc>
          <w:tcPr>
            <w:tcW w:type="dxa" w:w="3336"/>
            <w:tcBorders>
              <w:start w:sz="4.0" w:val="single" w:color="#000000"/>
              <w:top w:sz="0.7999999999999545" w:val="single" w:color="#000000"/>
              <w:end w:sz="5.599999999999454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Variável explicativa </w:t>
            </w:r>
          </w:p>
        </w:tc>
        <w:tc>
          <w:tcPr>
            <w:tcW w:type="dxa" w:w="1084"/>
            <w:tcBorders>
              <w:start w:sz="5.599999999999454" w:val="single" w:color="#000000"/>
              <w:top w:sz="0.7999999999999545" w:val="single" w:color="#000000"/>
              <w:end w:sz="4.0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Condição </w:t>
            </w:r>
          </w:p>
        </w:tc>
        <w:tc>
          <w:tcPr>
            <w:tcW w:type="dxa" w:w="1778"/>
            <w:tcBorders>
              <w:start w:sz="4.0" w:val="single" w:color="#000000"/>
              <w:top w:sz="0.7999999999999545" w:val="single" w:color="#000000"/>
              <w:end w:sz="4.0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Faixa de valores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de referência </w:t>
            </w:r>
          </w:p>
        </w:tc>
        <w:tc>
          <w:tcPr>
            <w:tcW w:type="dxa" w:w="1446"/>
            <w:tcBorders>
              <w:start w:sz="4.0" w:val="single" w:color="#000000"/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288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Avaliação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estática </w:t>
            </w:r>
          </w:p>
        </w:tc>
      </w:tr>
      <w:tr>
        <w:trPr>
          <w:trHeight w:hRule="exact" w:val="705"/>
        </w:trPr>
        <w:tc>
          <w:tcPr>
            <w:tcW w:type="dxa" w:w="2080"/>
            <w:tcBorders>
              <w:top w:sz="0.7999999999999545" w:val="single" w:color="#000000"/>
              <w:end w:sz="4.0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IN023: Índice 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atendimento urbano 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água (%) * </w:t>
            </w:r>
          </w:p>
        </w:tc>
        <w:tc>
          <w:tcPr>
            <w:tcW w:type="dxa" w:w="12780"/>
            <w:gridSpan w:val="8"/>
            <w:tcBorders>
              <w:start w:sz="4.0" w:val="single" w:color="#000000"/>
              <w:top w:sz="0.7999999999999545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6.00000000000023" w:type="dxa"/>
            </w:tblPr>
            <w:tblGrid>
              <w:gridCol w:w="1597"/>
              <w:gridCol w:w="1597"/>
              <w:gridCol w:w="1597"/>
              <w:gridCol w:w="1597"/>
              <w:gridCol w:w="1597"/>
              <w:gridCol w:w="1597"/>
              <w:gridCol w:w="1597"/>
              <w:gridCol w:w="1597"/>
            </w:tblGrid>
            <w:tr>
              <w:trPr>
                <w:trHeight w:hRule="exact" w:val="216"/>
              </w:trPr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8"/>
                  <w:tcBorders/>
                  <w:shd w:fill="c4d49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97 e ≤ 100 </w:t>
                  </w:r>
                </w:p>
              </w:tc>
              <w:tc>
                <w:tcPr>
                  <w:tcW w:type="dxa" w:w="135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26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Satisfatório </w:t>
                  </w:r>
                </w:p>
              </w:tc>
            </w:tr>
            <w:tr>
              <w:trPr>
                <w:trHeight w:hRule="exact" w:val="230"/>
              </w:trPr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15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G1 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764" w:firstLine="0"/>
                    <w:jc w:val="right"/>
                  </w:pPr>
                  <w:r>
                    <w:rPr>
                      <w:w w:val="101.61520305432772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-</w:t>
                  </w:r>
                </w:p>
              </w:tc>
              <w:tc>
                <w:tcPr>
                  <w:tcW w:type="dxa" w:w="1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418" w:firstLine="0"/>
                    <w:jc w:val="right"/>
                  </w:pPr>
                  <w:r>
                    <w:rPr>
                      <w:w w:val="101.61520305432772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-</w:t>
                  </w:r>
                </w:p>
              </w:tc>
              <w:tc>
                <w:tcPr>
                  <w:tcW w:type="dxa" w:w="1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45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G1A </w:t>
                  </w:r>
                </w:p>
              </w:tc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w w:val="101.61520305432772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-</w:t>
                  </w:r>
                </w:p>
              </w:tc>
              <w:tc>
                <w:tcPr>
                  <w:tcW w:type="dxa" w:w="166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514" w:firstLine="0"/>
                    <w:jc w:val="right"/>
                  </w:pPr>
                  <w:r>
                    <w:rPr>
                      <w:w w:val="101.61520305432772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-</w:t>
                  </w:r>
                </w:p>
              </w:tc>
              <w:tc>
                <w:tcPr>
                  <w:tcW w:type="dxa" w:w="1778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91 e &lt; 97 </w:t>
                  </w:r>
                </w:p>
              </w:tc>
              <w:tc>
                <w:tcPr>
                  <w:tcW w:type="dxa" w:w="135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3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Moderado </w:t>
                  </w:r>
                </w:p>
              </w:tc>
            </w:tr>
            <w:tr>
              <w:trPr>
                <w:trHeight w:hRule="exact" w:val="250"/>
              </w:trPr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8"/>
                  <w:tcBorders/>
                  <w:shd w:fill="f8bc8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0 e &lt; 91 </w:t>
                  </w:r>
                </w:p>
              </w:tc>
              <w:tc>
                <w:tcPr>
                  <w:tcW w:type="dxa" w:w="135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19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Insatisfatório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96"/>
        </w:trPr>
        <w:tc>
          <w:tcPr>
            <w:tcW w:type="dxa" w:w="2080"/>
            <w:vMerge w:val="restart"/>
            <w:tcBorders>
              <w:top w:sz="0.7999999999999545" w:val="single" w:color="#000000"/>
              <w:end w:sz="4.0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IN024: Índice 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atendimento urbano 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esgoto referido aos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municípios atendidos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 água (%) * </w:t>
            </w:r>
          </w:p>
        </w:tc>
        <w:tc>
          <w:tcPr>
            <w:tcW w:type="dxa" w:w="12780"/>
            <w:gridSpan w:val="8"/>
            <w:tcBorders>
              <w:start w:sz="4.0" w:val="single" w:color="#000000"/>
              <w:top w:sz="0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6.00000000000023" w:type="dxa"/>
            </w:tblPr>
            <w:tblGrid>
              <w:gridCol w:w="1597"/>
              <w:gridCol w:w="1597"/>
              <w:gridCol w:w="1597"/>
              <w:gridCol w:w="1597"/>
              <w:gridCol w:w="1597"/>
              <w:gridCol w:w="1597"/>
              <w:gridCol w:w="1597"/>
              <w:gridCol w:w="1597"/>
            </w:tblGrid>
            <w:tr>
              <w:trPr>
                <w:trHeight w:hRule="exact" w:val="227"/>
              </w:trPr>
              <w:tc>
                <w:tcPr>
                  <w:tcW w:type="dxa" w:w="6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IN021: Extensão da rede 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81 e ≤ 100 </w:t>
                  </w:r>
                </w:p>
              </w:tc>
              <w:tc>
                <w:tcPr>
                  <w:tcW w:type="dxa" w:w="135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26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Satisfatório </w:t>
                  </w:r>
                </w:p>
              </w:tc>
            </w:tr>
            <w:tr>
              <w:trPr>
                <w:trHeight w:hRule="exact" w:val="222"/>
              </w:trPr>
              <w:tc>
                <w:tcPr>
                  <w:tcW w:type="dxa" w:w="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G1 </w:t>
                  </w:r>
                </w:p>
              </w:tc>
              <w:tc>
                <w:tcPr>
                  <w:tcW w:type="dxa" w:w="2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de esgoto por ligação 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14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15,52 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29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G1A </w:t>
                  </w:r>
                </w:p>
              </w:tc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w w:val="101.61520305432772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-</w:t>
                  </w:r>
                </w:p>
              </w:tc>
              <w:tc>
                <w:tcPr>
                  <w:tcW w:type="dxa" w:w="166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514" w:firstLine="0"/>
                    <w:jc w:val="right"/>
                  </w:pPr>
                  <w:r>
                    <w:rPr>
                      <w:w w:val="101.61520305432772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-</w:t>
                  </w:r>
                </w:p>
              </w:tc>
              <w:tc>
                <w:tcPr>
                  <w:tcW w:type="dxa" w:w="1778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45 e &lt; 81 </w:t>
                  </w:r>
                </w:p>
              </w:tc>
              <w:tc>
                <w:tcPr>
                  <w:tcW w:type="dxa" w:w="135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3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Moderado </w:t>
                  </w:r>
                </w:p>
              </w:tc>
            </w:tr>
            <w:tr>
              <w:trPr>
                <w:trHeight w:hRule="exact" w:val="235"/>
              </w:trPr>
              <w:tc>
                <w:tcPr>
                  <w:tcW w:type="dxa" w:w="6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(m/ligação) 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8"/>
                  <w:tcBorders/>
                  <w:shd w:fill="f8bc8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0 e &lt; 45 </w:t>
                  </w:r>
                </w:p>
              </w:tc>
              <w:tc>
                <w:tcPr>
                  <w:tcW w:type="dxa" w:w="135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19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Insatisfatório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99"/>
        </w:trPr>
        <w:tc>
          <w:tcPr>
            <w:tcW w:type="dxa" w:w="1655"/>
            <w:vMerge/>
            <w:tcBorders>
              <w:top w:sz="0.7999999999999545" w:val="single" w:color="#000000"/>
              <w:end w:sz="4.0" w:val="single" w:color="#000000"/>
              <w:bottom w:sz="0.7999999999999545" w:val="single" w:color="#000000"/>
            </w:tcBorders>
          </w:tcPr>
          <w:p/>
        </w:tc>
        <w:tc>
          <w:tcPr>
            <w:tcW w:type="dxa" w:w="12780"/>
            <w:gridSpan w:val="8"/>
            <w:tcBorders>
              <w:start w:sz="4.0" w:val="single" w:color="#000000"/>
              <w:top w:sz="4.0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6.00000000000023" w:type="dxa"/>
            </w:tblPr>
            <w:tblGrid>
              <w:gridCol w:w="1597"/>
              <w:gridCol w:w="1597"/>
              <w:gridCol w:w="1597"/>
              <w:gridCol w:w="1597"/>
              <w:gridCol w:w="1597"/>
              <w:gridCol w:w="1597"/>
              <w:gridCol w:w="1597"/>
              <w:gridCol w:w="1597"/>
            </w:tblGrid>
            <w:tr>
              <w:trPr>
                <w:trHeight w:hRule="exact" w:val="229"/>
              </w:trPr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IN021: Extensão da </w:t>
                  </w:r>
                </w:p>
              </w:tc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8"/>
                  <w:tcBorders/>
                  <w:shd w:fill="c4d49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92 e ≤ 100 </w:t>
                  </w:r>
                </w:p>
              </w:tc>
              <w:tc>
                <w:tcPr>
                  <w:tcW w:type="dxa" w:w="135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26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Satisfatório </w:t>
                  </w:r>
                </w:p>
              </w:tc>
            </w:tr>
            <w:tr>
              <w:trPr>
                <w:trHeight w:hRule="exact" w:val="207"/>
              </w:trPr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15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G2 </w:t>
                  </w:r>
                </w:p>
              </w:tc>
              <w:tc>
                <w:tcPr>
                  <w:tcW w:type="dxa" w:w="2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Rede de Esgoto por </w:t>
                  </w:r>
                </w:p>
              </w:tc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&lt; 15,52 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29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G2A </w:t>
                  </w:r>
                </w:p>
              </w:tc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w w:val="101.61520305432772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-</w:t>
                  </w:r>
                </w:p>
              </w:tc>
              <w:tc>
                <w:tcPr>
                  <w:tcW w:type="dxa" w:w="166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514" w:firstLine="0"/>
                    <w:jc w:val="right"/>
                  </w:pPr>
                  <w:r>
                    <w:rPr>
                      <w:w w:val="101.61520305432772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-</w:t>
                  </w:r>
                </w:p>
              </w:tc>
              <w:tc>
                <w:tcPr>
                  <w:tcW w:type="dxa" w:w="1778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80 e &lt; 92 </w:t>
                  </w:r>
                </w:p>
              </w:tc>
              <w:tc>
                <w:tcPr>
                  <w:tcW w:type="dxa" w:w="135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3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Moderado </w:t>
                  </w:r>
                </w:p>
              </w:tc>
            </w:tr>
            <w:tr>
              <w:trPr>
                <w:trHeight w:hRule="exact" w:val="42"/>
              </w:trPr>
              <w:tc>
                <w:tcPr>
                  <w:tcW w:type="dxa" w:w="6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66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78"/>
                  <w:vMerge w:val="restart"/>
                  <w:tcBorders/>
                  <w:shd w:fill="f8bc8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0 e &lt; 80 </w:t>
                  </w:r>
                </w:p>
              </w:tc>
              <w:tc>
                <w:tcPr>
                  <w:tcW w:type="dxa" w:w="1358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19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Insatisfatório </w:t>
                  </w:r>
                </w:p>
              </w:tc>
            </w:tr>
            <w:tr>
              <w:trPr>
                <w:trHeight w:hRule="exact" w:val="206"/>
              </w:trPr>
              <w:tc>
                <w:tcPr>
                  <w:tcW w:type="dxa" w:w="1597"/>
                  <w:vMerge/>
                  <w:tcBorders/>
                </w:tcPr>
                <w:p/>
              </w:tc>
              <w:tc>
                <w:tcPr>
                  <w:tcW w:type="dxa" w:w="2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Ligação (m/ligação) </w:t>
                  </w:r>
                </w:p>
              </w:tc>
              <w:tc>
                <w:tcPr>
                  <w:tcW w:type="dxa" w:w="1597"/>
                  <w:vMerge/>
                  <w:tcBorders/>
                </w:tcPr>
                <w:p/>
              </w:tc>
              <w:tc>
                <w:tcPr>
                  <w:tcW w:type="dxa" w:w="1597"/>
                  <w:vMerge/>
                  <w:tcBorders/>
                </w:tcPr>
                <w:p/>
              </w:tc>
              <w:tc>
                <w:tcPr>
                  <w:tcW w:type="dxa" w:w="1597"/>
                  <w:vMerge/>
                  <w:tcBorders/>
                </w:tcPr>
                <w:p/>
              </w:tc>
              <w:tc>
                <w:tcPr>
                  <w:tcW w:type="dxa" w:w="1597"/>
                  <w:vMerge/>
                  <w:tcBorders/>
                </w:tcPr>
                <w:p/>
              </w:tc>
              <w:tc>
                <w:tcPr>
                  <w:tcW w:type="dxa" w:w="1597"/>
                  <w:vMerge/>
                  <w:tcBorders/>
                </w:tcPr>
                <w:p/>
              </w:tc>
              <w:tc>
                <w:tcPr>
                  <w:tcW w:type="dxa" w:w="1597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01"/>
        </w:trPr>
        <w:tc>
          <w:tcPr>
            <w:tcW w:type="dxa" w:w="2080"/>
            <w:tcBorders>
              <w:top w:sz="0.7999999999999545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24"/>
            <w:gridSpan w:val="3"/>
            <w:tcBorders>
              <w:start w:sz="4.0" w:val="single" w:color="#000000"/>
              <w:top w:sz="0.7999999999999545" w:val="single" w:color="#000000"/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756"/>
            <w:gridSpan w:val="5"/>
            <w:tcBorders>
              <w:start w:sz="4.0" w:val="single" w:color="#000000"/>
              <w:top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2.0000000000005" w:type="dxa"/>
            </w:tblPr>
            <w:tblGrid>
              <w:gridCol w:w="2919"/>
              <w:gridCol w:w="2919"/>
              <w:gridCol w:w="2919"/>
            </w:tblGrid>
            <w:tr>
              <w:trPr>
                <w:trHeight w:hRule="exact" w:val="212"/>
              </w:trPr>
              <w:tc>
                <w:tcPr>
                  <w:tcW w:type="dxa" w:w="4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2" w:after="0"/>
                    <w:ind w:left="66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IN024: Índice de atendimento urbano </w:t>
                  </w:r>
                </w:p>
              </w:tc>
              <w:tc>
                <w:tcPr>
                  <w:tcW w:type="dxa" w:w="1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458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63 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10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Satisfatório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4896"/>
      </w:tblGrid>
      <w:tr>
        <w:trPr>
          <w:trHeight w:hRule="exact" w:val="3322"/>
        </w:trPr>
        <w:tc>
          <w:tcPr>
            <w:tcW w:type="dxa" w:w="1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42" w:val="left"/>
                <w:tab w:pos="10798" w:val="left"/>
                <w:tab w:pos="12082" w:val="left"/>
                <w:tab w:pos="13734" w:val="left"/>
              </w:tabs>
              <w:autoSpaceDE w:val="0"/>
              <w:widowControl/>
              <w:spacing w:line="258" w:lineRule="exact" w:before="22" w:after="0"/>
              <w:ind w:left="64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G1A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 esgoto referido aos municípios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≥ 66,82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≥ 14 e &lt; 63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Moderado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3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POP_UR: População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.999999999999972" w:type="dxa"/>
            </w:tblPr>
            <w:tblGrid>
              <w:gridCol w:w="4953"/>
              <w:gridCol w:w="4953"/>
              <w:gridCol w:w="4953"/>
            </w:tblGrid>
            <w:tr>
              <w:trPr>
                <w:trHeight w:hRule="exact" w:val="248"/>
              </w:trPr>
              <w:tc>
                <w:tcPr>
                  <w:tcW w:type="dxa" w:w="2080"/>
                  <w:vMerge w:val="restart"/>
                  <w:tcBorders>
                    <w:end w:sz="4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2" w:lineRule="exact" w:before="292" w:after="0"/>
                    <w:ind w:left="144" w:right="144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AR018: Índice de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tratamento de esgoto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(%) </w:t>
                  </w:r>
                </w:p>
              </w:tc>
              <w:tc>
                <w:tcPr>
                  <w:tcW w:type="dxa" w:w="4024"/>
                  <w:vMerge w:val="restart"/>
                  <w:tcBorders>
                    <w:start w:sz="4.0" w:val="single" w:color="#000000"/>
                    <w:end w:sz="4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7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26.00000000000023" w:type="dxa"/>
                  </w:tblPr>
                  <w:tblGrid>
                    <w:gridCol w:w="1341"/>
                    <w:gridCol w:w="1341"/>
                    <w:gridCol w:w="1341"/>
                  </w:tblGrid>
                  <w:tr>
                    <w:trPr>
                      <w:trHeight w:hRule="exact" w:val="294"/>
                    </w:trPr>
                    <w:tc>
                      <w:tcPr>
                        <w:tcW w:type="dxa" w:w="7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60" w:after="0"/>
                          <w:ind w:left="15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G1 </w:t>
                        </w:r>
                      </w:p>
                    </w:tc>
                    <w:tc>
                      <w:tcPr>
                        <w:tcW w:type="dxa" w:w="21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7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urbana residente no </w:t>
                        </w:r>
                      </w:p>
                    </w:tc>
                    <w:tc>
                      <w:tcPr>
                        <w:tcW w:type="dxa" w:w="9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60" w:after="0"/>
                          <w:ind w:left="0" w:right="74" w:firstLine="0"/>
                          <w:jc w:val="righ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≥ 4.938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22" w:lineRule="exact" w:before="6" w:after="0"/>
                    <w:ind w:left="98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município (habitantes) </w:t>
                  </w:r>
                </w:p>
              </w:tc>
              <w:tc>
                <w:tcPr>
                  <w:tcW w:type="dxa" w:w="8756"/>
                  <w:tcBorders>
                    <w:start w:sz="4.0" w:val="single" w:color="#000000"/>
                    <w:bottom w:sz="7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882.0000000000005" w:type="dxa"/>
                  </w:tblPr>
                  <w:tblGrid>
                    <w:gridCol w:w="2919"/>
                    <w:gridCol w:w="2919"/>
                    <w:gridCol w:w="2919"/>
                  </w:tblGrid>
                  <w:tr>
                    <w:trPr>
                      <w:trHeight w:hRule="exact" w:val="216"/>
                    </w:trPr>
                    <w:tc>
                      <w:tcPr>
                        <w:tcW w:type="dxa" w:w="41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4" w:after="0"/>
                          <w:ind w:left="926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atendidos com água (%) </w:t>
                        </w:r>
                      </w:p>
                    </w:tc>
                    <w:tc>
                      <w:tcPr>
                        <w:tcW w:type="dxa" w:w="20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2" w:after="0"/>
                          <w:ind w:left="0" w:right="416" w:firstLine="0"/>
                          <w:jc w:val="righ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&lt; 14 </w:t>
                        </w:r>
                      </w:p>
                    </w:tc>
                    <w:tc>
                      <w:tcPr>
                        <w:tcW w:type="dxa" w:w="16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2" w:after="0"/>
                          <w:ind w:left="0" w:right="62" w:firstLine="0"/>
                          <w:jc w:val="righ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Insatisfatório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708"/>
              </w:trPr>
              <w:tc>
                <w:tcPr>
                  <w:tcW w:type="dxa" w:w="4953"/>
                  <w:vMerge/>
                  <w:tcBorders>
                    <w:end w:sz="4.0" w:val="single" w:color="#000000"/>
                    <w:bottom w:sz="1.6000000000003638" w:val="single" w:color="#000000"/>
                  </w:tcBorders>
                </w:tcPr>
                <w:p/>
              </w:tc>
              <w:tc>
                <w:tcPr>
                  <w:tcW w:type="dxa" w:w="4953"/>
                  <w:vMerge/>
                  <w:tcBorders>
                    <w:start w:sz="4.0" w:val="single" w:color="#000000"/>
                    <w:end w:sz="4.0" w:val="single" w:color="#000000"/>
                    <w:bottom w:sz="8.0" w:val="single" w:color="#000000"/>
                  </w:tcBorders>
                </w:tcPr>
                <w:p/>
              </w:tc>
              <w:tc>
                <w:tcPr>
                  <w:tcW w:type="dxa" w:w="8756"/>
                  <w:tcBorders>
                    <w:start w:sz="4.0" w:val="single" w:color="#000000"/>
                    <w:top w:sz="7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2.00000000000045" w:type="dxa"/>
                  </w:tblPr>
                  <w:tblGrid>
                    <w:gridCol w:w="1751"/>
                    <w:gridCol w:w="1751"/>
                    <w:gridCol w:w="1751"/>
                    <w:gridCol w:w="1751"/>
                    <w:gridCol w:w="1751"/>
                  </w:tblGrid>
                  <w:tr>
                    <w:trPr>
                      <w:trHeight w:hRule="exact" w:val="238"/>
                    </w:trPr>
                    <w:tc>
                      <w:tcPr>
                        <w:tcW w:type="dxa" w:w="8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18" w:after="0"/>
                          <w:ind w:left="26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IN024: Índice de atendimento urbano </w:t>
                        </w:r>
                      </w:p>
                    </w:tc>
                    <w:tc>
                      <w:tcPr>
                        <w:tcW w:type="dxa" w:w="104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77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0.0" w:type="dxa"/>
                        </w:tblPr>
                        <w:tblGrid>
                          <w:gridCol w:w="1778"/>
                        </w:tblGrid>
                        <w:tr>
                          <w:trPr>
                            <w:trHeight w:hRule="exact" w:val="210"/>
                          </w:trPr>
                          <w:tc>
                            <w:tcPr>
                              <w:tcW w:type="dxa" w:w="1778"/>
                              <w:tcBorders/>
                              <w:shd w:fill="c4d49b"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20" w:lineRule="exact" w:before="0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TimesNewRomanPSMT" w:hAnsi="TimesNewRomanPSMT" w:eastAsia="TimesNewRomanPSMT"/>
                                  <w:b w:val="0"/>
                                  <w:i w:val="0"/>
                                  <w:color w:val="000000"/>
                                  <w:sz w:val="20"/>
                                </w:rPr>
                                <w:t xml:space="preserve">≥ 78 </w:t>
                              </w:r>
                            </w:p>
                          </w:tc>
                        </w:tr>
                      </w:tbl>
                      <w:p>
                        <w:pPr>
                          <w:autoSpaceDN w:val="0"/>
                          <w:autoSpaceDE w:val="0"/>
                          <w:widowControl/>
                          <w:spacing w:line="14" w:lineRule="exact" w:before="0" w:after="0"/>
                          <w:ind w:left="0" w:right="0"/>
                        </w:pPr>
                      </w:p>
                    </w:tc>
                    <w:tc>
                      <w:tcPr>
                        <w:tcW w:type="dxa" w:w="135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264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Satisfatório </w:t>
                        </w:r>
                      </w:p>
                    </w:tc>
                  </w:tr>
                  <w:tr>
                    <w:trPr>
                      <w:trHeight w:hRule="exact" w:val="221"/>
                    </w:trPr>
                    <w:tc>
                      <w:tcPr>
                        <w:tcW w:type="dxa" w:w="8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G1B </w:t>
                        </w:r>
                      </w:p>
                    </w:tc>
                    <w:tc>
                      <w:tcPr>
                        <w:tcW w:type="dxa" w:w="3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2" w:after="0"/>
                          <w:ind w:left="40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de esgoto referido aos municípios </w:t>
                        </w:r>
                      </w:p>
                    </w:tc>
                    <w:tc>
                      <w:tcPr>
                        <w:tcW w:type="dxa" w:w="104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&lt; 66,82 </w:t>
                        </w:r>
                      </w:p>
                    </w:tc>
                    <w:tc>
                      <w:tcPr>
                        <w:tcW w:type="dxa" w:w="1778"/>
                        <w:tcBorders/>
                        <w:shd w:fill="ffff00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≥ 25 e &lt; 78 </w:t>
                        </w:r>
                      </w:p>
                    </w:tc>
                    <w:tc>
                      <w:tcPr>
                        <w:tcW w:type="dxa" w:w="135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312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Moderado </w:t>
                        </w:r>
                      </w:p>
                    </w:tc>
                  </w:tr>
                  <w:tr>
                    <w:trPr>
                      <w:trHeight w:hRule="exact" w:val="233"/>
                    </w:trPr>
                    <w:tc>
                      <w:tcPr>
                        <w:tcW w:type="dxa" w:w="8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3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30" w:after="0"/>
                          <w:ind w:left="786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atendidos com água (%) </w:t>
                        </w:r>
                      </w:p>
                    </w:tc>
                    <w:tc>
                      <w:tcPr>
                        <w:tcW w:type="dxa" w:w="104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778"/>
                        <w:tcBorders/>
                        <w:shd w:fill="f8bc8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&lt; 25 </w:t>
                        </w:r>
                      </w:p>
                    </w:tc>
                    <w:tc>
                      <w:tcPr>
                        <w:tcW w:type="dxa" w:w="135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19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Insatisfatório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709"/>
              </w:trPr>
              <w:tc>
                <w:tcPr>
                  <w:tcW w:type="dxa" w:w="4953"/>
                  <w:vMerge/>
                  <w:tcBorders>
                    <w:end w:sz="4.0" w:val="single" w:color="#000000"/>
                    <w:bottom w:sz="1.6000000000003638" w:val="single" w:color="#000000"/>
                  </w:tcBorders>
                </w:tcPr>
                <w:p/>
              </w:tc>
              <w:tc>
                <w:tcPr>
                  <w:tcW w:type="dxa" w:w="4024"/>
                  <w:tcBorders>
                    <w:start w:sz="4.0" w:val="single" w:color="#000000"/>
                    <w:top w:sz="8.0" w:val="single" w:color="#000000"/>
                    <w:end w:sz="4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26.00000000000023" w:type="dxa"/>
                  </w:tblPr>
                  <w:tblGrid>
                    <w:gridCol w:w="1341"/>
                    <w:gridCol w:w="1341"/>
                    <w:gridCol w:w="1341"/>
                  </w:tblGrid>
                  <w:tr>
                    <w:trPr>
                      <w:trHeight w:hRule="exact" w:val="224"/>
                    </w:trPr>
                    <w:tc>
                      <w:tcPr>
                        <w:tcW w:type="dxa" w:w="6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18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G2 </w:t>
                        </w:r>
                      </w:p>
                    </w:tc>
                    <w:tc>
                      <w:tcPr>
                        <w:tcW w:type="dxa" w:w="2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POP_UR: População </w:t>
                        </w:r>
                      </w:p>
                    </w:tc>
                    <w:tc>
                      <w:tcPr>
                        <w:tcW w:type="dxa" w:w="9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186" w:after="0"/>
                          <w:ind w:left="224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&lt; 4.938 </w:t>
                        </w:r>
                      </w:p>
                    </w:tc>
                  </w:tr>
                  <w:tr>
                    <w:trPr>
                      <w:trHeight w:hRule="exact" w:val="242"/>
                    </w:trPr>
                    <w:tc>
                      <w:tcPr>
                        <w:tcW w:type="dxa" w:w="1341"/>
                        <w:vMerge/>
                        <w:tcBorders/>
                      </w:tcPr>
                      <w:p/>
                    </w:tc>
                    <w:tc>
                      <w:tcPr>
                        <w:tcW w:type="dxa" w:w="2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1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urbana residente no </w:t>
                        </w:r>
                      </w:p>
                    </w:tc>
                    <w:tc>
                      <w:tcPr>
                        <w:tcW w:type="dxa" w:w="1341"/>
                        <w:vMerge/>
                        <w:tcBorders/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20" w:lineRule="exact" w:before="4" w:after="0"/>
                    <w:ind w:left="98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município (habitantes) </w:t>
                  </w:r>
                </w:p>
              </w:tc>
              <w:tc>
                <w:tcPr>
                  <w:tcW w:type="dxa" w:w="8756"/>
                  <w:tcBorders>
                    <w:start w:sz="4.0" w:val="single" w:color="#000000"/>
                    <w:top w:sz="4.0" w:val="single" w:color="#000000"/>
                    <w:bottom w:sz="1.6000000000003638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2.00000000000045" w:type="dxa"/>
                  </w:tblPr>
                  <w:tblGrid>
                    <w:gridCol w:w="1751"/>
                    <w:gridCol w:w="1751"/>
                    <w:gridCol w:w="1751"/>
                    <w:gridCol w:w="1751"/>
                    <w:gridCol w:w="1751"/>
                  </w:tblGrid>
                  <w:tr>
                    <w:trPr>
                      <w:trHeight w:hRule="exact" w:val="204"/>
                    </w:trPr>
                    <w:tc>
                      <w:tcPr>
                        <w:tcW w:type="dxa" w:w="16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206" w:after="0"/>
                          <w:ind w:left="19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G2A </w:t>
                        </w:r>
                      </w:p>
                    </w:tc>
                    <w:tc>
                      <w:tcPr>
                        <w:tcW w:type="dxa" w:w="21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206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61520305432772"/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9"/>
                          </w:rPr>
                          <w:t>-</w:t>
                        </w:r>
                      </w:p>
                    </w:tc>
                    <w:tc>
                      <w:tcPr>
                        <w:tcW w:type="dxa" w:w="1664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206" w:after="0"/>
                          <w:ind w:left="0" w:right="514" w:firstLine="0"/>
                          <w:jc w:val="right"/>
                        </w:pPr>
                        <w:r>
                          <w:rPr>
                            <w:w w:val="101.61520305432772"/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9"/>
                          </w:rPr>
                          <w:t>-</w:t>
                        </w:r>
                      </w:p>
                    </w:tc>
                    <w:tc>
                      <w:tcPr>
                        <w:tcW w:type="dxa" w:w="1778"/>
                        <w:tcBorders/>
                        <w:shd w:fill="c4d49b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≥ 78 </w:t>
                        </w:r>
                      </w:p>
                    </w:tc>
                    <w:tc>
                      <w:tcPr>
                        <w:tcW w:type="dxa" w:w="135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2" w:lineRule="exact" w:before="0" w:after="0"/>
                          <w:ind w:left="264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Satisfatório </w:t>
                        </w:r>
                      </w:p>
                    </w:tc>
                  </w:tr>
                  <w:tr>
                    <w:trPr>
                      <w:trHeight w:hRule="exact" w:val="238"/>
                    </w:trPr>
                    <w:tc>
                      <w:tcPr>
                        <w:tcW w:type="dxa" w:w="1751"/>
                        <w:vMerge/>
                        <w:tcBorders/>
                      </w:tcPr>
                      <w:p/>
                    </w:tc>
                    <w:tc>
                      <w:tcPr>
                        <w:tcW w:type="dxa" w:w="1751"/>
                        <w:vMerge/>
                        <w:tcBorders/>
                      </w:tcPr>
                      <w:p/>
                    </w:tc>
                    <w:tc>
                      <w:tcPr>
                        <w:tcW w:type="dxa" w:w="1751"/>
                        <w:vMerge/>
                        <w:tcBorders/>
                      </w:tcPr>
                      <w:p/>
                    </w:tc>
                    <w:tc>
                      <w:tcPr>
                        <w:tcW w:type="dxa" w:w="1778"/>
                        <w:tcBorders/>
                        <w:shd w:fill="ffff00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≥ 60 e &lt; 78 </w:t>
                        </w:r>
                      </w:p>
                    </w:tc>
                    <w:tc>
                      <w:tcPr>
                        <w:tcW w:type="dxa" w:w="135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2" w:after="0"/>
                          <w:ind w:left="312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Moderado </w:t>
                        </w:r>
                      </w:p>
                    </w:tc>
                  </w:tr>
                  <w:tr>
                    <w:trPr>
                      <w:trHeight w:hRule="exact" w:val="250"/>
                    </w:trPr>
                    <w:tc>
                      <w:tcPr>
                        <w:tcW w:type="dxa" w:w="16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1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66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778"/>
                        <w:tcBorders/>
                        <w:shd w:fill="f8bc8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&lt; 60 </w:t>
                        </w:r>
                      </w:p>
                    </w:tc>
                    <w:tc>
                      <w:tcPr>
                        <w:tcW w:type="dxa" w:w="135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19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Insatisfatório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657"/>
              </w:trPr>
              <w:tc>
                <w:tcPr>
                  <w:tcW w:type="dxa" w:w="2080"/>
                  <w:tcBorders>
                    <w:top w:sz="1.6000000000003638" w:val="single" w:color="#000000"/>
                    <w:end w:sz="4.0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108" w:after="0"/>
                    <w:ind w:left="288" w:right="144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IN009: Índice de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hidrometração (%) </w:t>
                  </w:r>
                </w:p>
              </w:tc>
              <w:tc>
                <w:tcPr>
                  <w:tcW w:type="dxa" w:w="12780"/>
                  <w:gridSpan w:val="2"/>
                  <w:tcBorders>
                    <w:start w:sz="4.0" w:val="single" w:color="#000000"/>
                    <w:top w:sz="1.6000000000003638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26.00000000000023" w:type="dxa"/>
                  </w:tblPr>
                  <w:tblGrid>
                    <w:gridCol w:w="1597"/>
                    <w:gridCol w:w="1597"/>
                    <w:gridCol w:w="1597"/>
                    <w:gridCol w:w="1597"/>
                    <w:gridCol w:w="1597"/>
                    <w:gridCol w:w="1597"/>
                    <w:gridCol w:w="1597"/>
                    <w:gridCol w:w="1597"/>
                  </w:tblGrid>
                  <w:tr>
                    <w:trPr>
                      <w:trHeight w:hRule="exact" w:val="220"/>
                    </w:trPr>
                    <w:tc>
                      <w:tcPr>
                        <w:tcW w:type="dxa" w:w="10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8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1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66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778"/>
                        <w:tcBorders/>
                        <w:shd w:fill="c4d49b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≥ 99 e ≤ 100 </w:t>
                        </w:r>
                      </w:p>
                    </w:tc>
                    <w:tc>
                      <w:tcPr>
                        <w:tcW w:type="dxa" w:w="135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264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Satisfatório </w:t>
                        </w:r>
                      </w:p>
                    </w:tc>
                  </w:tr>
                  <w:tr>
                    <w:trPr>
                      <w:trHeight w:hRule="exact" w:val="216"/>
                    </w:trPr>
                    <w:tc>
                      <w:tcPr>
                        <w:tcW w:type="dxa" w:w="10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15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G1 </w:t>
                        </w:r>
                      </w:p>
                    </w:tc>
                    <w:tc>
                      <w:tcPr>
                        <w:tcW w:type="dxa" w:w="1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0" w:right="764" w:firstLine="0"/>
                          <w:jc w:val="right"/>
                        </w:pPr>
                        <w:r>
                          <w:rPr>
                            <w:w w:val="101.61520305432772"/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9"/>
                          </w:rPr>
                          <w:t>-</w:t>
                        </w:r>
                      </w:p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0" w:right="418" w:firstLine="0"/>
                          <w:jc w:val="right"/>
                        </w:pPr>
                        <w:r>
                          <w:rPr>
                            <w:w w:val="101.61520305432772"/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9"/>
                          </w:rPr>
                          <w:t>-</w:t>
                        </w:r>
                      </w:p>
                    </w:tc>
                    <w:tc>
                      <w:tcPr>
                        <w:tcW w:type="dxa" w:w="18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45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G1A </w:t>
                        </w:r>
                      </w:p>
                    </w:tc>
                    <w:tc>
                      <w:tcPr>
                        <w:tcW w:type="dxa" w:w="21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61520305432772"/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9"/>
                          </w:rPr>
                          <w:t>-</w:t>
                        </w:r>
                      </w:p>
                    </w:tc>
                    <w:tc>
                      <w:tcPr>
                        <w:tcW w:type="dxa" w:w="166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0" w:right="514" w:firstLine="0"/>
                          <w:jc w:val="right"/>
                        </w:pPr>
                        <w:r>
                          <w:rPr>
                            <w:w w:val="101.61520305432772"/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9"/>
                          </w:rPr>
                          <w:t>-</w:t>
                        </w:r>
                      </w:p>
                    </w:tc>
                    <w:tc>
                      <w:tcPr>
                        <w:tcW w:type="dxa" w:w="1778"/>
                        <w:tcBorders/>
                        <w:shd w:fill="ffff00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≥ 95 e &lt; 99 </w:t>
                        </w:r>
                      </w:p>
                    </w:tc>
                    <w:tc>
                      <w:tcPr>
                        <w:tcW w:type="dxa" w:w="135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312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Moderado </w:t>
                        </w:r>
                      </w:p>
                    </w:tc>
                  </w:tr>
                  <w:tr>
                    <w:trPr>
                      <w:trHeight w:hRule="exact" w:val="212"/>
                    </w:trPr>
                    <w:tc>
                      <w:tcPr>
                        <w:tcW w:type="dxa" w:w="10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8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1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66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778"/>
                        <w:tcBorders/>
                        <w:shd w:fill="f8bc8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≥ 0 e &lt; 95 </w:t>
                        </w:r>
                      </w:p>
                    </w:tc>
                    <w:tc>
                      <w:tcPr>
                        <w:tcW w:type="dxa" w:w="135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2" w:lineRule="exact" w:before="0" w:after="0"/>
                          <w:ind w:left="19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Insatisfatório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661"/>
              </w:trPr>
              <w:tc>
                <w:tcPr>
                  <w:tcW w:type="dxa" w:w="2080"/>
                  <w:tcBorders>
                    <w:top w:sz="0.7999999999997272" w:val="single" w:color="#000000"/>
                    <w:end w:sz="4.0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124" w:after="0"/>
                    <w:ind w:left="144" w:right="144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IN011: Índice de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macromedição (%) </w:t>
                  </w:r>
                </w:p>
              </w:tc>
              <w:tc>
                <w:tcPr>
                  <w:tcW w:type="dxa" w:w="12780"/>
                  <w:gridSpan w:val="2"/>
                  <w:tcBorders>
                    <w:start w:sz="4.0" w:val="single" w:color="#000000"/>
                    <w:top w:sz="0.7999999999997272" w:val="single" w:color="#000000"/>
                    <w:bottom w:sz="0.7999999999997272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26.00000000000023" w:type="dxa"/>
                  </w:tblPr>
                  <w:tblGrid>
                    <w:gridCol w:w="1597"/>
                    <w:gridCol w:w="1597"/>
                    <w:gridCol w:w="1597"/>
                    <w:gridCol w:w="1597"/>
                    <w:gridCol w:w="1597"/>
                    <w:gridCol w:w="1597"/>
                    <w:gridCol w:w="1597"/>
                    <w:gridCol w:w="1597"/>
                  </w:tblGrid>
                  <w:tr>
                    <w:trPr>
                      <w:trHeight w:hRule="exact" w:val="220"/>
                    </w:trPr>
                    <w:tc>
                      <w:tcPr>
                        <w:tcW w:type="dxa" w:w="10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8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1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66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778"/>
                        <w:tcBorders/>
                        <w:shd w:fill="c4d49b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≥ 99 e ≤ 100 </w:t>
                        </w:r>
                      </w:p>
                    </w:tc>
                    <w:tc>
                      <w:tcPr>
                        <w:tcW w:type="dxa" w:w="135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2" w:lineRule="exact" w:before="0" w:after="0"/>
                          <w:ind w:left="264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Satisfatório </w:t>
                        </w:r>
                      </w:p>
                    </w:tc>
                  </w:tr>
                  <w:tr>
                    <w:trPr>
                      <w:trHeight w:hRule="exact" w:val="224"/>
                    </w:trPr>
                    <w:tc>
                      <w:tcPr>
                        <w:tcW w:type="dxa" w:w="10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15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G1 </w:t>
                        </w:r>
                      </w:p>
                    </w:tc>
                    <w:tc>
                      <w:tcPr>
                        <w:tcW w:type="dxa" w:w="1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0" w:right="764" w:firstLine="0"/>
                          <w:jc w:val="right"/>
                        </w:pPr>
                        <w:r>
                          <w:rPr>
                            <w:w w:val="101.61520305432772"/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9"/>
                          </w:rPr>
                          <w:t>-</w:t>
                        </w:r>
                      </w:p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0" w:right="418" w:firstLine="0"/>
                          <w:jc w:val="right"/>
                        </w:pPr>
                        <w:r>
                          <w:rPr>
                            <w:w w:val="101.61520305432772"/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9"/>
                          </w:rPr>
                          <w:t>-</w:t>
                        </w:r>
                      </w:p>
                    </w:tc>
                    <w:tc>
                      <w:tcPr>
                        <w:tcW w:type="dxa" w:w="18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45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G1A </w:t>
                        </w:r>
                      </w:p>
                    </w:tc>
                    <w:tc>
                      <w:tcPr>
                        <w:tcW w:type="dxa" w:w="21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61520305432772"/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9"/>
                          </w:rPr>
                          <w:t>-</w:t>
                        </w:r>
                      </w:p>
                    </w:tc>
                    <w:tc>
                      <w:tcPr>
                        <w:tcW w:type="dxa" w:w="166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0" w:right="514" w:firstLine="0"/>
                          <w:jc w:val="right"/>
                        </w:pPr>
                        <w:r>
                          <w:rPr>
                            <w:w w:val="101.61520305432772"/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19"/>
                          </w:rPr>
                          <w:t>-</w:t>
                        </w:r>
                      </w:p>
                    </w:tc>
                    <w:tc>
                      <w:tcPr>
                        <w:tcW w:type="dxa" w:w="1778"/>
                        <w:tcBorders/>
                        <w:shd w:fill="ffff00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≥ 98 e &lt; 99 </w:t>
                        </w:r>
                      </w:p>
                    </w:tc>
                    <w:tc>
                      <w:tcPr>
                        <w:tcW w:type="dxa" w:w="135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0" w:after="0"/>
                          <w:ind w:left="312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Moderado </w:t>
                        </w:r>
                      </w:p>
                    </w:tc>
                  </w:tr>
                  <w:tr>
                    <w:trPr>
                      <w:trHeight w:hRule="exact" w:val="226"/>
                    </w:trPr>
                    <w:tc>
                      <w:tcPr>
                        <w:tcW w:type="dxa" w:w="10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8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21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66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1778"/>
                        <w:tcBorders/>
                        <w:shd w:fill="f8bc8f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≥ 0 e &lt; 98 </w:t>
                        </w:r>
                      </w:p>
                    </w:tc>
                    <w:tc>
                      <w:tcPr>
                        <w:tcW w:type="dxa" w:w="1358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4" w:after="0"/>
                          <w:ind w:left="19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Insatisfatório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0" w:lineRule="exact" w:before="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 Para os municípios cujos serviços são prestados por mais de um prestador, os indicadores IN023 e IN024 não serão avaliados. </w:t>
      </w:r>
    </w:p>
    <w:p>
      <w:pPr>
        <w:autoSpaceDN w:val="0"/>
        <w:autoSpaceDE w:val="0"/>
        <w:widowControl/>
        <w:spacing w:line="236" w:lineRule="exact" w:before="1712" w:after="0"/>
        <w:ind w:left="2736" w:right="273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Agência Reguladora de Serviços de Abastecimento de Água e de Esgotamento Sanitário do Estado de Minas Gerais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(Arsae-MG). Rod. Papa João Paulo II, nº 4001, Edifício Gerais, 12º andar. CEP 31630-901 - Belo Horizonte - MG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Tel.: (31) 3915-8133 / 3915-8119 / 3915-8112. Site: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hyperlink r:id="rId10" w:history="1">
          <w:r>
            <w:rPr>
              <w:rStyle w:val="Hyperlink"/>
            </w:rPr>
            <w:t xml:space="preserve"> www.arsae.mg.gov.br </w:t>
          </w:r>
        </w:hyperlink>
      </w:r>
    </w:p>
    <w:p>
      <w:pPr>
        <w:sectPr>
          <w:pgSz w:w="16850" w:h="11921"/>
          <w:pgMar w:top="282" w:right="822" w:bottom="364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284"/>
        <w:ind w:left="1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3269" cy="5346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269" cy="53467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1659"/>
        <w:gridCol w:w="1659"/>
        <w:gridCol w:w="1659"/>
        <w:gridCol w:w="1659"/>
        <w:gridCol w:w="1659"/>
        <w:gridCol w:w="1659"/>
        <w:gridCol w:w="1659"/>
        <w:gridCol w:w="1659"/>
        <w:gridCol w:w="1659"/>
      </w:tblGrid>
      <w:tr>
        <w:trPr>
          <w:trHeight w:hRule="exact" w:val="465"/>
        </w:trPr>
        <w:tc>
          <w:tcPr>
            <w:tcW w:type="dxa" w:w="2094"/>
            <w:tcBorders>
              <w:top w:sz="4.0" w:val="single" w:color="#000000"/>
              <w:end w:sz="4.0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Indicador </w:t>
            </w:r>
          </w:p>
        </w:tc>
        <w:tc>
          <w:tcPr>
            <w:tcW w:type="dxa" w:w="804"/>
            <w:tcBorders>
              <w:start w:sz="4.0" w:val="single" w:color="#000000"/>
              <w:top w:sz="0.8000000000000682" w:val="single" w:color="#000000"/>
              <w:end w:sz="4.0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Grupo </w:t>
            </w:r>
          </w:p>
        </w:tc>
        <w:tc>
          <w:tcPr>
            <w:tcW w:type="dxa" w:w="2642"/>
            <w:tcBorders>
              <w:start w:sz="4.0" w:val="single" w:color="#000000"/>
              <w:top w:sz="0.8000000000000682" w:val="single" w:color="#000000"/>
              <w:end w:sz="4.0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Variável explicativa </w:t>
            </w:r>
          </w:p>
        </w:tc>
        <w:tc>
          <w:tcPr>
            <w:tcW w:type="dxa" w:w="1072"/>
            <w:tcBorders>
              <w:start w:sz="4.0" w:val="single" w:color="#000000"/>
              <w:top w:sz="0.8000000000000682" w:val="single" w:color="#000000"/>
              <w:end w:sz="3.199999999999818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Condição </w:t>
            </w:r>
          </w:p>
        </w:tc>
        <w:tc>
          <w:tcPr>
            <w:tcW w:type="dxa" w:w="1092"/>
            <w:tcBorders>
              <w:start w:sz="3.199999999999818" w:val="single" w:color="#000000"/>
              <w:top w:sz="0.8000000000000682" w:val="single" w:color="#000000"/>
              <w:end w:sz="4.0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Subgrupo </w:t>
            </w:r>
          </w:p>
        </w:tc>
        <w:tc>
          <w:tcPr>
            <w:tcW w:type="dxa" w:w="2836"/>
            <w:tcBorders>
              <w:start w:sz="4.0" w:val="single" w:color="#000000"/>
              <w:top w:sz="0.8000000000000682" w:val="single" w:color="#000000"/>
              <w:end w:sz="4.0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Variável explicativa </w:t>
            </w:r>
          </w:p>
        </w:tc>
        <w:tc>
          <w:tcPr>
            <w:tcW w:type="dxa" w:w="1110"/>
            <w:tcBorders>
              <w:start w:sz="4.0" w:val="single" w:color="#000000"/>
              <w:top w:sz="0.8000000000000682" w:val="single" w:color="#000000"/>
              <w:end w:sz="4.0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Condição </w:t>
            </w:r>
          </w:p>
        </w:tc>
        <w:tc>
          <w:tcPr>
            <w:tcW w:type="dxa" w:w="1808"/>
            <w:tcBorders>
              <w:start w:sz="4.0" w:val="single" w:color="#000000"/>
              <w:top w:sz="0.8000000000000682" w:val="single" w:color="#000000"/>
              <w:end w:sz="3.199999999999818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Faixa de valores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de referência </w:t>
            </w:r>
          </w:p>
        </w:tc>
        <w:tc>
          <w:tcPr>
            <w:tcW w:type="dxa" w:w="1440"/>
            <w:tcBorders>
              <w:start w:sz="3.199999999999818" w:val="single" w:color="#000000"/>
              <w:top w:sz="0.8000000000000682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288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Avaliação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estática </w:t>
            </w:r>
          </w:p>
        </w:tc>
      </w:tr>
      <w:tr>
        <w:trPr>
          <w:trHeight w:hRule="exact" w:val="667"/>
        </w:trPr>
        <w:tc>
          <w:tcPr>
            <w:tcW w:type="dxa" w:w="2094"/>
            <w:vMerge w:val="restart"/>
            <w:tcBorders>
              <w:top w:sz="0.7999999999999545" w:val="single" w:color="#000000"/>
              <w:end w:sz="4.0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IN084: Incidência das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análises de coliformes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totais fora do padrão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(%) ** </w:t>
            </w:r>
          </w:p>
        </w:tc>
        <w:tc>
          <w:tcPr>
            <w:tcW w:type="dxa" w:w="4518"/>
            <w:gridSpan w:val="3"/>
            <w:vMerge w:val="restart"/>
            <w:tcBorders>
              <w:start w:sz="4.0" w:val="single" w:color="#000000"/>
              <w:top w:sz="0.799999999999954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3.99999999999977" w:type="dxa"/>
            </w:tblPr>
            <w:tblGrid>
              <w:gridCol w:w="1506"/>
              <w:gridCol w:w="1506"/>
              <w:gridCol w:w="1506"/>
            </w:tblGrid>
            <w:tr>
              <w:trPr>
                <w:trHeight w:hRule="exact" w:val="266"/>
              </w:trPr>
              <w:tc>
                <w:tcPr>
                  <w:tcW w:type="dxa" w:w="6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62" w:after="0"/>
                    <w:ind w:left="14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G1 </w:t>
                  </w:r>
                </w:p>
              </w:tc>
              <w:tc>
                <w:tcPr>
                  <w:tcW w:type="dxa" w:w="2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AG026: População urbana </w:t>
                  </w:r>
                </w:p>
              </w:tc>
              <w:tc>
                <w:tcPr>
                  <w:tcW w:type="dxa" w:w="10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62" w:after="0"/>
                    <w:ind w:left="18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&lt; 20.000 </w:t>
                  </w:r>
                </w:p>
              </w:tc>
            </w:tr>
            <w:tr>
              <w:trPr>
                <w:trHeight w:hRule="exact" w:val="250"/>
              </w:trPr>
              <w:tc>
                <w:tcPr>
                  <w:tcW w:type="dxa" w:w="1506"/>
                  <w:vMerge/>
                  <w:tcBorders/>
                </w:tcPr>
                <w:p/>
              </w:tc>
              <w:tc>
                <w:tcPr>
                  <w:tcW w:type="dxa" w:w="2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0" w:right="0" w:firstLine="0"/>
                    <w:jc w:val="center"/>
                  </w:pPr>
                  <w:r>
                    <w:rPr>
                      <w:w w:val="101.61520305432772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atendida com abastecimento </w:t>
                  </w:r>
                </w:p>
              </w:tc>
              <w:tc>
                <w:tcPr>
                  <w:tcW w:type="dxa" w:w="1506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22" w:lineRule="exact" w:before="4" w:after="0"/>
              <w:ind w:left="0" w:right="15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 água (habitantes) </w:t>
            </w:r>
          </w:p>
        </w:tc>
        <w:tc>
          <w:tcPr>
            <w:tcW w:type="dxa" w:w="8286"/>
            <w:gridSpan w:val="5"/>
            <w:tcBorders>
              <w:start w:sz="3.199999999999818" w:val="single" w:color="#000000"/>
              <w:top w:sz="0.799999999999954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6.00000000000023" w:type="dxa"/>
            </w:tblPr>
            <w:tblGrid>
              <w:gridCol w:w="1657"/>
              <w:gridCol w:w="1657"/>
              <w:gridCol w:w="1657"/>
              <w:gridCol w:w="1657"/>
              <w:gridCol w:w="1657"/>
            </w:tblGrid>
            <w:tr>
              <w:trPr>
                <w:trHeight w:hRule="exact" w:val="194"/>
              </w:trPr>
              <w:tc>
                <w:tcPr>
                  <w:tcW w:type="dxa" w:w="8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9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G1A </w:t>
                  </w:r>
                </w:p>
              </w:tc>
              <w:tc>
                <w:tcPr>
                  <w:tcW w:type="dxa" w:w="29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AG026: População urbana </w:t>
                  </w:r>
                </w:p>
              </w:tc>
              <w:tc>
                <w:tcPr>
                  <w:tcW w:type="dxa" w:w="1056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9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&lt; 5.000 </w:t>
                  </w:r>
                </w:p>
              </w:tc>
              <w:tc>
                <w:tcPr>
                  <w:tcW w:type="dxa" w:w="1810"/>
                  <w:tcBorders/>
                  <w:shd w:fill="c4d49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≤ 0,8%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25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Satisfatório </w:t>
                  </w:r>
                </w:p>
              </w:tc>
            </w:tr>
            <w:tr>
              <w:trPr>
                <w:trHeight w:hRule="exact" w:val="44"/>
              </w:trPr>
              <w:tc>
                <w:tcPr>
                  <w:tcW w:type="dxa" w:w="1657"/>
                  <w:vMerge/>
                  <w:tcBorders/>
                </w:tcPr>
                <w:p/>
              </w:tc>
              <w:tc>
                <w:tcPr>
                  <w:tcW w:type="dxa" w:w="1657"/>
                  <w:vMerge/>
                  <w:tcBorders/>
                </w:tcPr>
                <w:p/>
              </w:tc>
              <w:tc>
                <w:tcPr>
                  <w:tcW w:type="dxa" w:w="1657"/>
                  <w:vMerge/>
                  <w:tcBorders/>
                </w:tcPr>
                <w:p/>
              </w:tc>
              <w:tc>
                <w:tcPr>
                  <w:tcW w:type="dxa" w:w="181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0.0" w:type="dxa"/>
                  </w:tblPr>
                  <w:tblGrid>
                    <w:gridCol w:w="1810"/>
                  </w:tblGrid>
                  <w:tr>
                    <w:trPr>
                      <w:trHeight w:hRule="exact" w:val="218"/>
                    </w:trPr>
                    <w:tc>
                      <w:tcPr>
                        <w:tcW w:type="dxa" w:w="1810"/>
                        <w:tcBorders/>
                        <w:shd w:fill="ffff00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2" w:lineRule="exact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&lt; 6,7% e &gt; 0,8%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35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" w:after="0"/>
                    <w:ind w:left="3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Moderado </w:t>
                  </w:r>
                </w:p>
              </w:tc>
            </w:tr>
            <w:tr>
              <w:trPr>
                <w:trHeight w:hRule="exact" w:val="207"/>
              </w:trPr>
              <w:tc>
                <w:tcPr>
                  <w:tcW w:type="dxa" w:w="1657"/>
                  <w:vMerge/>
                  <w:tcBorders/>
                </w:tcPr>
                <w:p/>
              </w:tc>
              <w:tc>
                <w:tcPr>
                  <w:tcW w:type="dxa" w:w="2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atendida com abastecimento de </w:t>
                  </w:r>
                </w:p>
              </w:tc>
              <w:tc>
                <w:tcPr>
                  <w:tcW w:type="dxa" w:w="1657"/>
                  <w:vMerge/>
                  <w:tcBorders/>
                </w:tcPr>
                <w:p/>
              </w:tc>
              <w:tc>
                <w:tcPr>
                  <w:tcW w:type="dxa" w:w="1657"/>
                  <w:vMerge/>
                  <w:tcBorders/>
                </w:tcPr>
                <w:p/>
              </w:tc>
              <w:tc>
                <w:tcPr>
                  <w:tcW w:type="dxa" w:w="1657"/>
                  <w:vMerge/>
                  <w:tcBorders/>
                </w:tcPr>
                <w:p/>
              </w:tc>
            </w:tr>
            <w:tr>
              <w:trPr>
                <w:trHeight w:hRule="exact" w:val="215"/>
              </w:trPr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água (habitantes) </w:t>
                  </w:r>
                </w:p>
              </w:tc>
              <w:tc>
                <w:tcPr>
                  <w:tcW w:type="dxa" w:w="10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10"/>
                  <w:tcBorders/>
                  <w:shd w:fill="f8bc8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6,7%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18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Insatisfatório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76"/>
        </w:trPr>
        <w:tc>
          <w:tcPr>
            <w:tcW w:type="dxa" w:w="1659"/>
            <w:vMerge/>
            <w:tcBorders>
              <w:top w:sz="0.7999999999999545" w:val="single" w:color="#000000"/>
              <w:end w:sz="4.0" w:val="single" w:color="#000000"/>
              <w:bottom w:sz="0.7999999999999545" w:val="single" w:color="#000000"/>
            </w:tcBorders>
          </w:tcPr>
          <w:p/>
        </w:tc>
        <w:tc>
          <w:tcPr>
            <w:tcW w:type="dxa" w:w="4977"/>
            <w:gridSpan w:val="3"/>
            <w:vMerge/>
            <w:tcBorders>
              <w:start w:sz="4.0" w:val="single" w:color="#000000"/>
              <w:top w:sz="0.7999999999999545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8286"/>
            <w:gridSpan w:val="5"/>
            <w:tcBorders>
              <w:start w:sz="3.199999999999818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6.00000000000023" w:type="dxa"/>
            </w:tblPr>
            <w:tblGrid>
              <w:gridCol w:w="1657"/>
              <w:gridCol w:w="1657"/>
              <w:gridCol w:w="1657"/>
              <w:gridCol w:w="1657"/>
              <w:gridCol w:w="1657"/>
            </w:tblGrid>
            <w:tr>
              <w:trPr>
                <w:trHeight w:hRule="exact" w:val="222"/>
              </w:trPr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AG026: População urbana </w:t>
                  </w:r>
                </w:p>
              </w:tc>
              <w:tc>
                <w:tcPr>
                  <w:tcW w:type="dxa" w:w="10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1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≤ 0,5%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25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Satisfatório </w:t>
                  </w:r>
                </w:p>
              </w:tc>
            </w:tr>
            <w:tr>
              <w:trPr>
                <w:trHeight w:hRule="exact" w:val="217"/>
              </w:trPr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G1B </w:t>
                  </w:r>
                </w:p>
              </w:tc>
              <w:tc>
                <w:tcPr>
                  <w:tcW w:type="dxa" w:w="2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atendida com abastecimento de </w:t>
                  </w:r>
                </w:p>
              </w:tc>
              <w:tc>
                <w:tcPr>
                  <w:tcW w:type="dxa" w:w="105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5.000 </w:t>
                  </w:r>
                </w:p>
              </w:tc>
              <w:tc>
                <w:tcPr>
                  <w:tcW w:type="dxa" w:w="1810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&lt; 3,7% e &gt; 0,5%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3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Moderado </w:t>
                  </w:r>
                </w:p>
              </w:tc>
            </w:tr>
            <w:tr>
              <w:trPr>
                <w:trHeight w:hRule="exact" w:val="229"/>
              </w:trPr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água (habitantes) </w:t>
                  </w:r>
                </w:p>
              </w:tc>
              <w:tc>
                <w:tcPr>
                  <w:tcW w:type="dxa" w:w="10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10"/>
                  <w:tcBorders/>
                  <w:shd w:fill="f8bc8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3,7%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18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Insatisfatório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76"/>
        </w:trPr>
        <w:tc>
          <w:tcPr>
            <w:tcW w:type="dxa" w:w="1659"/>
            <w:vMerge/>
            <w:tcBorders>
              <w:top w:sz="0.7999999999999545" w:val="single" w:color="#000000"/>
              <w:end w:sz="4.0" w:val="single" w:color="#000000"/>
              <w:bottom w:sz="0.7999999999999545" w:val="single" w:color="#000000"/>
            </w:tcBorders>
          </w:tcPr>
          <w:p/>
        </w:tc>
        <w:tc>
          <w:tcPr>
            <w:tcW w:type="dxa" w:w="4518"/>
            <w:gridSpan w:val="3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3.99999999999977" w:type="dxa"/>
            </w:tblPr>
            <w:tblGrid>
              <w:gridCol w:w="1506"/>
              <w:gridCol w:w="1506"/>
              <w:gridCol w:w="1506"/>
            </w:tblGrid>
            <w:tr>
              <w:trPr>
                <w:trHeight w:hRule="exact" w:val="284"/>
              </w:trPr>
              <w:tc>
                <w:tcPr>
                  <w:tcW w:type="dxa" w:w="6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66" w:after="0"/>
                    <w:ind w:left="14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G2 </w:t>
                  </w:r>
                </w:p>
              </w:tc>
              <w:tc>
                <w:tcPr>
                  <w:tcW w:type="dxa" w:w="2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AG026: População urbana </w:t>
                  </w:r>
                </w:p>
              </w:tc>
              <w:tc>
                <w:tcPr>
                  <w:tcW w:type="dxa" w:w="10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66" w:after="0"/>
                    <w:ind w:left="18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20.000 </w:t>
                  </w:r>
                </w:p>
              </w:tc>
            </w:tr>
            <w:tr>
              <w:trPr>
                <w:trHeight w:hRule="exact" w:val="232"/>
              </w:trPr>
              <w:tc>
                <w:tcPr>
                  <w:tcW w:type="dxa" w:w="1506"/>
                  <w:vMerge/>
                  <w:tcBorders/>
                </w:tcPr>
                <w:p/>
              </w:tc>
              <w:tc>
                <w:tcPr>
                  <w:tcW w:type="dxa" w:w="2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w w:val="101.61520305432772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atendida com abastecimento </w:t>
                  </w:r>
                </w:p>
              </w:tc>
              <w:tc>
                <w:tcPr>
                  <w:tcW w:type="dxa" w:w="1506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20" w:lineRule="exact" w:before="4" w:after="0"/>
              <w:ind w:left="0" w:right="15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 água (habitantes) </w:t>
            </w:r>
          </w:p>
        </w:tc>
        <w:tc>
          <w:tcPr>
            <w:tcW w:type="dxa" w:w="8286"/>
            <w:gridSpan w:val="5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6.00000000000023" w:type="dxa"/>
            </w:tblPr>
            <w:tblGrid>
              <w:gridCol w:w="1657"/>
              <w:gridCol w:w="1657"/>
              <w:gridCol w:w="1657"/>
              <w:gridCol w:w="1657"/>
              <w:gridCol w:w="1657"/>
            </w:tblGrid>
            <w:tr>
              <w:trPr>
                <w:trHeight w:hRule="exact" w:val="221"/>
              </w:trPr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" w:after="0"/>
                    <w:ind w:left="42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AG026: População urbana </w:t>
                  </w:r>
                </w:p>
              </w:tc>
              <w:tc>
                <w:tcPr>
                  <w:tcW w:type="dxa" w:w="111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1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≤ 0,7%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25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Satisfatório </w:t>
                  </w:r>
                </w:p>
              </w:tc>
            </w:tr>
            <w:tr>
              <w:trPr>
                <w:trHeight w:hRule="exact" w:val="217"/>
              </w:trPr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G2A </w:t>
                  </w:r>
                </w:p>
              </w:tc>
              <w:tc>
                <w:tcPr>
                  <w:tcW w:type="dxa" w:w="2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25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atendida com abastecimento de </w:t>
                  </w:r>
                </w:p>
              </w:tc>
              <w:tc>
                <w:tcPr>
                  <w:tcW w:type="dxa" w:w="111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&lt; 250.000 </w:t>
                  </w:r>
                </w:p>
              </w:tc>
              <w:tc>
                <w:tcPr>
                  <w:tcW w:type="dxa" w:w="1810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&lt; 2,8% e &gt; 0,7%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3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Moderado </w:t>
                  </w:r>
                </w:p>
              </w:tc>
            </w:tr>
            <w:tr>
              <w:trPr>
                <w:trHeight w:hRule="exact" w:val="226"/>
              </w:trPr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4" w:after="0"/>
                    <w:ind w:left="0" w:right="678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água (habitantes) </w:t>
                  </w:r>
                </w:p>
              </w:tc>
              <w:tc>
                <w:tcPr>
                  <w:tcW w:type="dxa" w:w="111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10"/>
                  <w:tcBorders/>
                  <w:shd w:fill="f8bc8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2,8%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18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Insatisfatório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97"/>
        </w:trPr>
        <w:tc>
          <w:tcPr>
            <w:tcW w:type="dxa" w:w="1659"/>
            <w:vMerge/>
            <w:tcBorders>
              <w:top w:sz="0.7999999999999545" w:val="single" w:color="#000000"/>
              <w:end w:sz="4.0" w:val="single" w:color="#000000"/>
              <w:bottom w:sz="0.7999999999999545" w:val="single" w:color="#000000"/>
            </w:tcBorders>
          </w:tcPr>
          <w:p/>
        </w:tc>
        <w:tc>
          <w:tcPr>
            <w:tcW w:type="dxa" w:w="4977"/>
            <w:gridSpan w:val="3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0.7999999999999545" w:val="single" w:color="#000000"/>
            </w:tcBorders>
          </w:tcPr>
          <w:p/>
        </w:tc>
        <w:tc>
          <w:tcPr>
            <w:tcW w:type="dxa" w:w="8286"/>
            <w:gridSpan w:val="5"/>
            <w:tcBorders>
              <w:start w:sz="3.199999999999818" w:val="single" w:color="#000000"/>
              <w:top w:sz="4.0" w:val="single" w:color="#000000"/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6.00000000000023" w:type="dxa"/>
            </w:tblPr>
            <w:tblGrid>
              <w:gridCol w:w="1657"/>
              <w:gridCol w:w="1657"/>
              <w:gridCol w:w="1657"/>
              <w:gridCol w:w="1657"/>
              <w:gridCol w:w="1657"/>
            </w:tblGrid>
            <w:tr>
              <w:trPr>
                <w:trHeight w:hRule="exact" w:val="226"/>
              </w:trPr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4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AG026: População urbana </w:t>
                  </w:r>
                </w:p>
              </w:tc>
              <w:tc>
                <w:tcPr>
                  <w:tcW w:type="dxa" w:w="111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1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≤ 2,1%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25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Satisfatório </w:t>
                  </w:r>
                </w:p>
              </w:tc>
            </w:tr>
            <w:tr>
              <w:trPr>
                <w:trHeight w:hRule="exact" w:val="232"/>
              </w:trPr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G2B </w:t>
                  </w:r>
                </w:p>
              </w:tc>
              <w:tc>
                <w:tcPr>
                  <w:tcW w:type="dxa" w:w="2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2" w:after="0"/>
                    <w:ind w:left="25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atendida com abastecimento de </w:t>
                  </w:r>
                </w:p>
              </w:tc>
              <w:tc>
                <w:tcPr>
                  <w:tcW w:type="dxa" w:w="111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250.000 </w:t>
                  </w:r>
                </w:p>
              </w:tc>
              <w:tc>
                <w:tcPr>
                  <w:tcW w:type="dxa" w:w="1810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&lt; 3,9% e &gt; 2,1%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3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Moderado </w:t>
                  </w:r>
                </w:p>
              </w:tc>
            </w:tr>
            <w:tr>
              <w:trPr>
                <w:trHeight w:hRule="exact" w:val="232"/>
              </w:trPr>
              <w:tc>
                <w:tcPr>
                  <w:tcW w:type="dxa" w:w="8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6" w:after="0"/>
                    <w:ind w:left="0" w:right="67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água (habitantes) </w:t>
                  </w:r>
                </w:p>
              </w:tc>
              <w:tc>
                <w:tcPr>
                  <w:tcW w:type="dxa" w:w="111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10"/>
                  <w:tcBorders/>
                  <w:shd w:fill="f8bc8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3,9%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18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Insatisfatório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01"/>
        </w:trPr>
        <w:tc>
          <w:tcPr>
            <w:tcW w:type="dxa" w:w="2094"/>
            <w:vMerge w:val="restart"/>
            <w:tcBorders>
              <w:top w:sz="0.7999999999999545" w:val="single" w:color="#000000"/>
              <w:end w:sz="4.0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IN082: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Extravasamentos 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esgotos por extensão 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rede (extravasamentos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/km) </w:t>
            </w:r>
          </w:p>
        </w:tc>
        <w:tc>
          <w:tcPr>
            <w:tcW w:type="dxa" w:w="12804"/>
            <w:gridSpan w:val="8"/>
            <w:tcBorders>
              <w:start w:sz="4.0" w:val="single" w:color="#000000"/>
              <w:top w:sz="0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3.99999999999977" w:type="dxa"/>
            </w:tblPr>
            <w:tblGrid>
              <w:gridCol w:w="1600"/>
              <w:gridCol w:w="1600"/>
              <w:gridCol w:w="1600"/>
              <w:gridCol w:w="1600"/>
              <w:gridCol w:w="1600"/>
              <w:gridCol w:w="1600"/>
              <w:gridCol w:w="1600"/>
              <w:gridCol w:w="1600"/>
            </w:tblGrid>
            <w:tr>
              <w:trPr>
                <w:trHeight w:hRule="exact" w:val="227"/>
              </w:trPr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AR014: Densidade de 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1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0 e ≤ 0,07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25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Satisfatório </w:t>
                  </w:r>
                </w:p>
              </w:tc>
            </w:tr>
            <w:tr>
              <w:trPr>
                <w:trHeight w:hRule="exact" w:val="235"/>
              </w:trPr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G1 </w:t>
                  </w:r>
                </w:p>
              </w:tc>
              <w:tc>
                <w:tcPr>
                  <w:tcW w:type="dxa" w:w="2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economias de esgoto por 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&lt; 1,025 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26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G1A </w:t>
                  </w:r>
                </w:p>
              </w:tc>
              <w:tc>
                <w:tcPr>
                  <w:tcW w:type="dxa" w:w="1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942" w:firstLine="0"/>
                    <w:jc w:val="right"/>
                  </w:pPr>
                  <w:r>
                    <w:rPr>
                      <w:w w:val="101.61520305432772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-</w:t>
                  </w:r>
                </w:p>
              </w:tc>
              <w:tc>
                <w:tcPr>
                  <w:tcW w:type="dxa" w:w="155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526" w:firstLine="0"/>
                    <w:jc w:val="right"/>
                  </w:pPr>
                  <w:r>
                    <w:rPr>
                      <w:w w:val="101.61520305432772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-</w:t>
                  </w:r>
                </w:p>
              </w:tc>
              <w:tc>
                <w:tcPr>
                  <w:tcW w:type="dxa" w:w="1810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&gt; 0,07 e ≤ 2,8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3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Moderado </w:t>
                  </w:r>
                </w:p>
              </w:tc>
            </w:tr>
            <w:tr>
              <w:trPr>
                <w:trHeight w:hRule="exact" w:val="226"/>
              </w:trPr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ligação (economias/ligação) 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10"/>
                  <w:tcBorders/>
                  <w:shd w:fill="f8bc8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&gt; 2,8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18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Insatisfatório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01"/>
        </w:trPr>
        <w:tc>
          <w:tcPr>
            <w:tcW w:type="dxa" w:w="1659"/>
            <w:vMerge/>
            <w:tcBorders>
              <w:top w:sz="0.7999999999999545" w:val="single" w:color="#000000"/>
              <w:end w:sz="4.0" w:val="single" w:color="#000000"/>
              <w:bottom w:sz="0.8000000000001819" w:val="single" w:color="#000000"/>
            </w:tcBorders>
          </w:tcPr>
          <w:p/>
        </w:tc>
        <w:tc>
          <w:tcPr>
            <w:tcW w:type="dxa" w:w="12804"/>
            <w:gridSpan w:val="8"/>
            <w:tcBorders>
              <w:start w:sz="4.0" w:val="single" w:color="#000000"/>
              <w:top w:sz="5.59999999999990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3.99999999999977" w:type="dxa"/>
            </w:tblPr>
            <w:tblGrid>
              <w:gridCol w:w="1600"/>
              <w:gridCol w:w="1600"/>
              <w:gridCol w:w="1600"/>
              <w:gridCol w:w="1600"/>
              <w:gridCol w:w="1600"/>
              <w:gridCol w:w="1600"/>
              <w:gridCol w:w="1600"/>
              <w:gridCol w:w="1600"/>
            </w:tblGrid>
            <w:tr>
              <w:trPr>
                <w:trHeight w:hRule="exact" w:val="222"/>
              </w:trPr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AR014: Densidade de 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10"/>
                  <w:tcBorders/>
                  <w:shd w:fill="c4d49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0 e ≤ 0,87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25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Satisfatório </w:t>
                  </w:r>
                </w:p>
              </w:tc>
            </w:tr>
            <w:tr>
              <w:trPr>
                <w:trHeight w:hRule="exact" w:val="228"/>
              </w:trPr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G2 </w:t>
                  </w:r>
                </w:p>
              </w:tc>
              <w:tc>
                <w:tcPr>
                  <w:tcW w:type="dxa" w:w="2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economias de esgoto por 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1,025 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26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G2A </w:t>
                  </w:r>
                </w:p>
              </w:tc>
              <w:tc>
                <w:tcPr>
                  <w:tcW w:type="dxa" w:w="1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942" w:firstLine="0"/>
                    <w:jc w:val="right"/>
                  </w:pPr>
                  <w:r>
                    <w:rPr>
                      <w:w w:val="101.61520305432772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-</w:t>
                  </w:r>
                </w:p>
              </w:tc>
              <w:tc>
                <w:tcPr>
                  <w:tcW w:type="dxa" w:w="155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526" w:firstLine="0"/>
                    <w:jc w:val="right"/>
                  </w:pPr>
                  <w:r>
                    <w:rPr>
                      <w:w w:val="101.61520305432772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>-</w:t>
                  </w:r>
                </w:p>
              </w:tc>
              <w:tc>
                <w:tcPr>
                  <w:tcW w:type="dxa" w:w="1810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&gt; 0,87 e ≤ 5,3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3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Moderado </w:t>
                  </w:r>
                </w:p>
              </w:tc>
            </w:tr>
            <w:tr>
              <w:trPr>
                <w:trHeight w:hRule="exact" w:val="236"/>
              </w:trPr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ligação (economias/ligação) 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6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10"/>
                  <w:tcBorders/>
                  <w:shd w:fill="f8bc8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&gt; 5,3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18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Insatisfatório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51"/>
        </w:trPr>
        <w:tc>
          <w:tcPr>
            <w:tcW w:type="dxa" w:w="2094"/>
            <w:vMerge w:val="restart"/>
            <w:tcBorders>
              <w:top w:sz="0.8000000000001819" w:val="single" w:color="#000000"/>
              <w:end w:sz="4.0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2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IN049: Índice de perdas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 distribuição (%) *** </w:t>
            </w:r>
          </w:p>
        </w:tc>
        <w:tc>
          <w:tcPr>
            <w:tcW w:type="dxa" w:w="4518"/>
            <w:gridSpan w:val="3"/>
            <w:vMerge w:val="restart"/>
            <w:tcBorders>
              <w:start w:sz="4.0" w:val="single" w:color="#000000"/>
              <w:top w:sz="0.8000000000001819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3.99999999999977" w:type="dxa"/>
            </w:tblPr>
            <w:tblGrid>
              <w:gridCol w:w="1506"/>
              <w:gridCol w:w="1506"/>
              <w:gridCol w:w="1506"/>
            </w:tblGrid>
            <w:tr>
              <w:trPr>
                <w:trHeight w:hRule="exact" w:val="270"/>
              </w:trPr>
              <w:tc>
                <w:tcPr>
                  <w:tcW w:type="dxa" w:w="6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58" w:after="0"/>
                    <w:ind w:left="14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G1 </w:t>
                  </w:r>
                </w:p>
              </w:tc>
              <w:tc>
                <w:tcPr>
                  <w:tcW w:type="dxa" w:w="2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5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AG026: População urbana </w:t>
                  </w:r>
                </w:p>
              </w:tc>
              <w:tc>
                <w:tcPr>
                  <w:tcW w:type="dxa" w:w="10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58" w:after="0"/>
                    <w:ind w:left="18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&lt; 22.360 </w:t>
                  </w:r>
                </w:p>
              </w:tc>
            </w:tr>
            <w:tr>
              <w:trPr>
                <w:trHeight w:hRule="exact" w:val="248"/>
              </w:trPr>
              <w:tc>
                <w:tcPr>
                  <w:tcW w:type="dxa" w:w="1506"/>
                  <w:vMerge/>
                  <w:tcBorders/>
                </w:tcPr>
                <w:p/>
              </w:tc>
              <w:tc>
                <w:tcPr>
                  <w:tcW w:type="dxa" w:w="2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0" w:after="0"/>
                    <w:ind w:left="0" w:right="0" w:firstLine="0"/>
                    <w:jc w:val="center"/>
                  </w:pPr>
                  <w:r>
                    <w:rPr>
                      <w:w w:val="101.61520305432772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atendida com abastecimento </w:t>
                  </w:r>
                </w:p>
              </w:tc>
              <w:tc>
                <w:tcPr>
                  <w:tcW w:type="dxa" w:w="1506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20" w:lineRule="exact" w:before="4" w:after="0"/>
              <w:ind w:left="0" w:right="15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 água (habitantes) </w:t>
            </w:r>
          </w:p>
        </w:tc>
        <w:tc>
          <w:tcPr>
            <w:tcW w:type="dxa" w:w="8286"/>
            <w:gridSpan w:val="5"/>
            <w:tcBorders>
              <w:start w:sz="3.199999999999818" w:val="single" w:color="#000000"/>
              <w:top w:sz="0.800000000000181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6.00000000000023" w:type="dxa"/>
            </w:tblPr>
            <w:tblGrid>
              <w:gridCol w:w="1657"/>
              <w:gridCol w:w="1657"/>
              <w:gridCol w:w="1657"/>
              <w:gridCol w:w="1657"/>
              <w:gridCol w:w="1657"/>
            </w:tblGrid>
            <w:tr>
              <w:trPr>
                <w:trHeight w:hRule="exact" w:val="220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7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10"/>
                  <w:tcBorders/>
                  <w:shd w:fill="c4d49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0 e ≤ 17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25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Satisfatório </w:t>
                  </w:r>
                </w:p>
              </w:tc>
            </w:tr>
            <w:tr>
              <w:trPr>
                <w:trHeight w:hRule="exact" w:val="216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18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G1A </w:t>
                  </w:r>
                </w:p>
              </w:tc>
              <w:tc>
                <w:tcPr>
                  <w:tcW w:type="dxa" w:w="2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AR015: Declividade (%) </w:t>
                  </w:r>
                </w:p>
              </w:tc>
              <w:tc>
                <w:tcPr>
                  <w:tcW w:type="dxa" w:w="115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248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&lt; 7,97 </w:t>
                  </w:r>
                </w:p>
              </w:tc>
              <w:tc>
                <w:tcPr>
                  <w:tcW w:type="dxa" w:w="1810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&gt; 17 e ≤ 23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3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Moderado </w:t>
                  </w:r>
                </w:p>
              </w:tc>
            </w:tr>
            <w:tr>
              <w:trPr>
                <w:trHeight w:hRule="exact" w:val="204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7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10"/>
                  <w:tcBorders/>
                  <w:shd w:fill="f8bc8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&gt; 23 e ≤ 100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18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Insatisfatório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52"/>
        </w:trPr>
        <w:tc>
          <w:tcPr>
            <w:tcW w:type="dxa" w:w="1659"/>
            <w:vMerge/>
            <w:tcBorders>
              <w:top w:sz="0.8000000000001819" w:val="single" w:color="#000000"/>
              <w:end w:sz="4.0" w:val="single" w:color="#000000"/>
              <w:bottom w:sz="0.7999999999997272" w:val="single" w:color="#000000"/>
            </w:tcBorders>
          </w:tcPr>
          <w:p/>
        </w:tc>
        <w:tc>
          <w:tcPr>
            <w:tcW w:type="dxa" w:w="4977"/>
            <w:gridSpan w:val="3"/>
            <w:vMerge/>
            <w:tcBorders>
              <w:start w:sz="4.0" w:val="single" w:color="#000000"/>
              <w:top w:sz="0.8000000000001819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8286"/>
            <w:gridSpan w:val="5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6.00000000000023" w:type="dxa"/>
            </w:tblPr>
            <w:tblGrid>
              <w:gridCol w:w="1657"/>
              <w:gridCol w:w="1657"/>
              <w:gridCol w:w="1657"/>
              <w:gridCol w:w="1657"/>
              <w:gridCol w:w="1657"/>
            </w:tblGrid>
            <w:tr>
              <w:trPr>
                <w:trHeight w:hRule="exact" w:val="222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7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10"/>
                  <w:tcBorders/>
                  <w:shd w:fill="c4d49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0 e ≤ 21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0" w:after="0"/>
                    <w:ind w:left="25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Satisfatório </w:t>
                  </w:r>
                </w:p>
              </w:tc>
            </w:tr>
            <w:tr>
              <w:trPr>
                <w:trHeight w:hRule="exact" w:val="216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1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G1B </w:t>
                  </w:r>
                </w:p>
              </w:tc>
              <w:tc>
                <w:tcPr>
                  <w:tcW w:type="dxa" w:w="2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AR015: Declividade (%) </w:t>
                  </w:r>
                </w:p>
              </w:tc>
              <w:tc>
                <w:tcPr>
                  <w:tcW w:type="dxa" w:w="115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25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7,97 </w:t>
                  </w:r>
                </w:p>
              </w:tc>
              <w:tc>
                <w:tcPr>
                  <w:tcW w:type="dxa" w:w="1810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&gt; 21 e ≤ 28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3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Moderado </w:t>
                  </w:r>
                </w:p>
              </w:tc>
            </w:tr>
            <w:tr>
              <w:trPr>
                <w:trHeight w:hRule="exact" w:val="202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74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5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10"/>
                  <w:tcBorders/>
                  <w:shd w:fill="f8bc8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&gt; 28 e ≤ 100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18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Insatisfatório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60"/>
        </w:trPr>
        <w:tc>
          <w:tcPr>
            <w:tcW w:type="dxa" w:w="1659"/>
            <w:vMerge/>
            <w:tcBorders>
              <w:top w:sz="0.8000000000001819" w:val="single" w:color="#000000"/>
              <w:end w:sz="4.0" w:val="single" w:color="#000000"/>
              <w:bottom w:sz="0.7999999999997272" w:val="single" w:color="#000000"/>
            </w:tcBorders>
          </w:tcPr>
          <w:p/>
        </w:tc>
        <w:tc>
          <w:tcPr>
            <w:tcW w:type="dxa" w:w="4518"/>
            <w:gridSpan w:val="3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3.99999999999977" w:type="dxa"/>
            </w:tblPr>
            <w:tblGrid>
              <w:gridCol w:w="1506"/>
              <w:gridCol w:w="1506"/>
              <w:gridCol w:w="1506"/>
            </w:tblGrid>
            <w:tr>
              <w:trPr>
                <w:trHeight w:hRule="exact" w:val="280"/>
              </w:trPr>
              <w:tc>
                <w:tcPr>
                  <w:tcW w:type="dxa" w:w="6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58" w:after="0"/>
                    <w:ind w:left="14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G2 </w:t>
                  </w:r>
                </w:p>
              </w:tc>
              <w:tc>
                <w:tcPr>
                  <w:tcW w:type="dxa" w:w="2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5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AG026: População urbana </w:t>
                  </w:r>
                </w:p>
              </w:tc>
              <w:tc>
                <w:tcPr>
                  <w:tcW w:type="dxa" w:w="10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58" w:after="0"/>
                    <w:ind w:left="18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22.360 </w:t>
                  </w:r>
                </w:p>
              </w:tc>
            </w:tr>
            <w:tr>
              <w:trPr>
                <w:trHeight w:hRule="exact" w:val="238"/>
              </w:trPr>
              <w:tc>
                <w:tcPr>
                  <w:tcW w:type="dxa" w:w="1506"/>
                  <w:vMerge/>
                  <w:tcBorders/>
                </w:tcPr>
                <w:p/>
              </w:tc>
              <w:tc>
                <w:tcPr>
                  <w:tcW w:type="dxa" w:w="2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2" w:after="0"/>
                    <w:ind w:left="0" w:right="0" w:firstLine="0"/>
                    <w:jc w:val="center"/>
                  </w:pPr>
                  <w:r>
                    <w:rPr>
                      <w:w w:val="101.61520305432772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atendida com abastecimento </w:t>
                  </w:r>
                </w:p>
              </w:tc>
              <w:tc>
                <w:tcPr>
                  <w:tcW w:type="dxa" w:w="1506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20" w:lineRule="exact" w:before="4" w:after="0"/>
              <w:ind w:left="0" w:right="15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 água (habitantes) </w:t>
            </w:r>
          </w:p>
        </w:tc>
        <w:tc>
          <w:tcPr>
            <w:tcW w:type="dxa" w:w="8286"/>
            <w:gridSpan w:val="5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6.00000000000023" w:type="dxa"/>
            </w:tblPr>
            <w:tblGrid>
              <w:gridCol w:w="1657"/>
              <w:gridCol w:w="1657"/>
              <w:gridCol w:w="1657"/>
              <w:gridCol w:w="1657"/>
              <w:gridCol w:w="1657"/>
            </w:tblGrid>
            <w:tr>
              <w:trPr>
                <w:trHeight w:hRule="exact" w:val="222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72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7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10"/>
                  <w:tcBorders/>
                  <w:shd w:fill="c4d49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0 e ≤ 28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25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Satisfatório </w:t>
                  </w:r>
                </w:p>
              </w:tc>
            </w:tr>
            <w:tr>
              <w:trPr>
                <w:trHeight w:hRule="exact" w:val="218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18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G2A </w:t>
                  </w:r>
                </w:p>
              </w:tc>
              <w:tc>
                <w:tcPr>
                  <w:tcW w:type="dxa" w:w="2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AR015: Declividade (%) </w:t>
                  </w:r>
                </w:p>
              </w:tc>
              <w:tc>
                <w:tcPr>
                  <w:tcW w:type="dxa" w:w="117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19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&lt; 11,49 </w:t>
                  </w:r>
                </w:p>
              </w:tc>
              <w:tc>
                <w:tcPr>
                  <w:tcW w:type="dxa" w:w="1810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&gt; 28 e ≤ 34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3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Moderado </w:t>
                  </w:r>
                </w:p>
              </w:tc>
            </w:tr>
            <w:tr>
              <w:trPr>
                <w:trHeight w:hRule="exact" w:val="204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72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7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10"/>
                  <w:tcBorders/>
                  <w:shd w:fill="f8bc8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&gt; 34 e ≤ 100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18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Insatisfatório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58"/>
        </w:trPr>
        <w:tc>
          <w:tcPr>
            <w:tcW w:type="dxa" w:w="1659"/>
            <w:vMerge/>
            <w:tcBorders>
              <w:top w:sz="0.8000000000001819" w:val="single" w:color="#000000"/>
              <w:end w:sz="4.0" w:val="single" w:color="#000000"/>
              <w:bottom w:sz="0.7999999999997272" w:val="single" w:color="#000000"/>
            </w:tcBorders>
          </w:tcPr>
          <w:p/>
        </w:tc>
        <w:tc>
          <w:tcPr>
            <w:tcW w:type="dxa" w:w="4977"/>
            <w:gridSpan w:val="3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0.7999999999997272" w:val="single" w:color="#000000"/>
            </w:tcBorders>
          </w:tcPr>
          <w:p/>
        </w:tc>
        <w:tc>
          <w:tcPr>
            <w:tcW w:type="dxa" w:w="8286"/>
            <w:gridSpan w:val="5"/>
            <w:tcBorders>
              <w:start w:sz="3.199999999999818" w:val="single" w:color="#000000"/>
              <w:top w:sz="4.0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6.00000000000023" w:type="dxa"/>
            </w:tblPr>
            <w:tblGrid>
              <w:gridCol w:w="1657"/>
              <w:gridCol w:w="1657"/>
              <w:gridCol w:w="1657"/>
              <w:gridCol w:w="1657"/>
              <w:gridCol w:w="1657"/>
            </w:tblGrid>
            <w:tr>
              <w:trPr>
                <w:trHeight w:hRule="exact" w:val="222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72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7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10"/>
                  <w:tcBorders/>
                  <w:shd w:fill="c4d49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0 e ≤ 33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25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Satisfatório </w:t>
                  </w:r>
                </w:p>
              </w:tc>
            </w:tr>
            <w:tr>
              <w:trPr>
                <w:trHeight w:hRule="exact" w:val="216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1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G2B </w:t>
                  </w:r>
                </w:p>
              </w:tc>
              <w:tc>
                <w:tcPr>
                  <w:tcW w:type="dxa" w:w="2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AR015: Declividade (%) </w:t>
                  </w:r>
                </w:p>
              </w:tc>
              <w:tc>
                <w:tcPr>
                  <w:tcW w:type="dxa" w:w="117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20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≥ 11,49 </w:t>
                  </w:r>
                </w:p>
              </w:tc>
              <w:tc>
                <w:tcPr>
                  <w:tcW w:type="dxa" w:w="1810"/>
                  <w:tcBorders/>
                  <w:shd w:fill="ffff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&gt; 33 e ≤ 41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3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Moderado </w:t>
                  </w:r>
                </w:p>
              </w:tc>
            </w:tr>
            <w:tr>
              <w:trPr>
                <w:trHeight w:hRule="exact" w:val="208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72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176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810"/>
                  <w:tcBorders/>
                  <w:shd w:fill="f8bc8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&gt; 41 e ≤ 100 </w:t>
                  </w:r>
                </w:p>
              </w:tc>
              <w:tc>
                <w:tcPr>
                  <w:tcW w:type="dxa" w:w="135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18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Insatisfatório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8" w:lineRule="exact" w:before="16" w:after="0"/>
        <w:ind w:left="0" w:right="30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** O indicador IN084 só é avaliado se “IN085: Índice de conformidade da quantidade de amostras - coliformes totais” for igual ou maior que 100%.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*** O indicador IN049 só é avaliado se IN009 e IN011 forem, simultaneamente, iguais ou superiores a 90%. </w:t>
      </w:r>
    </w:p>
    <w:p>
      <w:pPr>
        <w:autoSpaceDN w:val="0"/>
        <w:autoSpaceDE w:val="0"/>
        <w:widowControl/>
        <w:spacing w:line="236" w:lineRule="exact" w:before="1112" w:after="0"/>
        <w:ind w:left="2736" w:right="273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Agência Reguladora de Serviços de Abastecimento de Água e de Esgotamento Sanitário do Estado de Minas Gerais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(Arsae-MG). Rod. Papa João Paulo II, nº 4001, Edifício Gerais, 12º andar. CEP 31630-901 - Belo Horizonte - MG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Tel.: (31) 3915-8133 / 3915-8119 / 3915-8112. Site: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hyperlink r:id="rId10" w:history="1">
          <w:r>
            <w:rPr>
              <w:rStyle w:val="Hyperlink"/>
            </w:rPr>
            <w:t xml:space="preserve"> www.arsae.mg.gov.br </w:t>
          </w:r>
        </w:hyperlink>
      </w:r>
    </w:p>
    <w:sectPr w:rsidR="00FC693F" w:rsidRPr="0006063C" w:rsidSect="00034616">
      <w:pgSz w:w="16850" w:h="11921"/>
      <w:pgMar w:top="282" w:right="784" w:bottom="364" w:left="11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arsae.mg.gov.br/" TargetMode="External"/><Relationship Id="rId11" Type="http://schemas.openxmlformats.org/officeDocument/2006/relationships/hyperlink" Target="http://www.arsae.mg.gov.br/2021/02/23/resolucao-146-2021/" TargetMode="External"/><Relationship Id="rId12" Type="http://schemas.openxmlformats.org/officeDocument/2006/relationships/hyperlink" Target="http://www.arsae.mg.gov.br/legislaco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