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79" w:rsidRDefault="00256E3B">
      <w:r w:rsidRPr="00256E3B">
        <w:drawing>
          <wp:inline distT="0" distB="0" distL="0" distR="0" wp14:anchorId="47F7F199" wp14:editId="3A13D6CC">
            <wp:extent cx="5400040" cy="3423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B"/>
    <w:rsid w:val="00256E3B"/>
    <w:rsid w:val="006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BAF0C-C35E-476E-A5DE-CAF5997D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Alves Maciel (ARSAEMG)</dc:creator>
  <cp:keywords/>
  <dc:description/>
  <cp:lastModifiedBy>Gustavo Henrique Alves Maciel (ARSAEMG)</cp:lastModifiedBy>
  <cp:revision>1</cp:revision>
  <dcterms:created xsi:type="dcterms:W3CDTF">2025-07-11T11:26:00Z</dcterms:created>
  <dcterms:modified xsi:type="dcterms:W3CDTF">2025-07-11T11:29:00Z</dcterms:modified>
</cp:coreProperties>
</file>