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</w:rPr>
        <w:t>Faculdade Senai Fatesg</w:t>
      </w:r>
    </w:p>
    <w:p>
      <w:pPr>
        <w:spacing w:after="0"/>
        <w:jc w:val="left"/>
      </w:pPr>
      <w:r>
        <w:rPr>
          <w:b/>
        </w:rPr>
        <w:t>Aluno: Gustavo L. de Carvalho</w:t>
      </w:r>
    </w:p>
    <w:p>
      <w:pPr>
        <w:spacing w:after="0"/>
        <w:jc w:val="left"/>
      </w:pPr>
      <w:r>
        <w:rPr>
          <w:b/>
        </w:rPr>
        <w:t>Prof.: Willgnner Ferreira Santos</w:t>
      </w:r>
    </w:p>
    <w:p>
      <w:pPr>
        <w:spacing w:after="0"/>
        <w:jc w:val="left"/>
      </w:pPr>
      <w:r>
        <w:rPr>
          <w:b/>
        </w:rPr>
        <w:t>Data: 12/05/2026</w:t>
      </w:r>
    </w:p>
    <w:p/>
    <w:p>
      <w:pPr>
        <w:pStyle w:val="Title"/>
        <w:jc w:val="center"/>
      </w:pPr>
      <w:r>
        <w:t>Pesquisa: RAG e Bancos de Dados Vetoriais</w:t>
      </w:r>
    </w:p>
    <w:p>
      <w:pPr>
        <w:pStyle w:val="Heading1"/>
      </w:pPr>
      <w:r>
        <w:t>1. Definição de RAG (Retrieval-Augmented Generation)</w:t>
      </w:r>
    </w:p>
    <w:p>
      <w:pPr>
        <w:jc w:val="both"/>
      </w:pPr>
      <w:r>
        <w:t>A Geração Aumentada de Recuperação (RAG) é uma arquitetura de sistemas de Inteligência Artificial que combina a capacidade de geração de texto de modelos de linguagem (LLMs) com a precisão de sistemas de recuperação de dados externos. Em vez de confiar apenas no conhecimento contido nos parâmetros do modelo durante seu treinamento, o RAG permite que a IA consulte uma base de dados externa em tempo real para fundamentar suas respostas.</w:t>
      </w:r>
    </w:p>
    <w:p>
      <w:pPr>
        <w:pStyle w:val="Heading1"/>
      </w:pPr>
      <w:r>
        <w:t>2. Funções do RAG</w:t>
      </w:r>
    </w:p>
    <w:p>
      <w:pPr>
        <w:pStyle w:val="ListBullet"/>
        <w:jc w:val="both"/>
      </w:pPr>
      <w:r>
        <w:rPr>
          <w:b/>
        </w:rPr>
        <w:t>Função Geral:</w:t>
      </w:r>
      <w:r>
        <w:t xml:space="preserve"> Garantir que o modelo tenha acesso a informações precisas e atualizadas, reduzindo “alucinações” ao fornecer uma fonte da verdade externa.</w:t>
      </w:r>
    </w:p>
    <w:p>
      <w:pPr>
        <w:pStyle w:val="ListBullet"/>
        <w:jc w:val="both"/>
      </w:pPr>
      <w:r>
        <w:rPr>
          <w:b/>
        </w:rPr>
        <w:t>Função Local (Específica):</w:t>
      </w:r>
      <w:r>
        <w:t xml:space="preserve"> Permitir que a IA interaja com dados privados ou proprietários (como documentos internos de uma empresa, bases de código ou apostilas) sem a necessidade de re-treinar ou realizar um “fine-tuning” no modelo de linguagem original.</w:t>
      </w:r>
    </w:p>
    <w:p>
      <w:pPr>
        <w:pStyle w:val="Heading1"/>
      </w:pPr>
      <w:r>
        <w:t>3. Conexão com o Processamento de Linguagem Natural (PLN)</w:t>
      </w:r>
    </w:p>
    <w:p>
      <w:pPr>
        <w:jc w:val="both"/>
      </w:pPr>
      <w:r>
        <w:t>No contexto de PLN, o RAG resolve o desafio da factualidade. Ele atua como uma ponte que transforma a geração de texto probabilística em um processo de consulta semântica. Usando técnicas de PLN, o texto humano é convertido em representações matemáticas, permitindo que o sistema compare o significado da pergunta com milhares de documentos simultaneamente, superando as limitações da “janela de contexto”.</w:t>
      </w:r>
    </w:p>
    <w:p>
      <w:pPr>
        <w:pStyle w:val="Heading1"/>
      </w:pPr>
      <w:r>
        <w:t>4. Bancos de Dados Vetoriais</w:t>
      </w:r>
    </w:p>
    <w:p>
      <w:pPr>
        <w:jc w:val="both"/>
      </w:pPr>
      <w:r>
        <w:t>Diferente dos bancos de dados tradicionais (SQL), que buscam por correspondências exatas de palavras, os Bancos de Dados Vetoriais armazenam informações na forma de vetores (“embeddings”) — listas de números que representam as coordenadas matemáticas de um conceito em um espaço multidimensional. Isso permite buscar informações que tenham o mesmo “significado”, ainda que usem palavras diferentes.</w:t>
      </w:r>
    </w:p>
    <w:p>
      <w:pPr>
        <w:jc w:val="both"/>
      </w:pPr>
      <w:r>
        <w:t>Principais bancos de dados vetoriais do mercado:</w:t>
      </w:r>
    </w:p>
    <w:p>
      <w:pPr>
        <w:pStyle w:val="ListBullet"/>
        <w:jc w:val="both"/>
      </w:pPr>
      <w:r>
        <w:t>Pinecone: Solução em nuvem altamente escalável.</w:t>
      </w:r>
    </w:p>
    <w:p>
      <w:pPr>
        <w:pStyle w:val="ListBullet"/>
        <w:jc w:val="both"/>
      </w:pPr>
      <w:r>
        <w:t>Milvus: Focado em alto desempenho para volumes massivos de dados.</w:t>
      </w:r>
    </w:p>
    <w:p>
      <w:pPr>
        <w:pStyle w:val="ListBullet"/>
        <w:jc w:val="both"/>
      </w:pPr>
      <w:r>
        <w:t>Weaviate: Excelente integração com grafos de conhecimento.</w:t>
      </w:r>
    </w:p>
    <w:p>
      <w:pPr>
        <w:pStyle w:val="ListBullet"/>
        <w:jc w:val="both"/>
      </w:pPr>
      <w:r>
        <w:t>FAISS: Biblioteca criada pela Meta para busca eficiente de similaridade.</w:t>
      </w:r>
    </w:p>
    <w:p>
      <w:pPr>
        <w:pStyle w:val="Heading1"/>
      </w:pPr>
      <w:r>
        <w:t>5. Introdução ao Qdrant [ˈkwɑːdrənt]</w:t>
      </w:r>
    </w:p>
    <w:p>
      <w:pPr>
        <w:jc w:val="both"/>
      </w:pPr>
      <w:r>
        <w:t xml:space="preserve">O Qdrant é um banco de dados vetorial de código aberto e alto desempenho, escrito em </w:t>
      </w:r>
      <w:r>
        <w:rPr>
          <w:b/>
        </w:rPr>
        <w:t>Rust</w:t>
      </w:r>
      <w:r>
        <w:t>, uma linguagem de programação moderna focada em altíssima performance e segurança de memória, o que o torna ideal para lidar com grandes volumes de dados vetoriais.</w:t>
      </w:r>
    </w:p>
    <w:p>
      <w:pPr>
        <w:pStyle w:val="ListBullet"/>
        <w:jc w:val="both"/>
      </w:pPr>
      <w:r>
        <w:rPr>
          <w:b/>
        </w:rPr>
        <w:t>Busca por Similaridade (HNSW):</w:t>
      </w:r>
      <w:r>
        <w:t xml:space="preserve"> Utiliza o algoritmo HNSW (Hierarchical Navigable Small World), que organiza os dados em camadas navegáveis para encontrar os vizinhos mais próximos de forma extremamente rápida.</w:t>
      </w:r>
    </w:p>
    <w:p>
      <w:pPr>
        <w:pStyle w:val="ListBullet"/>
        <w:jc w:val="both"/>
      </w:pPr>
      <w:r>
        <w:rPr>
          <w:b/>
        </w:rPr>
        <w:t>Filtragem de Payload (Carga Útil):</w:t>
      </w:r>
      <w:r>
        <w:t xml:space="preserve"> Refere-se aos metadados (dados que descrevem outros dados, como autor ou data) anexados ao vetor, permitindo buscas híbridas.</w:t>
      </w:r>
    </w:p>
    <w:p>
      <w:pPr>
        <w:pStyle w:val="ListBullet"/>
        <w:jc w:val="both"/>
      </w:pPr>
      <w:r>
        <w:rPr>
          <w:b/>
        </w:rPr>
        <w:t>Orquestração:</w:t>
      </w:r>
      <w:r>
        <w:t xml:space="preserve"> Integração nativa com LangChain (framework de encadeamento de fluxos de IA) e LangGraph (biblioteca para fluxos cíclicos e agentes autônomos).</w:t>
      </w:r>
    </w:p>
    <w:p>
      <w:pPr>
        <w:pStyle w:val="Heading1"/>
      </w:pPr>
      <w:r>
        <w:t>6. O Qdrant na Prática: Fluxo de Trabalho Detalhado</w:t>
      </w:r>
    </w:p>
    <w:p>
      <w:pPr>
        <w:jc w:val="both"/>
      </w:pPr>
      <w:r>
        <w:rPr>
          <w:b/>
        </w:rPr>
        <w:t>1. Inicialização:</w:t>
      </w:r>
      <w:r>
        <w:t xml:space="preserve"> O Qdrant pode ser rodado localmente (usando um contêiner Docker) ou consumido diretamente via nuvem (Qdrant Cloud).</w:t>
      </w:r>
    </w:p>
    <w:p>
      <w:pPr>
        <w:jc w:val="both"/>
      </w:pPr>
      <w:r>
        <w:rPr>
          <w:b/>
        </w:rPr>
        <w:t>2. Conexão e Criação da Collection:</w:t>
      </w:r>
      <w:r>
        <w:t xml:space="preserve"> Usando Python (biblioteca qdrant-client), o desenvolvedor se conecta ao banco e cria uma “Collection” (o equivalente a uma tabela no SQL). Ao criar a “Collection”, é necessário definir o tamanho do vetor (quantas dimensões ele terá, o que depende do modelo de “embedding” escolhido).</w:t>
      </w:r>
    </w:p>
    <w:p>
      <w:pPr>
        <w:jc w:val="both"/>
      </w:pPr>
      <w:r>
        <w:rPr>
          <w:b/>
        </w:rPr>
        <w:t>3. Vetorização e Inserção:</w:t>
      </w:r>
      <w:r>
        <w:t xml:space="preserve"> O texto de origem (ex: um parágrafo de um documento) é convertido em um vetor por meio de uma API (como a da OpenAI). Em seguida, o desenvolvedor insere no Qdrant um “Ponto” contendo: um ID, o Vetor, e o “Payload” (os metadados).</w:t>
      </w:r>
    </w:p>
    <w:p>
      <w:pPr>
        <w:jc w:val="both"/>
      </w:pPr>
      <w:r>
        <w:rPr>
          <w:b/>
        </w:rPr>
        <w:t>4. Busca (Search):</w:t>
      </w:r>
      <w:r>
        <w:t xml:space="preserve"> Quando o usuário faz uma pergunta, a pergunta também é convertida em um vetor. O Qdrant então recebe esse vetor da pergunta, cruza com eventuais filtros de “Payload” (ex: “buscar apenas em documentos do ano 2024”) e devolve os vetores armazenados mais similares, que serão entregues ao modelo de linguagem para formular a resposta final.</w:t>
      </w:r>
    </w:p>
    <w:p>
      <w:pPr>
        <w:pStyle w:val="Heading1"/>
      </w:pPr>
      <w:r>
        <w:t>7. Reflexão: O Vetor como Unidade de Sentido</w:t>
      </w:r>
    </w:p>
    <w:p>
      <w:pPr>
        <w:jc w:val="both"/>
      </w:pPr>
      <w:r>
        <w:t>Para além da infraestrutura técnica, o uso de vetores em arquiteturas RAG propõe uma mudança de paradigma na forma como tratamos o conhecimento. Ao converter a linguagem natural em coordenadas geométricas, realizamos uma tradução matemática do sentido: o que era ambiguidade linguística torna-se precisão espacial. Nessa geometria do significado, a busca por similaridade atua como uma ponte entre a intuição humana e o rigor do dado puro. O vetor, portanto, deixa de ser apenas uma lista de números para se tornar a unidade mínima de sentido em um sistema que não apenas processa texto, mas mapeia as relações latentes entre as ideias.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aramond" w:hAnsi="Garamond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