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16B4" w:rsidRDefault="005416B4" w:rsidP="005416B4">
      <w:pPr>
        <w:pStyle w:val="NormalWeb"/>
      </w:pPr>
      <w:r>
        <w:rPr>
          <w:rStyle w:val="Strong"/>
        </w:rPr>
        <w:t xml:space="preserve">“There are 360 degrees, so why stick to one?” - </w:t>
      </w:r>
      <w:proofErr w:type="spellStart"/>
      <w:r>
        <w:rPr>
          <w:rStyle w:val="Strong"/>
        </w:rPr>
        <w:t>Zaha</w:t>
      </w:r>
      <w:proofErr w:type="spellEnd"/>
      <w:r>
        <w:rPr>
          <w:rStyle w:val="Strong"/>
        </w:rPr>
        <w:t xml:space="preserve"> </w:t>
      </w:r>
      <w:proofErr w:type="spellStart"/>
      <w:r>
        <w:rPr>
          <w:rStyle w:val="Strong"/>
        </w:rPr>
        <w:t>Hadid</w:t>
      </w:r>
      <w:proofErr w:type="spellEnd"/>
    </w:p>
    <w:p w:rsidR="005416B4" w:rsidRDefault="005416B4" w:rsidP="005416B4">
      <w:pPr>
        <w:pStyle w:val="NormalWeb"/>
      </w:pPr>
      <w:r>
        <w:t>An architect and designer with a strong inclination toward innovation, he began his academic journey with a Bachelor’s degree in Architecture from Amity University, Kolkata. He later pursued his Master’s at University College London (UCL), graduating from The Bartlett School of Architecture, and is currently pursuing his PhD at UCL, London. His early interest in parametric design gradually evolved into a broader passion for creating cohesive, functional interior environments.</w:t>
      </w:r>
    </w:p>
    <w:p w:rsidR="005416B4" w:rsidRDefault="005416B4" w:rsidP="005416B4">
      <w:pPr>
        <w:pStyle w:val="NormalWeb"/>
      </w:pPr>
      <w:r>
        <w:t xml:space="preserve">He is a co-founder at Decor Lab, a Kolkata-based design firm established in 1993 under the leadership of Mr. Raja </w:t>
      </w:r>
      <w:proofErr w:type="spellStart"/>
      <w:r>
        <w:t>Sinha</w:t>
      </w:r>
      <w:proofErr w:type="spellEnd"/>
      <w:r>
        <w:t>, his father. Within a short span of three years, he has contributed to the firm’s expansion from a primarily interior practice to a comprehensive architecture and design studio. Collectively, the firm has delivered over 1,000 residential and commercial projects across India, earning recognition for its creative, client-focused approach.</w:t>
      </w:r>
    </w:p>
    <w:p w:rsidR="005416B4" w:rsidRDefault="005416B4" w:rsidP="005416B4">
      <w:pPr>
        <w:pStyle w:val="NormalWeb"/>
      </w:pPr>
      <w:r>
        <w:t xml:space="preserve">His design philosophy is rooted in </w:t>
      </w:r>
      <w:r>
        <w:rPr>
          <w:rStyle w:val="Strong"/>
        </w:rPr>
        <w:t>“functionality first,”</w:t>
      </w:r>
      <w:r>
        <w:t xml:space="preserve"> ensuring that every space is highly usable before aesthetic layers are introduced. He emphasizes inclusivity, thoughtful material selection, and innovative applications over blindly following trends, aiming to create timeless and distinctive environments.</w:t>
      </w:r>
    </w:p>
    <w:p w:rsidR="005416B4" w:rsidRDefault="005416B4" w:rsidP="005416B4">
      <w:pPr>
        <w:pStyle w:val="NormalWeb"/>
      </w:pPr>
      <w:r>
        <w:t xml:space="preserve">During his tenure, he has completed 40–50 projects across residential and commercial sectors. A notable milestone is a 2,350 sq ft Kolkata residence where his experimental use of materials, art installations, and signature </w:t>
      </w:r>
      <w:proofErr w:type="spellStart"/>
      <w:r>
        <w:t>ombre</w:t>
      </w:r>
      <w:proofErr w:type="spellEnd"/>
      <w:r>
        <w:t xml:space="preserve"> curtains received wide appreciation.</w:t>
      </w:r>
    </w:p>
    <w:p w:rsidR="005416B4" w:rsidRDefault="005416B4" w:rsidP="005416B4">
      <w:pPr>
        <w:pStyle w:val="NormalWeb"/>
      </w:pPr>
      <w:r>
        <w:t>Deeply inspired by travel and global exposure, he advocates fluid architecture and challenges conventional box-like structures, believing that if something can be imagined, it can be built. His long-term vision is to position Decor Lab as a pioneer in cutting-edge fluid architecture.</w:t>
      </w:r>
    </w:p>
    <w:p w:rsidR="005416B4" w:rsidRDefault="005416B4" w:rsidP="005416B4">
      <w:pPr>
        <w:pStyle w:val="NormalWeb"/>
      </w:pPr>
      <w:r>
        <w:rPr>
          <w:rStyle w:val="Strong"/>
        </w:rPr>
        <w:t>Awards &amp; Recognition:</w:t>
      </w:r>
      <w:r>
        <w:br/>
        <w:t>• India Design Awards 2024 – Best Commercial Project – Winner</w:t>
      </w:r>
      <w:r>
        <w:br/>
        <w:t xml:space="preserve">• Commercial Design Awards 2024 – Best </w:t>
      </w:r>
      <w:proofErr w:type="spellStart"/>
      <w:r>
        <w:t>Unbuilt</w:t>
      </w:r>
      <w:proofErr w:type="spellEnd"/>
      <w:r>
        <w:t xml:space="preserve"> Project of the Year – Winner</w:t>
      </w:r>
      <w:r>
        <w:br/>
        <w:t>• ICA Creative Minds 2024</w:t>
      </w:r>
      <w:r>
        <w:br/>
        <w:t>– Winner – Ongoing Project (Interior Design)</w:t>
      </w:r>
      <w:r>
        <w:t> </w:t>
      </w:r>
      <w:r>
        <w:br/>
        <w:t>– Finalist – Best Conceptual Design</w:t>
      </w:r>
      <w:r>
        <w:t> </w:t>
      </w:r>
      <w:r>
        <w:br/>
        <w:t>• D/Code Mumbai – Design IKON India Awards – Emerging Interior Designer – Winner</w:t>
      </w:r>
      <w:r>
        <w:br/>
        <w:t>• National Architecture and Interior Design Excellence Awards 2024</w:t>
      </w:r>
      <w:r>
        <w:br/>
        <w:t>– Prominent</w:t>
      </w:r>
      <w:r>
        <w:t> </w:t>
      </w:r>
      <w:r>
        <w:t xml:space="preserve"> &amp; Trusted Architecture &amp; Interior Design Firm of the Year</w:t>
      </w:r>
      <w:r>
        <w:br/>
        <w:t>– Promising</w:t>
      </w:r>
      <w:r>
        <w:t> </w:t>
      </w:r>
      <w:r>
        <w:t xml:space="preserve"> &amp; Futuristic Architect &amp; Interior Designer of the Year</w:t>
      </w:r>
    </w:p>
    <w:p w:rsidR="00CF616E" w:rsidRPr="006002B4" w:rsidRDefault="00CF616E" w:rsidP="00CF616E">
      <w:pPr>
        <w:spacing w:before="100" w:beforeAutospacing="1" w:after="100" w:afterAutospacing="1" w:line="240" w:lineRule="auto"/>
        <w:outlineLvl w:val="2"/>
        <w:rPr>
          <w:rFonts w:ascii="Times New Roman" w:eastAsia="Times New Roman" w:hAnsi="Times New Roman" w:cs="Times New Roman"/>
          <w:b/>
          <w:bCs/>
          <w:sz w:val="27"/>
          <w:szCs w:val="27"/>
        </w:rPr>
      </w:pPr>
      <w:r w:rsidRPr="006002B4">
        <w:rPr>
          <w:rFonts w:ascii="Times New Roman" w:eastAsia="Times New Roman" w:hAnsi="Times New Roman" w:cs="Times New Roman"/>
          <w:b/>
          <w:bCs/>
          <w:sz w:val="27"/>
          <w:szCs w:val="27"/>
        </w:rPr>
        <w:t>Featured In</w:t>
      </w:r>
    </w:p>
    <w:p w:rsidR="00CF616E" w:rsidRPr="006002B4" w:rsidRDefault="00CF616E" w:rsidP="00CF616E">
      <w:pPr>
        <w:spacing w:before="100" w:beforeAutospacing="1" w:after="100" w:afterAutospacing="1" w:line="240" w:lineRule="auto"/>
        <w:rPr>
          <w:rFonts w:ascii="Times New Roman" w:eastAsia="Times New Roman" w:hAnsi="Times New Roman" w:cs="Times New Roman"/>
          <w:sz w:val="24"/>
          <w:szCs w:val="24"/>
        </w:rPr>
      </w:pPr>
      <w:r w:rsidRPr="006002B4">
        <w:rPr>
          <w:rFonts w:ascii="Times New Roman" w:eastAsia="Times New Roman" w:hAnsi="Times New Roman" w:cs="Times New Roman"/>
          <w:sz w:val="24"/>
          <w:szCs w:val="24"/>
        </w:rPr>
        <w:t>Decor Lab has been extensively featured across India's top-tier design and lifestyle media:</w:t>
      </w:r>
    </w:p>
    <w:p w:rsidR="00CF616E" w:rsidRPr="006002B4" w:rsidRDefault="00CF616E" w:rsidP="00CF61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2B4">
        <w:rPr>
          <w:rFonts w:ascii="Times New Roman" w:eastAsia="Times New Roman" w:hAnsi="Times New Roman" w:cs="Times New Roman"/>
          <w:b/>
          <w:bCs/>
          <w:sz w:val="24"/>
          <w:szCs w:val="24"/>
        </w:rPr>
        <w:t>Forbes India</w:t>
      </w:r>
      <w:r w:rsidRPr="006002B4">
        <w:rPr>
          <w:rFonts w:ascii="Times New Roman" w:eastAsia="Times New Roman" w:hAnsi="Times New Roman" w:cs="Times New Roman"/>
          <w:sz w:val="24"/>
          <w:szCs w:val="24"/>
        </w:rPr>
        <w:t xml:space="preserve"> – </w:t>
      </w:r>
      <w:r w:rsidRPr="006002B4">
        <w:rPr>
          <w:rFonts w:ascii="Times New Roman" w:eastAsia="Times New Roman" w:hAnsi="Times New Roman" w:cs="Times New Roman"/>
          <w:i/>
          <w:iCs/>
          <w:sz w:val="24"/>
          <w:szCs w:val="24"/>
        </w:rPr>
        <w:t>Top 20 Designers in India</w:t>
      </w:r>
    </w:p>
    <w:p w:rsidR="00CF616E" w:rsidRPr="006002B4" w:rsidRDefault="00CF616E" w:rsidP="00CF61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2B4">
        <w:rPr>
          <w:rFonts w:ascii="Times New Roman" w:eastAsia="Times New Roman" w:hAnsi="Times New Roman" w:cs="Times New Roman"/>
          <w:b/>
          <w:bCs/>
          <w:sz w:val="24"/>
          <w:szCs w:val="24"/>
        </w:rPr>
        <w:t>Good Homes Magazine</w:t>
      </w:r>
      <w:r w:rsidRPr="006002B4">
        <w:rPr>
          <w:rFonts w:ascii="Times New Roman" w:eastAsia="Times New Roman" w:hAnsi="Times New Roman" w:cs="Times New Roman"/>
          <w:sz w:val="24"/>
          <w:szCs w:val="24"/>
        </w:rPr>
        <w:t xml:space="preserve"> – </w:t>
      </w:r>
      <w:r w:rsidRPr="006002B4">
        <w:rPr>
          <w:rFonts w:ascii="Times New Roman" w:eastAsia="Times New Roman" w:hAnsi="Times New Roman" w:cs="Times New Roman"/>
          <w:i/>
          <w:iCs/>
          <w:sz w:val="24"/>
          <w:szCs w:val="24"/>
        </w:rPr>
        <w:t>India’s Top 15 Designers</w:t>
      </w:r>
    </w:p>
    <w:p w:rsidR="00CF616E" w:rsidRPr="006002B4" w:rsidRDefault="00CF616E" w:rsidP="00CF61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2B4">
        <w:rPr>
          <w:rFonts w:ascii="Times New Roman" w:eastAsia="Times New Roman" w:hAnsi="Times New Roman" w:cs="Times New Roman"/>
          <w:b/>
          <w:bCs/>
          <w:sz w:val="24"/>
          <w:szCs w:val="24"/>
        </w:rPr>
        <w:t>Elle Decor Magazine</w:t>
      </w:r>
      <w:r w:rsidRPr="006002B4">
        <w:rPr>
          <w:rFonts w:ascii="Times New Roman" w:eastAsia="Times New Roman" w:hAnsi="Times New Roman" w:cs="Times New Roman"/>
          <w:sz w:val="24"/>
          <w:szCs w:val="24"/>
        </w:rPr>
        <w:t xml:space="preserve"> – Featured in </w:t>
      </w:r>
      <w:r w:rsidRPr="006002B4">
        <w:rPr>
          <w:rFonts w:ascii="Times New Roman" w:eastAsia="Times New Roman" w:hAnsi="Times New Roman" w:cs="Times New Roman"/>
          <w:i/>
          <w:iCs/>
          <w:sz w:val="24"/>
          <w:szCs w:val="24"/>
        </w:rPr>
        <w:t>2024</w:t>
      </w:r>
      <w:r w:rsidRPr="006002B4">
        <w:rPr>
          <w:rFonts w:ascii="Times New Roman" w:eastAsia="Times New Roman" w:hAnsi="Times New Roman" w:cs="Times New Roman"/>
          <w:sz w:val="24"/>
          <w:szCs w:val="24"/>
        </w:rPr>
        <w:t xml:space="preserve"> and </w:t>
      </w:r>
      <w:r w:rsidRPr="006002B4">
        <w:rPr>
          <w:rFonts w:ascii="Times New Roman" w:eastAsia="Times New Roman" w:hAnsi="Times New Roman" w:cs="Times New Roman"/>
          <w:i/>
          <w:iCs/>
          <w:sz w:val="24"/>
          <w:szCs w:val="24"/>
        </w:rPr>
        <w:t>2025</w:t>
      </w:r>
      <w:r w:rsidRPr="006002B4">
        <w:rPr>
          <w:rFonts w:ascii="Times New Roman" w:eastAsia="Times New Roman" w:hAnsi="Times New Roman" w:cs="Times New Roman"/>
          <w:sz w:val="24"/>
          <w:szCs w:val="24"/>
        </w:rPr>
        <w:t xml:space="preserve"> editions</w:t>
      </w:r>
    </w:p>
    <w:p w:rsidR="00CF616E" w:rsidRPr="006002B4" w:rsidRDefault="00CF616E" w:rsidP="00CF61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2B4">
        <w:rPr>
          <w:rFonts w:ascii="Times New Roman" w:eastAsia="Times New Roman" w:hAnsi="Times New Roman" w:cs="Times New Roman"/>
          <w:b/>
          <w:bCs/>
          <w:sz w:val="24"/>
          <w:szCs w:val="24"/>
        </w:rPr>
        <w:lastRenderedPageBreak/>
        <w:t>Trends Magazine 2025</w:t>
      </w:r>
      <w:r w:rsidRPr="006002B4">
        <w:rPr>
          <w:rFonts w:ascii="Times New Roman" w:eastAsia="Times New Roman" w:hAnsi="Times New Roman" w:cs="Times New Roman"/>
          <w:sz w:val="24"/>
          <w:szCs w:val="24"/>
        </w:rPr>
        <w:t xml:space="preserve"> – Featured</w:t>
      </w:r>
    </w:p>
    <w:p w:rsidR="00CF616E" w:rsidRPr="006002B4" w:rsidRDefault="00CF616E" w:rsidP="00CF616E">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002B4">
        <w:rPr>
          <w:rFonts w:ascii="Times New Roman" w:eastAsia="Times New Roman" w:hAnsi="Times New Roman" w:cs="Times New Roman"/>
          <w:b/>
          <w:bCs/>
          <w:sz w:val="24"/>
          <w:szCs w:val="24"/>
        </w:rPr>
        <w:t>Grohe</w:t>
      </w:r>
      <w:proofErr w:type="spellEnd"/>
      <w:r w:rsidRPr="006002B4">
        <w:rPr>
          <w:rFonts w:ascii="Times New Roman" w:eastAsia="Times New Roman" w:hAnsi="Times New Roman" w:cs="Times New Roman"/>
          <w:b/>
          <w:bCs/>
          <w:sz w:val="24"/>
          <w:szCs w:val="24"/>
        </w:rPr>
        <w:t xml:space="preserve"> India</w:t>
      </w:r>
      <w:r w:rsidRPr="006002B4">
        <w:rPr>
          <w:rFonts w:ascii="Times New Roman" w:eastAsia="Times New Roman" w:hAnsi="Times New Roman" w:cs="Times New Roman"/>
          <w:sz w:val="24"/>
          <w:szCs w:val="24"/>
        </w:rPr>
        <w:t xml:space="preserve"> – Brand Feature</w:t>
      </w:r>
    </w:p>
    <w:p w:rsidR="00CF616E" w:rsidRPr="006002B4" w:rsidRDefault="00CF616E" w:rsidP="00CF61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2B4">
        <w:rPr>
          <w:rFonts w:ascii="Times New Roman" w:eastAsia="Times New Roman" w:hAnsi="Times New Roman" w:cs="Times New Roman"/>
          <w:b/>
          <w:bCs/>
          <w:sz w:val="24"/>
          <w:szCs w:val="24"/>
        </w:rPr>
        <w:t>Architecture + Design Magazine</w:t>
      </w:r>
      <w:r w:rsidRPr="006002B4">
        <w:rPr>
          <w:rFonts w:ascii="Times New Roman" w:eastAsia="Times New Roman" w:hAnsi="Times New Roman" w:cs="Times New Roman"/>
          <w:sz w:val="24"/>
          <w:szCs w:val="24"/>
        </w:rPr>
        <w:t xml:space="preserve"> – </w:t>
      </w:r>
      <w:r w:rsidRPr="006002B4">
        <w:rPr>
          <w:rFonts w:ascii="Times New Roman" w:eastAsia="Times New Roman" w:hAnsi="Times New Roman" w:cs="Times New Roman"/>
          <w:i/>
          <w:iCs/>
          <w:sz w:val="24"/>
          <w:szCs w:val="24"/>
        </w:rPr>
        <w:t>Young Icons</w:t>
      </w:r>
      <w:r w:rsidRPr="006002B4">
        <w:rPr>
          <w:rFonts w:ascii="Times New Roman" w:eastAsia="Times New Roman" w:hAnsi="Times New Roman" w:cs="Times New Roman"/>
          <w:sz w:val="24"/>
          <w:szCs w:val="24"/>
        </w:rPr>
        <w:t xml:space="preserve"> feature</w:t>
      </w:r>
    </w:p>
    <w:p w:rsidR="00CF616E" w:rsidRPr="006002B4" w:rsidRDefault="00CF616E" w:rsidP="00CF61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2B4">
        <w:rPr>
          <w:rFonts w:ascii="Times New Roman" w:eastAsia="Times New Roman" w:hAnsi="Times New Roman" w:cs="Times New Roman"/>
          <w:b/>
          <w:bCs/>
          <w:sz w:val="24"/>
          <w:szCs w:val="24"/>
        </w:rPr>
        <w:t>Good Homes Digital</w:t>
      </w:r>
      <w:r w:rsidRPr="006002B4">
        <w:rPr>
          <w:rFonts w:ascii="Times New Roman" w:eastAsia="Times New Roman" w:hAnsi="Times New Roman" w:cs="Times New Roman"/>
          <w:sz w:val="24"/>
          <w:szCs w:val="24"/>
        </w:rPr>
        <w:t xml:space="preserve"> – Featured twice</w:t>
      </w:r>
    </w:p>
    <w:p w:rsidR="00CF616E" w:rsidRDefault="00CF616E" w:rsidP="00CF616E">
      <w:pPr>
        <w:pStyle w:val="NormalWeb"/>
      </w:pPr>
      <w:r w:rsidRPr="007C340D">
        <w:pict>
          <v:rect id="_x0000_i1025" style="width:0;height:1.5pt" o:hralign="center" o:hrstd="t" o:hr="t" fillcolor="#a0a0a0" stroked="f"/>
        </w:pict>
      </w:r>
    </w:p>
    <w:p w:rsidR="00BB7AD9" w:rsidRPr="005416B4" w:rsidRDefault="00BB7AD9" w:rsidP="005416B4"/>
    <w:sectPr w:rsidR="00BB7AD9" w:rsidRPr="005416B4" w:rsidSect="00D47AC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7C6C2D"/>
    <w:multiLevelType w:val="multilevel"/>
    <w:tmpl w:val="AD4A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63692"/>
    <w:rsid w:val="000F537D"/>
    <w:rsid w:val="0053345A"/>
    <w:rsid w:val="005416B4"/>
    <w:rsid w:val="005560E4"/>
    <w:rsid w:val="008B1241"/>
    <w:rsid w:val="00A1691D"/>
    <w:rsid w:val="00A963F3"/>
    <w:rsid w:val="00AB05EB"/>
    <w:rsid w:val="00B2674C"/>
    <w:rsid w:val="00B63692"/>
    <w:rsid w:val="00BB7AD9"/>
    <w:rsid w:val="00CF616E"/>
    <w:rsid w:val="00D47AC4"/>
    <w:rsid w:val="00F944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12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36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16B4"/>
    <w:rPr>
      <w:b/>
      <w:bCs/>
    </w:rPr>
  </w:style>
</w:styles>
</file>

<file path=word/webSettings.xml><?xml version="1.0" encoding="utf-8"?>
<w:webSettings xmlns:r="http://schemas.openxmlformats.org/officeDocument/2006/relationships" xmlns:w="http://schemas.openxmlformats.org/wordprocessingml/2006/main">
  <w:divs>
    <w:div w:id="360208893">
      <w:bodyDiv w:val="1"/>
      <w:marLeft w:val="0"/>
      <w:marRight w:val="0"/>
      <w:marTop w:val="0"/>
      <w:marBottom w:val="0"/>
      <w:divBdr>
        <w:top w:val="none" w:sz="0" w:space="0" w:color="auto"/>
        <w:left w:val="none" w:sz="0" w:space="0" w:color="auto"/>
        <w:bottom w:val="none" w:sz="0" w:space="0" w:color="auto"/>
        <w:right w:val="none" w:sz="0" w:space="0" w:color="auto"/>
      </w:divBdr>
    </w:div>
    <w:div w:id="534461452">
      <w:bodyDiv w:val="1"/>
      <w:marLeft w:val="0"/>
      <w:marRight w:val="0"/>
      <w:marTop w:val="0"/>
      <w:marBottom w:val="0"/>
      <w:divBdr>
        <w:top w:val="none" w:sz="0" w:space="0" w:color="auto"/>
        <w:left w:val="none" w:sz="0" w:space="0" w:color="auto"/>
        <w:bottom w:val="none" w:sz="0" w:space="0" w:color="auto"/>
        <w:right w:val="none" w:sz="0" w:space="0" w:color="auto"/>
      </w:divBdr>
    </w:div>
    <w:div w:id="822745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2</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Win10-PC5-3D</dc:creator>
  <cp:lastModifiedBy>Win10-PC5-3D</cp:lastModifiedBy>
  <cp:revision>7</cp:revision>
  <dcterms:created xsi:type="dcterms:W3CDTF">2024-05-22T05:49:00Z</dcterms:created>
  <dcterms:modified xsi:type="dcterms:W3CDTF">2026-02-18T09:15:00Z</dcterms:modified>
</cp:coreProperties>
</file>