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7A2" w:rsidRPr="000107A2" w:rsidRDefault="000107A2" w:rsidP="000107A2">
      <w:pPr>
        <w:pBdr>
          <w:top w:val="nil"/>
          <w:left w:val="nil"/>
          <w:bottom w:val="nil"/>
          <w:right w:val="nil"/>
          <w:between w:val="nil"/>
        </w:pBdr>
        <w:ind w:left="720"/>
        <w:rPr>
          <w:rFonts w:ascii="Arial" w:hAnsi="Arial" w:cs="Arial"/>
          <w:color w:val="000000"/>
        </w:rPr>
      </w:pPr>
      <w:r w:rsidRPr="000107A2">
        <w:rPr>
          <w:rFonts w:ascii="Arial" w:hAnsi="Arial" w:cs="Arial"/>
          <w:b/>
          <w:bCs/>
          <w:color w:val="000000"/>
        </w:rPr>
        <w:t>Privacy Policy</w:t>
      </w:r>
    </w:p>
    <w:p w:rsidR="000107A2" w:rsidRDefault="000107A2" w:rsidP="000107A2">
      <w:pPr>
        <w:pBdr>
          <w:top w:val="nil"/>
          <w:left w:val="nil"/>
          <w:bottom w:val="nil"/>
          <w:right w:val="nil"/>
          <w:between w:val="nil"/>
        </w:pBdr>
        <w:ind w:left="720"/>
        <w:rPr>
          <w:rFonts w:ascii="Arial" w:hAnsi="Arial" w:cs="Arial"/>
          <w:color w:val="000000"/>
        </w:rPr>
      </w:pPr>
      <w:r w:rsidRPr="000107A2">
        <w:rPr>
          <w:rFonts w:ascii="Arial" w:hAnsi="Arial" w:cs="Arial"/>
          <w:color w:val="000000"/>
        </w:rPr>
        <w:t xml:space="preserve">The personal information you provide us during registration is used for our internal purposes only of </w:t>
      </w:r>
      <w:proofErr w:type="spellStart"/>
      <w:r w:rsidRPr="000107A2">
        <w:rPr>
          <w:rFonts w:ascii="Arial" w:hAnsi="Arial" w:cs="Arial"/>
          <w:color w:val="000000"/>
        </w:rPr>
        <w:t>Smilegate</w:t>
      </w:r>
      <w:proofErr w:type="spellEnd"/>
      <w:r w:rsidRPr="000107A2">
        <w:rPr>
          <w:rFonts w:ascii="Arial" w:hAnsi="Arial" w:cs="Arial"/>
          <w:color w:val="000000"/>
        </w:rPr>
        <w:t xml:space="preserve"> </w:t>
      </w:r>
      <w:proofErr w:type="spellStart"/>
      <w:r w:rsidRPr="000107A2">
        <w:rPr>
          <w:rFonts w:ascii="Arial" w:hAnsi="Arial" w:cs="Arial"/>
          <w:color w:val="000000"/>
        </w:rPr>
        <w:t>Megaport</w:t>
      </w:r>
      <w:proofErr w:type="spellEnd"/>
      <w:r w:rsidRPr="000107A2">
        <w:rPr>
          <w:rFonts w:ascii="Arial" w:hAnsi="Arial" w:cs="Arial"/>
          <w:color w:val="000000"/>
        </w:rPr>
        <w:t>, Inc. (“</w:t>
      </w:r>
      <w:proofErr w:type="spellStart"/>
      <w:r w:rsidRPr="000107A2">
        <w:rPr>
          <w:rFonts w:ascii="Arial" w:hAnsi="Arial" w:cs="Arial"/>
          <w:color w:val="000000"/>
        </w:rPr>
        <w:t>Smilegate</w:t>
      </w:r>
      <w:proofErr w:type="spellEnd"/>
      <w:r w:rsidRPr="000107A2">
        <w:rPr>
          <w:rFonts w:ascii="Arial" w:hAnsi="Arial" w:cs="Arial"/>
          <w:color w:val="000000"/>
        </w:rPr>
        <w:t xml:space="preserve"> </w:t>
      </w:r>
      <w:proofErr w:type="spellStart"/>
      <w:r w:rsidRPr="000107A2">
        <w:rPr>
          <w:rFonts w:ascii="Arial" w:hAnsi="Arial" w:cs="Arial"/>
          <w:color w:val="000000"/>
        </w:rPr>
        <w:t>Megaport</w:t>
      </w:r>
      <w:proofErr w:type="spellEnd"/>
      <w:r w:rsidRPr="000107A2">
        <w:rPr>
          <w:rFonts w:ascii="Arial" w:hAnsi="Arial" w:cs="Arial"/>
          <w:color w:val="000000"/>
        </w:rPr>
        <w:t>”). We use the information we collect to learn what you like and to improve the Service. Except as otherwise expressly permitted by this policy, or as otherwise authorized by you, or as required by applicable laws and regulations or by law enforcement authorities pursuant to a lawful process or order, we will not give any of your personal information to any third party without your express approval.</w:t>
      </w:r>
      <w:r w:rsidR="00E97509" w:rsidRPr="00572D1F">
        <w:rPr>
          <w:rFonts w:ascii="Arial" w:hAnsi="Arial" w:cs="Arial"/>
          <w:color w:val="000000"/>
        </w:rPr>
        <w:tab/>
      </w:r>
    </w:p>
    <w:p w:rsidR="000107A2" w:rsidRDefault="000107A2" w:rsidP="000107A2">
      <w:pPr>
        <w:pBdr>
          <w:top w:val="nil"/>
          <w:left w:val="nil"/>
          <w:bottom w:val="nil"/>
          <w:right w:val="nil"/>
          <w:between w:val="nil"/>
        </w:pBdr>
        <w:ind w:left="720"/>
        <w:rPr>
          <w:rFonts w:ascii="Arial" w:hAnsi="Arial" w:cs="Arial"/>
          <w:color w:val="000000"/>
        </w:rPr>
      </w:pPr>
    </w:p>
    <w:p w:rsidR="000107A2" w:rsidRDefault="000107A2" w:rsidP="000107A2">
      <w:pPr>
        <w:pBdr>
          <w:top w:val="nil"/>
          <w:left w:val="nil"/>
          <w:bottom w:val="nil"/>
          <w:right w:val="nil"/>
          <w:between w:val="nil"/>
        </w:pBdr>
        <w:ind w:left="720"/>
        <w:rPr>
          <w:rFonts w:ascii="Arial" w:hAnsi="Arial" w:cs="Arial"/>
          <w:color w:val="000000"/>
        </w:rPr>
      </w:pPr>
    </w:p>
    <w:p w:rsidR="000107A2" w:rsidRDefault="000107A2" w:rsidP="000107A2">
      <w:pPr>
        <w:pBdr>
          <w:top w:val="nil"/>
          <w:left w:val="nil"/>
          <w:bottom w:val="nil"/>
          <w:right w:val="nil"/>
          <w:between w:val="nil"/>
        </w:pBdr>
        <w:ind w:left="720"/>
        <w:rPr>
          <w:rFonts w:ascii="Arial" w:hAnsi="Arial" w:cs="Arial"/>
          <w:color w:val="000000"/>
        </w:rPr>
      </w:pPr>
    </w:p>
    <w:p w:rsidR="00932443" w:rsidRDefault="000107A2" w:rsidP="000107A2">
      <w:pPr>
        <w:pBdr>
          <w:top w:val="nil"/>
          <w:left w:val="nil"/>
          <w:bottom w:val="nil"/>
          <w:right w:val="nil"/>
          <w:between w:val="nil"/>
        </w:pBdr>
        <w:ind w:left="720"/>
        <w:rPr>
          <w:rFonts w:asciiTheme="majorHAnsi" w:hAnsiTheme="majorHAnsi" w:cstheme="majorHAnsi"/>
          <w:color w:val="000000"/>
        </w:rPr>
      </w:pPr>
      <w:r w:rsidRPr="000107A2">
        <w:rPr>
          <w:rFonts w:ascii="Arial" w:hAnsi="Arial" w:cs="Arial"/>
          <w:color w:val="000000"/>
        </w:rPr>
        <w:t>[TERMS OF USE]</w:t>
      </w:r>
      <w:r w:rsidRPr="000107A2">
        <w:rPr>
          <w:rFonts w:ascii="Arial" w:hAnsi="Arial" w:cs="Arial"/>
          <w:color w:val="000000"/>
        </w:rPr>
        <w:br/>
        <w:t xml:space="preserve">By using this Service, you are agreeing to all the terms and conditions found below. If you do not agree with any of these terms, you are prohibited from accessing this site and using the Service offered. To confirm your agreement, you should click on the "I Agree" button at the end of this Agreement. If you do not so agree, you should click on the "I Do Not Agree" button at the end of this Agreement, in which case you reject the offered terms of use and will not be permitted to play games published and distributed by </w:t>
      </w:r>
      <w:proofErr w:type="spellStart"/>
      <w:r w:rsidRPr="000107A2">
        <w:rPr>
          <w:rFonts w:ascii="Arial" w:hAnsi="Arial" w:cs="Arial"/>
          <w:color w:val="000000"/>
        </w:rPr>
        <w:t>Smilegate</w:t>
      </w:r>
      <w:proofErr w:type="spellEnd"/>
      <w:r w:rsidRPr="000107A2">
        <w:rPr>
          <w:rFonts w:ascii="Arial" w:hAnsi="Arial" w:cs="Arial"/>
          <w:color w:val="000000"/>
        </w:rPr>
        <w:t xml:space="preserve"> </w:t>
      </w:r>
      <w:proofErr w:type="spellStart"/>
      <w:r w:rsidRPr="000107A2">
        <w:rPr>
          <w:rFonts w:ascii="Arial" w:hAnsi="Arial" w:cs="Arial"/>
          <w:color w:val="000000"/>
        </w:rPr>
        <w:t>Megaport</w:t>
      </w:r>
      <w:proofErr w:type="spellEnd"/>
      <w:r w:rsidRPr="000107A2">
        <w:rPr>
          <w:rFonts w:ascii="Arial" w:hAnsi="Arial" w:cs="Arial"/>
          <w:color w:val="000000"/>
        </w:rPr>
        <w:t>. This Agreement becomes effective when you click on the "I Agree" button, and remains effective unless your membership is cancelled or terminated.</w:t>
      </w:r>
      <w:r w:rsidR="00E97509" w:rsidRPr="00572D1F">
        <w:rPr>
          <w:rFonts w:ascii="Arial" w:hAnsi="Arial" w:cs="Arial"/>
          <w:color w:val="000000"/>
        </w:rPr>
        <w:tab/>
      </w:r>
      <w:r w:rsidR="00E97509" w:rsidRPr="00572D1F">
        <w:rPr>
          <w:rFonts w:ascii="Arial" w:hAnsi="Arial" w:cs="Arial"/>
          <w:color w:val="000000"/>
        </w:rPr>
        <w:tab/>
      </w:r>
      <w:r w:rsidR="00E97509">
        <w:rPr>
          <w:rFonts w:asciiTheme="majorHAnsi" w:hAnsiTheme="majorHAnsi" w:cstheme="majorHAnsi"/>
          <w:color w:val="000000"/>
        </w:rPr>
        <w:tab/>
      </w:r>
    </w:p>
    <w:p w:rsidR="000107A2" w:rsidRPr="000107A2" w:rsidRDefault="000107A2" w:rsidP="000107A2">
      <w:pPr>
        <w:pBdr>
          <w:top w:val="nil"/>
          <w:left w:val="nil"/>
          <w:bottom w:val="nil"/>
          <w:right w:val="nil"/>
          <w:between w:val="nil"/>
        </w:pBdr>
        <w:ind w:left="720"/>
        <w:rPr>
          <w:rFonts w:ascii="Arial" w:hAnsi="Arial" w:cs="Arial"/>
          <w:bCs/>
        </w:rPr>
      </w:pPr>
      <w:r w:rsidRPr="000107A2">
        <w:rPr>
          <w:rFonts w:ascii="Arial" w:hAnsi="Arial" w:cs="Arial"/>
          <w:bCs/>
        </w:rPr>
        <w:t>End User License Agreement </w:t>
      </w:r>
    </w:p>
    <w:p w:rsidR="000107A2" w:rsidRDefault="000107A2" w:rsidP="000107A2">
      <w:pPr>
        <w:pBdr>
          <w:top w:val="nil"/>
          <w:left w:val="nil"/>
          <w:bottom w:val="nil"/>
          <w:right w:val="nil"/>
          <w:between w:val="nil"/>
        </w:pBdr>
        <w:ind w:left="720"/>
        <w:rPr>
          <w:rFonts w:ascii="Arial" w:hAnsi="Arial" w:cs="Arial"/>
          <w:bCs/>
        </w:rPr>
      </w:pPr>
      <w:r w:rsidRPr="000107A2">
        <w:rPr>
          <w:rFonts w:ascii="Arial" w:hAnsi="Arial" w:cs="Arial"/>
          <w:bCs/>
        </w:rPr>
        <w:t>[General Terms]</w:t>
      </w:r>
      <w:r w:rsidRPr="000107A2">
        <w:rPr>
          <w:rFonts w:ascii="Arial" w:hAnsi="Arial" w:cs="Arial"/>
          <w:bCs/>
        </w:rPr>
        <w:br/>
        <w:t xml:space="preserve">This End User License Agreement (the "EULA") is a legal agreement between you (either in your individual capacity, or on behalf of an entity), hereafter sometimes referred to as "you," "Licensee," or "End User" and </w:t>
      </w:r>
      <w:proofErr w:type="spellStart"/>
      <w:r w:rsidRPr="000107A2">
        <w:rPr>
          <w:rFonts w:ascii="Arial" w:hAnsi="Arial" w:cs="Arial"/>
          <w:bCs/>
        </w:rPr>
        <w:t>Smilegate</w:t>
      </w:r>
      <w:proofErr w:type="spellEnd"/>
      <w:r w:rsidRPr="000107A2">
        <w:rPr>
          <w:rFonts w:ascii="Arial" w:hAnsi="Arial" w:cs="Arial"/>
          <w:bCs/>
        </w:rPr>
        <w:t xml:space="preserve"> </w:t>
      </w:r>
      <w:proofErr w:type="spellStart"/>
      <w:r w:rsidRPr="000107A2">
        <w:rPr>
          <w:rFonts w:ascii="Arial" w:hAnsi="Arial" w:cs="Arial"/>
          <w:bCs/>
        </w:rPr>
        <w:t>Megaport</w:t>
      </w:r>
      <w:proofErr w:type="spellEnd"/>
      <w:r w:rsidRPr="000107A2">
        <w:rPr>
          <w:rFonts w:ascii="Arial" w:hAnsi="Arial" w:cs="Arial"/>
          <w:bCs/>
        </w:rPr>
        <w:t>, Inc. (“</w:t>
      </w:r>
      <w:proofErr w:type="spellStart"/>
      <w:r w:rsidRPr="000107A2">
        <w:rPr>
          <w:rFonts w:ascii="Arial" w:hAnsi="Arial" w:cs="Arial"/>
          <w:bCs/>
        </w:rPr>
        <w:t>Smilegate</w:t>
      </w:r>
      <w:proofErr w:type="spellEnd"/>
      <w:r w:rsidRPr="000107A2">
        <w:rPr>
          <w:rFonts w:ascii="Arial" w:hAnsi="Arial" w:cs="Arial"/>
          <w:bCs/>
        </w:rPr>
        <w:t xml:space="preserve"> </w:t>
      </w:r>
      <w:proofErr w:type="spellStart"/>
      <w:r w:rsidRPr="000107A2">
        <w:rPr>
          <w:rFonts w:ascii="Arial" w:hAnsi="Arial" w:cs="Arial"/>
          <w:bCs/>
        </w:rPr>
        <w:t>Megaport</w:t>
      </w:r>
      <w:proofErr w:type="spellEnd"/>
      <w:r w:rsidRPr="000107A2">
        <w:rPr>
          <w:rFonts w:ascii="Arial" w:hAnsi="Arial" w:cs="Arial"/>
          <w:bCs/>
        </w:rPr>
        <w:t xml:space="preserve">”) in order to give you a license to use the game Crossfire (referred to herein as either the “Game” or “Crossfire”) as set forth in this Agreement under the conditions in this Agreement, as well as to use the additional (mandatory) services provided by </w:t>
      </w:r>
      <w:proofErr w:type="spellStart"/>
      <w:r w:rsidRPr="000107A2">
        <w:rPr>
          <w:rFonts w:ascii="Arial" w:hAnsi="Arial" w:cs="Arial"/>
          <w:bCs/>
        </w:rPr>
        <w:t>Smilegate</w:t>
      </w:r>
      <w:proofErr w:type="spellEnd"/>
      <w:r w:rsidRPr="000107A2">
        <w:rPr>
          <w:rFonts w:ascii="Arial" w:hAnsi="Arial" w:cs="Arial"/>
          <w:bCs/>
        </w:rPr>
        <w:t xml:space="preserve"> </w:t>
      </w:r>
      <w:proofErr w:type="spellStart"/>
      <w:r w:rsidRPr="000107A2">
        <w:rPr>
          <w:rFonts w:ascii="Arial" w:hAnsi="Arial" w:cs="Arial"/>
          <w:bCs/>
        </w:rPr>
        <w:t>Megaport</w:t>
      </w:r>
      <w:proofErr w:type="spellEnd"/>
      <w:r w:rsidRPr="000107A2">
        <w:rPr>
          <w:rFonts w:ascii="Arial" w:hAnsi="Arial" w:cs="Arial"/>
          <w:bCs/>
        </w:rPr>
        <w:t>. By clicking the acceptance button appearing in the Terms of Use and/or using the Game (as defined below), you acknowledge that you have read this EULA, understand its terms and conditions, and agree to be bound by such terms and conditions.</w:t>
      </w:r>
    </w:p>
    <w:p w:rsidR="000107A2" w:rsidRDefault="000107A2" w:rsidP="000107A2">
      <w:pPr>
        <w:pBdr>
          <w:top w:val="nil"/>
          <w:left w:val="nil"/>
          <w:bottom w:val="nil"/>
          <w:right w:val="nil"/>
          <w:between w:val="nil"/>
        </w:pBdr>
        <w:ind w:left="720"/>
        <w:rPr>
          <w:rFonts w:ascii="Arial" w:hAnsi="Arial" w:cs="Arial"/>
          <w:bCs/>
        </w:rPr>
      </w:pPr>
    </w:p>
    <w:p w:rsidR="000107A2" w:rsidRDefault="000107A2" w:rsidP="000107A2">
      <w:pPr>
        <w:pBdr>
          <w:top w:val="nil"/>
          <w:left w:val="nil"/>
          <w:bottom w:val="nil"/>
          <w:right w:val="nil"/>
          <w:between w:val="nil"/>
        </w:pBdr>
        <w:ind w:left="720"/>
        <w:rPr>
          <w:rFonts w:ascii="Arial" w:hAnsi="Arial" w:cs="Arial"/>
          <w:bCs/>
        </w:rPr>
      </w:pPr>
    </w:p>
    <w:p w:rsidR="000107A2" w:rsidRPr="000107A2" w:rsidRDefault="000107A2" w:rsidP="000107A2">
      <w:pPr>
        <w:pBdr>
          <w:top w:val="nil"/>
          <w:left w:val="nil"/>
          <w:bottom w:val="nil"/>
          <w:right w:val="nil"/>
          <w:between w:val="nil"/>
        </w:pBdr>
        <w:ind w:left="720"/>
        <w:rPr>
          <w:rFonts w:ascii="Arial" w:hAnsi="Arial" w:cs="Arial"/>
          <w:bCs/>
        </w:rPr>
      </w:pPr>
      <w:bookmarkStart w:id="0" w:name="_GoBack"/>
      <w:bookmarkEnd w:id="0"/>
      <w:proofErr w:type="spellStart"/>
      <w:r w:rsidRPr="000107A2">
        <w:rPr>
          <w:rFonts w:ascii="Arial" w:hAnsi="Arial" w:cs="Arial"/>
          <w:bCs/>
        </w:rPr>
        <w:t>Gameclub</w:t>
      </w:r>
      <w:proofErr w:type="spellEnd"/>
      <w:r w:rsidRPr="000107A2">
        <w:rPr>
          <w:rFonts w:ascii="Arial" w:hAnsi="Arial" w:cs="Arial"/>
          <w:bCs/>
        </w:rPr>
        <w:t xml:space="preserve"> is a Philippine based company that has offered online games and events for over 8 years. We are dedicated to boost the E-Sports community and Philippine teams to international level.</w:t>
      </w:r>
      <w:r w:rsidRPr="000107A2">
        <w:rPr>
          <w:rFonts w:ascii="Arial" w:hAnsi="Arial" w:cs="Arial"/>
          <w:bCs/>
        </w:rPr>
        <w:br/>
      </w:r>
      <w:r w:rsidRPr="000107A2">
        <w:rPr>
          <w:rFonts w:ascii="Arial" w:hAnsi="Arial" w:cs="Arial"/>
          <w:bCs/>
        </w:rPr>
        <w:br/>
      </w:r>
      <w:proofErr w:type="spellStart"/>
      <w:r w:rsidRPr="000107A2">
        <w:rPr>
          <w:rFonts w:ascii="Arial" w:hAnsi="Arial" w:cs="Arial"/>
          <w:bCs/>
        </w:rPr>
        <w:t>Gameclub</w:t>
      </w:r>
      <w:proofErr w:type="spellEnd"/>
      <w:r w:rsidRPr="000107A2">
        <w:rPr>
          <w:rFonts w:ascii="Arial" w:hAnsi="Arial" w:cs="Arial"/>
          <w:bCs/>
        </w:rPr>
        <w:t xml:space="preserve"> aims to be the leading online game distributor in the country and will continue to distribute different games in different genres for different target markets.</w:t>
      </w:r>
    </w:p>
    <w:sectPr w:rsidR="000107A2" w:rsidRPr="000107A2" w:rsidSect="000107A2">
      <w:pgSz w:w="12240" w:h="15840"/>
      <w:pgMar w:top="1440" w:right="1440" w:bottom="1440" w:left="144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51ABB"/>
    <w:multiLevelType w:val="multilevel"/>
    <w:tmpl w:val="6802932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32443"/>
    <w:rsid w:val="000107A2"/>
    <w:rsid w:val="00136299"/>
    <w:rsid w:val="00572D1F"/>
    <w:rsid w:val="00932443"/>
    <w:rsid w:val="00E97509"/>
    <w:rsid w:val="00F053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widowControl w:val="0"/>
      <w:tabs>
        <w:tab w:val="center" w:pos="4986"/>
        <w:tab w:val="right" w:pos="9972"/>
      </w:tabs>
      <w:spacing w:after="360" w:line="240" w:lineRule="auto"/>
      <w:jc w:val="center"/>
      <w:outlineLvl w:val="0"/>
    </w:pPr>
    <w:rPr>
      <w:rFonts w:ascii="Arial" w:eastAsia="Arial" w:hAnsi="Arial" w:cs="Arial"/>
      <w:b/>
      <w:smallCaps/>
      <w:color w:val="000000"/>
      <w:sz w:val="24"/>
      <w:szCs w:val="24"/>
    </w:rPr>
  </w:style>
  <w:style w:type="paragraph" w:styleId="Heading2">
    <w:name w:val="heading 2"/>
    <w:basedOn w:val="Normal"/>
    <w:next w:val="Normal"/>
    <w:pPr>
      <w:keepNext/>
      <w:widowControl w:val="0"/>
      <w:spacing w:before="240" w:after="120" w:line="240" w:lineRule="auto"/>
      <w:outlineLvl w:val="1"/>
    </w:pPr>
    <w:rPr>
      <w:rFonts w:ascii="Arial" w:eastAsia="Arial" w:hAnsi="Arial" w:cs="Arial"/>
      <w:b/>
      <w:i/>
      <w:sz w:val="24"/>
      <w:szCs w:val="24"/>
    </w:rPr>
  </w:style>
  <w:style w:type="paragraph" w:styleId="Heading3">
    <w:name w:val="heading 3"/>
    <w:basedOn w:val="Normal"/>
    <w:next w:val="Normal"/>
    <w:pPr>
      <w:keepNext/>
      <w:widowControl w:val="0"/>
      <w:spacing w:before="86" w:after="115" w:line="240" w:lineRule="auto"/>
      <w:outlineLvl w:val="2"/>
    </w:pPr>
    <w:rPr>
      <w:rFonts w:ascii="Arial" w:eastAsia="Arial" w:hAnsi="Arial" w:cs="Arial"/>
      <w:b/>
      <w:i/>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97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509"/>
    <w:rPr>
      <w:rFonts w:ascii="Tahoma" w:hAnsi="Tahoma" w:cs="Tahoma"/>
      <w:sz w:val="16"/>
      <w:szCs w:val="16"/>
    </w:rPr>
  </w:style>
  <w:style w:type="paragraph" w:styleId="NormalWeb">
    <w:name w:val="Normal (Web)"/>
    <w:basedOn w:val="Normal"/>
    <w:uiPriority w:val="99"/>
    <w:unhideWhenUsed/>
    <w:rsid w:val="00E97509"/>
    <w:pPr>
      <w:spacing w:before="100" w:beforeAutospacing="1" w:after="100" w:afterAutospacing="1" w:line="240" w:lineRule="auto"/>
    </w:pPr>
    <w:rPr>
      <w:rFonts w:ascii="Times New Roman" w:eastAsia="Times New Roman" w:hAnsi="Times New Roman" w:cs="Times New Roman"/>
      <w:sz w:val="24"/>
      <w:szCs w:val="24"/>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widowControl w:val="0"/>
      <w:tabs>
        <w:tab w:val="center" w:pos="4986"/>
        <w:tab w:val="right" w:pos="9972"/>
      </w:tabs>
      <w:spacing w:after="360" w:line="240" w:lineRule="auto"/>
      <w:jc w:val="center"/>
      <w:outlineLvl w:val="0"/>
    </w:pPr>
    <w:rPr>
      <w:rFonts w:ascii="Arial" w:eastAsia="Arial" w:hAnsi="Arial" w:cs="Arial"/>
      <w:b/>
      <w:smallCaps/>
      <w:color w:val="000000"/>
      <w:sz w:val="24"/>
      <w:szCs w:val="24"/>
    </w:rPr>
  </w:style>
  <w:style w:type="paragraph" w:styleId="Heading2">
    <w:name w:val="heading 2"/>
    <w:basedOn w:val="Normal"/>
    <w:next w:val="Normal"/>
    <w:pPr>
      <w:keepNext/>
      <w:widowControl w:val="0"/>
      <w:spacing w:before="240" w:after="120" w:line="240" w:lineRule="auto"/>
      <w:outlineLvl w:val="1"/>
    </w:pPr>
    <w:rPr>
      <w:rFonts w:ascii="Arial" w:eastAsia="Arial" w:hAnsi="Arial" w:cs="Arial"/>
      <w:b/>
      <w:i/>
      <w:sz w:val="24"/>
      <w:szCs w:val="24"/>
    </w:rPr>
  </w:style>
  <w:style w:type="paragraph" w:styleId="Heading3">
    <w:name w:val="heading 3"/>
    <w:basedOn w:val="Normal"/>
    <w:next w:val="Normal"/>
    <w:pPr>
      <w:keepNext/>
      <w:widowControl w:val="0"/>
      <w:spacing w:before="86" w:after="115" w:line="240" w:lineRule="auto"/>
      <w:outlineLvl w:val="2"/>
    </w:pPr>
    <w:rPr>
      <w:rFonts w:ascii="Arial" w:eastAsia="Arial" w:hAnsi="Arial" w:cs="Arial"/>
      <w:b/>
      <w:i/>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97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509"/>
    <w:rPr>
      <w:rFonts w:ascii="Tahoma" w:hAnsi="Tahoma" w:cs="Tahoma"/>
      <w:sz w:val="16"/>
      <w:szCs w:val="16"/>
    </w:rPr>
  </w:style>
  <w:style w:type="paragraph" w:styleId="NormalWeb">
    <w:name w:val="Normal (Web)"/>
    <w:basedOn w:val="Normal"/>
    <w:uiPriority w:val="99"/>
    <w:unhideWhenUsed/>
    <w:rsid w:val="00E97509"/>
    <w:pPr>
      <w:spacing w:before="100" w:beforeAutospacing="1" w:after="100" w:afterAutospacing="1" w:line="240" w:lineRule="auto"/>
    </w:pPr>
    <w:rPr>
      <w:rFonts w:ascii="Times New Roman" w:eastAsia="Times New Roman" w:hAnsi="Times New Roman" w:cs="Times New Roman"/>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60981">
      <w:bodyDiv w:val="1"/>
      <w:marLeft w:val="0"/>
      <w:marRight w:val="0"/>
      <w:marTop w:val="0"/>
      <w:marBottom w:val="0"/>
      <w:divBdr>
        <w:top w:val="none" w:sz="0" w:space="0" w:color="auto"/>
        <w:left w:val="none" w:sz="0" w:space="0" w:color="auto"/>
        <w:bottom w:val="none" w:sz="0" w:space="0" w:color="auto"/>
        <w:right w:val="none" w:sz="0" w:space="0" w:color="auto"/>
      </w:divBdr>
    </w:div>
    <w:div w:id="458188814">
      <w:bodyDiv w:val="1"/>
      <w:marLeft w:val="0"/>
      <w:marRight w:val="0"/>
      <w:marTop w:val="0"/>
      <w:marBottom w:val="0"/>
      <w:divBdr>
        <w:top w:val="none" w:sz="0" w:space="0" w:color="auto"/>
        <w:left w:val="none" w:sz="0" w:space="0" w:color="auto"/>
        <w:bottom w:val="none" w:sz="0" w:space="0" w:color="auto"/>
        <w:right w:val="none" w:sz="0" w:space="0" w:color="auto"/>
      </w:divBdr>
    </w:div>
    <w:div w:id="514730783">
      <w:bodyDiv w:val="1"/>
      <w:marLeft w:val="0"/>
      <w:marRight w:val="0"/>
      <w:marTop w:val="0"/>
      <w:marBottom w:val="0"/>
      <w:divBdr>
        <w:top w:val="none" w:sz="0" w:space="0" w:color="auto"/>
        <w:left w:val="none" w:sz="0" w:space="0" w:color="auto"/>
        <w:bottom w:val="none" w:sz="0" w:space="0" w:color="auto"/>
        <w:right w:val="none" w:sz="0" w:space="0" w:color="auto"/>
      </w:divBdr>
    </w:div>
    <w:div w:id="656567799">
      <w:bodyDiv w:val="1"/>
      <w:marLeft w:val="0"/>
      <w:marRight w:val="0"/>
      <w:marTop w:val="0"/>
      <w:marBottom w:val="0"/>
      <w:divBdr>
        <w:top w:val="none" w:sz="0" w:space="0" w:color="auto"/>
        <w:left w:val="none" w:sz="0" w:space="0" w:color="auto"/>
        <w:bottom w:val="none" w:sz="0" w:space="0" w:color="auto"/>
        <w:right w:val="none" w:sz="0" w:space="0" w:color="auto"/>
      </w:divBdr>
    </w:div>
    <w:div w:id="765275314">
      <w:bodyDiv w:val="1"/>
      <w:marLeft w:val="0"/>
      <w:marRight w:val="0"/>
      <w:marTop w:val="0"/>
      <w:marBottom w:val="0"/>
      <w:divBdr>
        <w:top w:val="none" w:sz="0" w:space="0" w:color="auto"/>
        <w:left w:val="none" w:sz="0" w:space="0" w:color="auto"/>
        <w:bottom w:val="none" w:sz="0" w:space="0" w:color="auto"/>
        <w:right w:val="none" w:sz="0" w:space="0" w:color="auto"/>
      </w:divBdr>
    </w:div>
    <w:div w:id="981352850">
      <w:bodyDiv w:val="1"/>
      <w:marLeft w:val="0"/>
      <w:marRight w:val="0"/>
      <w:marTop w:val="0"/>
      <w:marBottom w:val="0"/>
      <w:divBdr>
        <w:top w:val="none" w:sz="0" w:space="0" w:color="auto"/>
        <w:left w:val="none" w:sz="0" w:space="0" w:color="auto"/>
        <w:bottom w:val="none" w:sz="0" w:space="0" w:color="auto"/>
        <w:right w:val="none" w:sz="0" w:space="0" w:color="auto"/>
      </w:divBdr>
    </w:div>
    <w:div w:id="1453553062">
      <w:bodyDiv w:val="1"/>
      <w:marLeft w:val="0"/>
      <w:marRight w:val="0"/>
      <w:marTop w:val="0"/>
      <w:marBottom w:val="0"/>
      <w:divBdr>
        <w:top w:val="none" w:sz="0" w:space="0" w:color="auto"/>
        <w:left w:val="none" w:sz="0" w:space="0" w:color="auto"/>
        <w:bottom w:val="none" w:sz="0" w:space="0" w:color="auto"/>
        <w:right w:val="none" w:sz="0" w:space="0" w:color="auto"/>
      </w:divBdr>
    </w:div>
    <w:div w:id="1803229748">
      <w:bodyDiv w:val="1"/>
      <w:marLeft w:val="0"/>
      <w:marRight w:val="0"/>
      <w:marTop w:val="0"/>
      <w:marBottom w:val="0"/>
      <w:divBdr>
        <w:top w:val="none" w:sz="0" w:space="0" w:color="auto"/>
        <w:left w:val="none" w:sz="0" w:space="0" w:color="auto"/>
        <w:bottom w:val="none" w:sz="0" w:space="0" w:color="auto"/>
        <w:right w:val="none" w:sz="0" w:space="0" w:color="auto"/>
      </w:divBdr>
    </w:div>
    <w:div w:id="2078624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PC - 3</cp:lastModifiedBy>
  <cp:revision>2</cp:revision>
  <dcterms:created xsi:type="dcterms:W3CDTF">2021-01-12T09:10:00Z</dcterms:created>
  <dcterms:modified xsi:type="dcterms:W3CDTF">2021-01-12T09:10:00Z</dcterms:modified>
</cp:coreProperties>
</file>