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1771650" cy="76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gustavo/Documentos/GitHub/posts/trabalhos/img/sena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/>
        </w:rPr>
        <w:t xml:space="preserve">Faculdade Senac Porto Alegre</w:t>
      </w:r>
    </w:p>
    <w:p>
      <w:pPr>
        <w:pStyle w:val="BodyText"/>
      </w:pPr>
      <w:r>
        <w:rPr>
          <w:b/>
        </w:rPr>
        <w:t xml:space="preserve">Cursos:</w:t>
      </w:r>
      <w:r>
        <w:t xml:space="preserve"> </w:t>
      </w:r>
      <w:r>
        <w:t xml:space="preserve">Superior de Tecnologia em Análise e Desenvolvimento de Sistemas e em Sistemas para Internet 1</w:t>
      </w:r>
    </w:p>
    <w:p>
      <w:pPr>
        <w:pStyle w:val="BodyText"/>
      </w:pPr>
      <w:r>
        <w:rPr>
          <w:b/>
        </w:rPr>
        <w:t xml:space="preserve">Disciplina:</w:t>
      </w:r>
      <w:r>
        <w:t xml:space="preserve"> </w:t>
      </w:r>
      <w:r>
        <w:t xml:space="preserve">Qualidade de Software</w:t>
      </w:r>
    </w:p>
    <w:p>
      <w:pPr>
        <w:pStyle w:val="BodyText"/>
      </w:pPr>
      <w:r>
        <w:rPr>
          <w:b/>
        </w:rPr>
        <w:t xml:space="preserve">Professora:</w:t>
      </w:r>
      <w:r>
        <w:t xml:space="preserve"> </w:t>
      </w:r>
      <w:r>
        <w:t xml:space="preserve">Sirlei Sulzbach</w:t>
      </w:r>
    </w:p>
    <w:p>
      <w:pPr>
        <w:pStyle w:val="Heading1"/>
      </w:pPr>
      <w:bookmarkStart w:id="21" w:name="header-n6"/>
      <w:r>
        <w:t xml:space="preserve">Qualidade do processo de software</w:t>
      </w:r>
      <w:bookmarkEnd w:id="21"/>
    </w:p>
    <w:p>
      <w:pPr>
        <w:pStyle w:val="FirstParagraph"/>
      </w:pPr>
    </w:p>
    <w:p>
      <w:pPr>
        <w:pStyle w:val="Heading2"/>
      </w:pPr>
      <w:bookmarkStart w:id="22" w:name="header-n8"/>
      <w:r>
        <w:t xml:space="preserve">Grupo</w:t>
      </w:r>
      <w:bookmarkEnd w:id="22"/>
    </w:p>
    <w:p>
      <w:pPr>
        <w:pStyle w:val="FirstParagraph"/>
      </w:pPr>
      <w:r>
        <w:t xml:space="preserve">Gustavo Leão Nogueira de Oliveira, Marcus Badiale, Antonio Tietz e Bruno</w:t>
      </w:r>
    </w:p>
    <w:p>
      <w:pPr>
        <w:pStyle w:val="BodyText"/>
      </w:pPr>
    </w:p>
    <w:p>
      <w:pPr>
        <w:pStyle w:val="Heading2"/>
      </w:pPr>
      <w:bookmarkStart w:id="23" w:name="header-n11"/>
      <w:r>
        <w:t xml:space="preserve">Sumário</w:t>
      </w:r>
      <w:bookmarkEnd w:id="23"/>
    </w:p>
    <w:bookmarkStart w:id="24" w:name="toc"/>
    <w:p>
      <w:pPr>
        <w:pStyle w:val="FirstParagraph"/>
      </w:pPr>
      <w:hyperlink w:anchor="header-n6">
        <w:r>
          <w:rPr>
            <w:rStyle w:val="Hyperlink"/>
          </w:rPr>
          <w:t xml:space="preserve">Qualidade do processo de software</w:t>
        </w:r>
      </w:hyperlink>
      <w:r>
        <w:br w:type="textWrapping"/>
      </w:r>
      <w:r>
        <w:t xml:space="preserve">	</w:t>
      </w:r>
      <w:hyperlink w:anchor="header-n8">
        <w:r>
          <w:rPr>
            <w:rStyle w:val="Hyperlink"/>
          </w:rPr>
          <w:t xml:space="preserve">Grupo</w:t>
        </w:r>
      </w:hyperlink>
      <w:r>
        <w:br w:type="textWrapping"/>
      </w:r>
      <w:r>
        <w:t xml:space="preserve">	</w:t>
      </w:r>
      <w:hyperlink w:anchor="header-n11">
        <w:r>
          <w:rPr>
            <w:rStyle w:val="Hyperlink"/>
          </w:rPr>
          <w:t xml:space="preserve">Sumário</w:t>
        </w:r>
      </w:hyperlink>
      <w:r>
        <w:br w:type="textWrapping"/>
      </w:r>
      <w:r>
        <w:t xml:space="preserve">	</w:t>
      </w:r>
      <w:hyperlink w:anchor="header-n14">
        <w:r>
          <w:rPr>
            <w:rStyle w:val="Hyperlink"/>
          </w:rPr>
          <w:t xml:space="preserve">Desenvolvimento</w:t>
        </w:r>
      </w:hyperlink>
      <w:r>
        <w:br w:type="textWrapping"/>
      </w:r>
      <w:r>
        <w:t xml:space="preserve">		</w:t>
      </w:r>
      <w:hyperlink w:anchor="header-n15">
        <w:r>
          <w:rPr>
            <w:rStyle w:val="Hyperlink"/>
          </w:rPr>
          <w:t xml:space="preserve">Qual é a descrição de cada um dos atributos de processo apresentados na tabela da (página 13)?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</w:t>
      </w:r>
      <w:hyperlink w:anchor="header-n36">
        <w:r>
          <w:rPr>
            <w:rStyle w:val="Hyperlink"/>
          </w:rPr>
          <w:t xml:space="preserve">Como é estruturada a escala de capacidade para avaliação dos atributos de um processo (conforme tabela da página 13)?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</w:t>
      </w:r>
      <w:hyperlink w:anchor="header-n74">
        <w:r>
          <w:rPr>
            <w:rStyle w:val="Hyperlink"/>
          </w:rPr>
          <w:t xml:space="preserve">Apresente os níveis exigidos de capacidade de processo, a partir da escala definida na questão anterior.</w:t>
        </w:r>
      </w:hyperlink>
      <w:r>
        <w:br w:type="textWrapping"/>
      </w:r>
      <w:r>
        <w:t xml:space="preserve">			</w:t>
      </w:r>
      <w:hyperlink w:anchor="header-n75">
        <w:r>
          <w:rPr>
            <w:rStyle w:val="Hyperlink"/>
          </w:rPr>
          <w:t xml:space="preserve">Níveis de capacidade de processo e atributos</w:t>
        </w:r>
      </w:hyperlink>
      <w:r>
        <w:br w:type="textWrapping"/>
      </w:r>
      <w:r>
        <w:t xml:space="preserve">	</w:t>
      </w:r>
      <w:hyperlink w:anchor="header-n111">
        <w:r>
          <w:rPr>
            <w:rStyle w:val="Hyperlink"/>
          </w:rPr>
          <w:t xml:space="preserve">Conclusão</w:t>
        </w:r>
      </w:hyperlink>
      <w:r>
        <w:br w:type="textWrapping"/>
      </w:r>
      <w:r>
        <w:t xml:space="preserve">	</w:t>
      </w:r>
      <w:hyperlink w:anchor="header-n114">
        <w:r>
          <w:rPr>
            <w:rStyle w:val="Hyperlink"/>
          </w:rPr>
          <w:t xml:space="preserve">Referências bibliográficas</w:t>
        </w:r>
      </w:hyperlink>
    </w:p>
    <w:bookmarkEnd w:id="24"/>
    <w:p>
      <w:pPr>
        <w:pStyle w:val="BodyText"/>
      </w:pPr>
    </w:p>
    <w:p>
      <w:pPr>
        <w:pStyle w:val="Heading2"/>
      </w:pPr>
      <w:bookmarkStart w:id="25" w:name="header-n14"/>
      <w:r>
        <w:t xml:space="preserve">Desenvolvimento</w:t>
      </w:r>
      <w:bookmarkEnd w:id="25"/>
    </w:p>
    <w:p>
      <w:pPr>
        <w:pStyle w:val="Heading3"/>
      </w:pPr>
      <w:bookmarkStart w:id="26" w:name="header-n15"/>
      <w:r>
        <w:t xml:space="preserve">Qual é a descrição de cada um dos atributos de processo apresentados na tabela da (página 13)?</w:t>
      </w:r>
      <w:r>
        <w:t xml:space="preserve"> </w:t>
      </w:r>
      <w:bookmarkEnd w:id="26"/>
    </w:p>
    <w:p>
      <w:pPr>
        <w:pStyle w:val="FirstParagraph"/>
      </w:pPr>
      <w:r>
        <w:t xml:space="preserve">Atributos de processo:</w:t>
      </w:r>
    </w:p>
    <w:p>
      <w:pPr>
        <w:numPr>
          <w:numId w:val="1001"/>
          <w:ilvl w:val="0"/>
        </w:numPr>
      </w:pPr>
      <w:r>
        <w:rPr>
          <w:b/>
        </w:rPr>
        <w:t xml:space="preserve">Execução:</w:t>
      </w:r>
      <w:r>
        <w:t xml:space="preserve"> </w:t>
      </w:r>
      <w:r>
        <w:t xml:space="preserve">Este atributo evidencia o quanto o processo atinge o seu propósito.</w:t>
      </w:r>
    </w:p>
    <w:p>
      <w:pPr>
        <w:numPr>
          <w:numId w:val="1001"/>
          <w:ilvl w:val="0"/>
        </w:numPr>
      </w:pPr>
      <w:r>
        <w:rPr>
          <w:b/>
        </w:rPr>
        <w:t xml:space="preserve">Administração do processo:</w:t>
      </w:r>
      <w:r>
        <w:t xml:space="preserve"> </w:t>
      </w:r>
      <w:r>
        <w:t xml:space="preserve">Este atributo evidencia o quanto a execução do processo é gerenciada.</w:t>
      </w:r>
      <w:r>
        <w:t xml:space="preserve"> </w:t>
      </w:r>
    </w:p>
    <w:p>
      <w:pPr>
        <w:numPr>
          <w:numId w:val="1001"/>
          <w:ilvl w:val="0"/>
        </w:numPr>
      </w:pPr>
      <w:r>
        <w:rPr>
          <w:b/>
        </w:rPr>
        <w:t xml:space="preserve">Administração dos produtos obtidos do processo:</w:t>
      </w:r>
      <w:r>
        <w:t xml:space="preserve"> </w:t>
      </w:r>
      <w:r>
        <w:t xml:space="preserve">Este atributo evidencia o quanto os produtos de trabalho produzidos pelo processo são gerenciados apropriadamente.</w:t>
      </w:r>
      <w:r>
        <w:t xml:space="preserve"> </w:t>
      </w:r>
    </w:p>
    <w:p>
      <w:pPr>
        <w:numPr>
          <w:numId w:val="1001"/>
          <w:ilvl w:val="0"/>
        </w:numPr>
      </w:pPr>
      <w:r>
        <w:rPr>
          <w:b/>
        </w:rPr>
        <w:t xml:space="preserve">Definição:</w:t>
      </w:r>
      <w:r>
        <w:t xml:space="preserve"> </w:t>
      </w:r>
      <w:r>
        <w:t xml:space="preserve">Este atributo evidencia o quanto um processo padrão é mantido para apoiar aimplementação do processo definido.</w:t>
      </w:r>
      <w:r>
        <w:t xml:space="preserve"> </w:t>
      </w:r>
    </w:p>
    <w:p>
      <w:pPr>
        <w:numPr>
          <w:numId w:val="1001"/>
          <w:ilvl w:val="0"/>
        </w:numPr>
      </w:pPr>
      <w:r>
        <w:rPr>
          <w:b/>
        </w:rPr>
        <w:t xml:space="preserve">Implementação:</w:t>
      </w:r>
      <w:r>
        <w:t xml:space="preserve"> </w:t>
      </w:r>
      <w:r>
        <w:t xml:space="preserve">Este atributo evidencia o quanto o processo padrão é efetivamente implementado como um processo definido para atingir seus resultados.</w:t>
      </w:r>
      <w:r>
        <w:t xml:space="preserve"> </w:t>
      </w:r>
    </w:p>
    <w:p>
      <w:pPr>
        <w:numPr>
          <w:numId w:val="1001"/>
          <w:ilvl w:val="0"/>
        </w:numPr>
      </w:pPr>
      <w:r>
        <w:rPr>
          <w:b/>
        </w:rPr>
        <w:t xml:space="preserve">Medição:</w:t>
      </w:r>
      <w:r>
        <w:t xml:space="preserve"> </w:t>
      </w:r>
      <w:r>
        <w:t xml:space="preserve">Este atributo evidencia o quanto os resultados de medição são usados para assegurar que a execução do processo atinge os seus objetivos de desempenho e apoia o alcance dos objetivos de negócio definidos.</w:t>
      </w:r>
    </w:p>
    <w:p>
      <w:pPr>
        <w:numPr>
          <w:numId w:val="1001"/>
          <w:ilvl w:val="0"/>
        </w:numPr>
      </w:pPr>
      <w:r>
        <w:rPr>
          <w:b/>
        </w:rPr>
        <w:t xml:space="preserve">Controle:</w:t>
      </w:r>
      <w:r>
        <w:t xml:space="preserve"> </w:t>
      </w:r>
      <w:r>
        <w:t xml:space="preserve">Este atributo evidencia o quanto o processo é controlado estatisticamente para produzir um processo estável, capaz e previsível dentro de limites estabelecidos.</w:t>
      </w:r>
      <w:r>
        <w:t xml:space="preserve"> </w:t>
      </w:r>
    </w:p>
    <w:p>
      <w:pPr>
        <w:numPr>
          <w:numId w:val="1001"/>
          <w:ilvl w:val="0"/>
        </w:numPr>
      </w:pPr>
      <w:r>
        <w:rPr>
          <w:b/>
        </w:rPr>
        <w:t xml:space="preserve">Inovação:</w:t>
      </w:r>
      <w:r>
        <w:t xml:space="preserve"> </w:t>
      </w:r>
      <w:r>
        <w:t xml:space="preserve">Este atributo evidencia o quanto as mudanças no processo são identificadas a partir da análise de defeitos, problemas, causas comuns de variação do desempenho e da investigação de enfoques inovadores para a definição e implementação do processo.</w:t>
      </w:r>
      <w:r>
        <w:t xml:space="preserve"> </w:t>
      </w:r>
    </w:p>
    <w:p>
      <w:pPr>
        <w:numPr>
          <w:numId w:val="1001"/>
          <w:ilvl w:val="0"/>
        </w:numPr>
      </w:pPr>
      <w:r>
        <w:rPr>
          <w:b/>
        </w:rPr>
        <w:t xml:space="preserve">Otimização:</w:t>
      </w:r>
      <w:r>
        <w:t xml:space="preserve"> </w:t>
      </w:r>
      <w:r>
        <w:t xml:space="preserve">Este atributo evidencia o quanto as mudanças na definição, gerência e desempenho do processo têm impacto efetivo para o alcance dos objetivos relevantes de melhoria do processo.</w:t>
      </w:r>
      <w:r>
        <w:t xml:space="preserve"> </w:t>
      </w:r>
    </w:p>
    <w:p>
      <w:pPr>
        <w:pStyle w:val="Heading3"/>
      </w:pPr>
      <w:bookmarkStart w:id="27" w:name="header-n36"/>
      <w:r>
        <w:t xml:space="preserve">Como é estruturada a escala de capacidade para avaliação dos atributos de um processo (conforme tabela da página 13)?</w:t>
      </w:r>
      <w:r>
        <w:t xml:space="preserve"> </w:t>
      </w:r>
      <w:bookmarkEnd w:id="27"/>
    </w:p>
    <w:p>
      <w:pPr>
        <w:pStyle w:val="FirstParagraph"/>
      </w:pPr>
      <w:r>
        <w:t xml:space="preserve">ISO / IEC 15504 - SPICE</w:t>
      </w:r>
    </w:p>
    <w:p>
      <w:pPr>
        <w:pStyle w:val="BodyText"/>
      </w:pPr>
      <w:r>
        <w:t xml:space="preserve">O SPICE inclui um modelo de referência, que serve de base para o processo de avaliação. Este modelo é um conjunto padronizado de processos fundamentais, que orientam para uma boa.</w:t>
      </w:r>
      <w:r>
        <w:t xml:space="preserve"> </w:t>
      </w:r>
    </w:p>
    <w:p>
      <w:pPr>
        <w:pStyle w:val="BodyText"/>
      </w:pPr>
      <w:r>
        <w:t xml:space="preserve">Este modelo é dividido em cinco grandes categorias de processo:</w:t>
      </w:r>
      <w:r>
        <w:t xml:space="preserve"> </w:t>
      </w:r>
    </w:p>
    <w:p>
      <w:pPr>
        <w:numPr>
          <w:numId w:val="1002"/>
          <w:ilvl w:val="0"/>
        </w:numPr>
      </w:pPr>
      <w:r>
        <w:t xml:space="preserve">Cliente-Fornecedor</w:t>
      </w:r>
    </w:p>
    <w:p>
      <w:pPr>
        <w:numPr>
          <w:numId w:val="1002"/>
          <w:ilvl w:val="0"/>
        </w:numPr>
      </w:pPr>
      <w:r>
        <w:t xml:space="preserve">Engenharia</w:t>
      </w:r>
    </w:p>
    <w:p>
      <w:pPr>
        <w:numPr>
          <w:numId w:val="1002"/>
          <w:ilvl w:val="0"/>
        </w:numPr>
      </w:pPr>
      <w:r>
        <w:t xml:space="preserve">Suporte</w:t>
      </w:r>
    </w:p>
    <w:p>
      <w:pPr>
        <w:numPr>
          <w:numId w:val="1002"/>
          <w:ilvl w:val="0"/>
        </w:numPr>
      </w:pPr>
      <w:r>
        <w:t xml:space="preserve">Gerência e Organização</w:t>
      </w:r>
    </w:p>
    <w:p>
      <w:pPr>
        <w:pStyle w:val="FirstParagraph"/>
      </w:pPr>
      <w:r>
        <w:t xml:space="preserve">Cada uma destas categorias é detalhada em processos mais específicos. Tudo isso é descrito em detalhes pela norma ISO/IEC 15504.</w:t>
      </w:r>
      <w:r>
        <w:t xml:space="preserve"> </w:t>
      </w:r>
    </w:p>
    <w:p>
      <w:pPr>
        <w:pStyle w:val="Heading3"/>
      </w:pPr>
      <w:bookmarkStart w:id="28" w:name="header-n74"/>
      <w:r>
        <w:t xml:space="preserve">Apresente os níveis exigidos de capacidade de processo, a partir da escala definida na questão anterior.</w:t>
      </w:r>
      <w:bookmarkEnd w:id="28"/>
    </w:p>
    <w:p>
      <w:pPr>
        <w:pStyle w:val="Heading4"/>
      </w:pPr>
      <w:bookmarkStart w:id="29" w:name="header-n75"/>
      <w:r>
        <w:t xml:space="preserve">Níveis de capacidade de processo e atributos</w:t>
      </w:r>
      <w:bookmarkEnd w:id="29"/>
    </w:p>
    <w:p>
      <w:pPr>
        <w:pStyle w:val="FirstParagraph"/>
      </w:pPr>
      <w:r>
        <w:t xml:space="preserve">Para cada processo, a norma ISO / IEC 15504 define um</w:t>
      </w:r>
      <w:r>
        <w:t xml:space="preserve"> </w:t>
      </w:r>
      <w:r>
        <w:rPr>
          <w:i/>
        </w:rPr>
        <w:t xml:space="preserve">nível de capacidade</w:t>
      </w:r>
      <w:r>
        <w:t xml:space="preserve"> </w:t>
      </w:r>
      <w:r>
        <w:t xml:space="preserve">, na escala seguinte: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Nível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processo de otimizar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processo previsível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processo estabelecido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processo gerenciado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processo realizado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processo incompleto</w:t>
            </w:r>
          </w:p>
        </w:tc>
      </w:tr>
    </w:tbl>
    <w:p>
      <w:pPr>
        <w:pStyle w:val="BodyText"/>
      </w:pPr>
      <w:r>
        <w:t xml:space="preserve">Cada atributo processo é avaliado com uma escala de avaliação de quatro pontos (NPLF):</w:t>
      </w:r>
    </w:p>
    <w:p>
      <w:pPr>
        <w:numPr>
          <w:numId w:val="1003"/>
          <w:ilvl w:val="0"/>
        </w:numPr>
      </w:pPr>
      <w:r>
        <w:t xml:space="preserve">Não alcançado (0 - 15%)</w:t>
      </w:r>
    </w:p>
    <w:p>
      <w:pPr>
        <w:numPr>
          <w:numId w:val="1003"/>
          <w:ilvl w:val="0"/>
        </w:numPr>
      </w:pPr>
      <w:r>
        <w:t xml:space="preserve">Parcialmente cumprida (&gt; 15% - 50%)</w:t>
      </w:r>
    </w:p>
    <w:p>
      <w:pPr>
        <w:numPr>
          <w:numId w:val="1003"/>
          <w:ilvl w:val="0"/>
        </w:numPr>
      </w:pPr>
      <w:r>
        <w:t xml:space="preserve">Largamente alcançado (&gt; 50% - 85%)</w:t>
      </w:r>
    </w:p>
    <w:p>
      <w:pPr>
        <w:numPr>
          <w:numId w:val="1003"/>
          <w:ilvl w:val="0"/>
        </w:numPr>
      </w:pPr>
      <w:r>
        <w:t xml:space="preserve">Plenamente alcançado (&gt; 85% - 100%)</w:t>
      </w:r>
    </w:p>
    <w:p>
      <w:pPr>
        <w:pStyle w:val="FirstParagraph"/>
      </w:pPr>
      <w:r>
        <w:t xml:space="preserve">A avaliação baseia-se em evidência recolhida em relação aos indicadores de prática, que demonstram a realização do processo de atributo.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header-n111"/>
      <w:r>
        <w:t xml:space="preserve">Conclusão</w:t>
      </w:r>
      <w:bookmarkEnd w:id="30"/>
    </w:p>
    <w:p>
      <w:pPr>
        <w:pStyle w:val="FirstParagraph"/>
      </w:pPr>
      <w:r>
        <w:t xml:space="preserve">Levando em consideração esses aspectos é possível compreender os</w:t>
      </w:r>
      <w:r>
        <w:t xml:space="preserve"> </w:t>
      </w:r>
      <w:r>
        <w:rPr>
          <w:b/>
        </w:rPr>
        <w:t xml:space="preserve">atributos de processos</w:t>
      </w:r>
      <w:r>
        <w:t xml:space="preserve">, que descrevem como devemos gerenciar a qualidade de um processo. A norma</w:t>
      </w:r>
      <w:r>
        <w:t xml:space="preserve"> </w:t>
      </w:r>
      <w:r>
        <w:rPr>
          <w:b/>
        </w:rPr>
        <w:t xml:space="preserve">ISO/IEC 15504 - SPICE</w:t>
      </w:r>
      <w:r>
        <w:t xml:space="preserve"> </w:t>
      </w:r>
      <w:r>
        <w:t xml:space="preserve">que propõe uma melhor avaliação de processos em organizações. E, por fim, os níveis de capacidade de processos e atributos, que vão de 0 até 1, respectivamente, do com nível ruim para um nível ótimo.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header-n114"/>
      <w:r>
        <w:t xml:space="preserve">Referências bibliográficas</w:t>
      </w:r>
      <w:bookmarkEnd w:id="31"/>
    </w:p>
    <w:p>
      <w:pPr>
        <w:numPr>
          <w:numId w:val="1004"/>
          <w:ilvl w:val="0"/>
        </w:numPr>
      </w:pPr>
      <w:r>
        <w:t xml:space="preserve">SOFTEX.</w:t>
      </w:r>
      <w:r>
        <w:t xml:space="preserve"> </w:t>
      </w:r>
      <w:r>
        <w:rPr>
          <w:b/>
        </w:rPr>
        <w:t xml:space="preserve">MPS.BR - Melhoria de Processo do Software Brasileiro</w:t>
      </w:r>
      <w:r>
        <w:rPr>
          <w:b/>
        </w:rPr>
        <w:t xml:space="preserve"> </w:t>
      </w:r>
      <w:r>
        <w:t xml:space="preserve">. Disponível em: https://www.softex.br/wp-content/uploads/2013/07/MPS.BR</w:t>
      </w:r>
      <w:r>
        <w:rPr>
          <w:i/>
        </w:rPr>
        <w:t xml:space="preserve">Guia</w:t>
      </w:r>
      <w:r>
        <w:t xml:space="preserve">Geral</w:t>
      </w:r>
      <w:r>
        <w:rPr>
          <w:i/>
        </w:rPr>
        <w:t xml:space="preserve">Software</w:t>
      </w:r>
      <w:r>
        <w:t xml:space="preserve">2012-c-ISBN-1.pdf</w:t>
      </w:r>
      <w:r>
        <w:t xml:space="preserve"> </w:t>
      </w:r>
      <w:r>
        <w:rPr>
          <w:i/>
        </w:rPr>
        <w:t xml:space="preserve">Acesso em: 23 de junho de 2020</w:t>
      </w:r>
    </w:p>
    <w:p>
      <w:pPr>
        <w:numPr>
          <w:numId w:val="1004"/>
          <w:ilvl w:val="0"/>
        </w:numPr>
      </w:pPr>
      <w:r>
        <w:t xml:space="preserve">WIKIPEDIA.</w:t>
      </w:r>
      <w:r>
        <w:t xml:space="preserve"> </w:t>
      </w:r>
      <w:r>
        <w:rPr>
          <w:b/>
        </w:rPr>
        <w:t xml:space="preserve">ISO/IEC 12207</w:t>
      </w:r>
      <w:r>
        <w:t xml:space="preserve">. Disponível em: https://pt.wikipedia.org/wiki/ISO/IEC_12207</w:t>
      </w:r>
      <w:r>
        <w:t xml:space="preserve"> </w:t>
      </w:r>
      <w:r>
        <w:rPr>
          <w:i/>
        </w:rPr>
        <w:t xml:space="preserve">Acesso em: 23 de junho de 2020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2020-09-25T12:21:19Z</dcterms:created>
  <dcterms:modified xsi:type="dcterms:W3CDTF">2020-09-25T12:21:19Z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