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1"/>
      </w:pPr>
      <w:bookmarkStart w:id="21" w:name="header-n8"/>
      <w:r>
        <w:t xml:space="preserve">Método GQM</w:t>
      </w:r>
      <w:bookmarkEnd w:id="21"/>
    </w:p>
    <w:p>
      <w:pPr>
        <w:pStyle w:val="FirstParagraph"/>
      </w:pPr>
    </w:p>
    <w:p>
      <w:pPr>
        <w:pStyle w:val="Heading2"/>
      </w:pPr>
      <w:bookmarkStart w:id="22" w:name="header-n10"/>
      <w:r>
        <w:t xml:space="preserve">Grupo</w:t>
      </w:r>
      <w:bookmarkEnd w:id="22"/>
    </w:p>
    <w:p>
      <w:pPr>
        <w:pStyle w:val="FirstParagraph"/>
      </w:pPr>
      <w:r>
        <w:t xml:space="preserve">Gustavo Leão Nogueira de Oliveira, Marcus Badiale, Antonio Tietz e Bruno</w:t>
      </w:r>
    </w:p>
    <w:p>
      <w:pPr>
        <w:pStyle w:val="BodyText"/>
      </w:pPr>
    </w:p>
    <w:p>
      <w:pPr>
        <w:pStyle w:val="Heading2"/>
      </w:pPr>
      <w:bookmarkStart w:id="23" w:name="header-n13"/>
      <w:r>
        <w:t xml:space="preserve">Sumário</w:t>
      </w:r>
      <w:bookmarkEnd w:id="23"/>
    </w:p>
    <w:bookmarkStart w:id="24" w:name="toc"/>
    <w:p>
      <w:pPr>
        <w:pStyle w:val="FirstParagraph"/>
      </w:pPr>
      <w:hyperlink w:anchor="header-n8">
        <w:r>
          <w:rPr>
            <w:rStyle w:val="Hyperlink"/>
          </w:rPr>
          <w:t xml:space="preserve">Método GQM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Grupo</w:t>
        </w:r>
      </w:hyperlink>
      <w:r>
        <w:br w:type="textWrapping"/>
      </w:r>
      <w:r>
        <w:t xml:space="preserve">	</w:t>
      </w:r>
      <w:hyperlink w:anchor="header-n13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17">
        <w:r>
          <w:rPr>
            <w:rStyle w:val="Hyperlink"/>
          </w:rPr>
          <w:t xml:space="preserve">O que é?</w:t>
        </w:r>
      </w:hyperlink>
      <w:r>
        <w:br w:type="textWrapping"/>
      </w:r>
      <w:r>
        <w:t xml:space="preserve">		</w:t>
      </w:r>
      <w:hyperlink w:anchor="header-n19">
        <w:r>
          <w:rPr>
            <w:rStyle w:val="Hyperlink"/>
          </w:rPr>
          <w:t xml:space="preserve">Para que é utilizado?</w:t>
        </w:r>
      </w:hyperlink>
      <w:r>
        <w:br w:type="textWrapping"/>
      </w:r>
      <w:r>
        <w:t xml:space="preserve">		</w:t>
      </w:r>
      <w:hyperlink w:anchor="header-n21">
        <w:r>
          <w:rPr>
            <w:rStyle w:val="Hyperlink"/>
          </w:rPr>
          <w:t xml:space="preserve">Qual a estrutura, e como funciona?</w:t>
        </w:r>
      </w:hyperlink>
      <w:r>
        <w:br w:type="textWrapping"/>
      </w:r>
      <w:r>
        <w:t xml:space="preserve">	</w:t>
      </w:r>
      <w:hyperlink w:anchor="header-n27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30">
        <w:r>
          <w:rPr>
            <w:rStyle w:val="Hyperlink"/>
          </w:rPr>
          <w:t xml:space="preserve">Referências bibliográficas</w:t>
        </w:r>
      </w:hyperlink>
    </w:p>
    <w:bookmarkEnd w:id="24"/>
    <w:p>
      <w:pPr>
        <w:pStyle w:val="BodyText"/>
      </w:pPr>
    </w:p>
    <w:p>
      <w:pPr>
        <w:pStyle w:val="Heading2"/>
      </w:pPr>
      <w:bookmarkStart w:id="25" w:name="header-n16"/>
      <w:r>
        <w:t xml:space="preserve">Desenvolvimento</w:t>
      </w:r>
      <w:bookmarkEnd w:id="25"/>
    </w:p>
    <w:p>
      <w:pPr>
        <w:pStyle w:val="Heading3"/>
      </w:pPr>
      <w:bookmarkStart w:id="26" w:name="header-n17"/>
      <w:r>
        <w:t xml:space="preserve">O que é?</w:t>
      </w:r>
      <w:bookmarkEnd w:id="26"/>
    </w:p>
    <w:p>
      <w:pPr>
        <w:pStyle w:val="FirstParagraph"/>
      </w:pPr>
      <w:r>
        <w:t xml:space="preserve">Criado na década de 80, e melhorado na década de 90, o</w:t>
      </w:r>
      <w:r>
        <w:t xml:space="preserve"> </w:t>
      </w:r>
      <w:r>
        <w:rPr>
          <w:b/>
        </w:rPr>
        <w:t xml:space="preserve">GQM</w:t>
      </w:r>
      <w:r>
        <w:t xml:space="preserve"> </w:t>
      </w:r>
      <w:r>
        <w:t xml:space="preserve">(Goal Question Metric), é um método simplificado para fazer o planejamento de medições. Os principais objetivos desse modelo são para</w:t>
      </w:r>
      <w:r>
        <w:t xml:space="preserve"> </w:t>
      </w:r>
      <w:r>
        <w:rPr>
          <w:b/>
        </w:rPr>
        <w:t xml:space="preserve">definir</w:t>
      </w:r>
      <w:r>
        <w:t xml:space="preserve">,</w:t>
      </w:r>
      <w:r>
        <w:t xml:space="preserve"> </w:t>
      </w:r>
      <w:r>
        <w:rPr>
          <w:b/>
        </w:rPr>
        <w:t xml:space="preserve">implantar</w:t>
      </w:r>
      <w:r>
        <w:t xml:space="preserve">,</w:t>
      </w:r>
      <w:r>
        <w:t xml:space="preserve"> </w:t>
      </w:r>
      <w:r>
        <w:rPr>
          <w:b/>
        </w:rPr>
        <w:t xml:space="preserve">medir</w:t>
      </w:r>
      <w:r>
        <w:t xml:space="preserve">,</w:t>
      </w:r>
      <w:r>
        <w:t xml:space="preserve"> </w:t>
      </w:r>
      <w:r>
        <w:rPr>
          <w:b/>
        </w:rPr>
        <w:t xml:space="preserve">analisar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melhorar</w:t>
      </w:r>
      <w:r>
        <w:t xml:space="preserve"> </w:t>
      </w:r>
      <w:r>
        <w:t xml:space="preserve">os</w:t>
      </w:r>
      <w:r>
        <w:t xml:space="preserve"> </w:t>
      </w:r>
      <w:r>
        <w:rPr>
          <w:b/>
        </w:rPr>
        <w:t xml:space="preserve">processos</w:t>
      </w:r>
      <w:r>
        <w:t xml:space="preserve">.</w:t>
      </w:r>
    </w:p>
    <w:p>
      <w:pPr>
        <w:pStyle w:val="Heading3"/>
      </w:pPr>
      <w:bookmarkStart w:id="27" w:name="header-n19"/>
      <w:r>
        <w:t xml:space="preserve">Para que é utilizado?</w:t>
      </w:r>
      <w:bookmarkEnd w:id="27"/>
    </w:p>
    <w:p>
      <w:pPr>
        <w:pStyle w:val="FirstParagraph"/>
      </w:pPr>
      <w:r>
        <w:t xml:space="preserve">Ele é utilizado para</w:t>
      </w:r>
      <w:r>
        <w:t xml:space="preserve"> </w:t>
      </w:r>
      <w:r>
        <w:rPr>
          <w:b/>
        </w:rPr>
        <w:t xml:space="preserve">avaliar os defeitos</w:t>
      </w:r>
      <w:r>
        <w:t xml:space="preserve"> </w:t>
      </w:r>
      <w:r>
        <w:t xml:space="preserve">de um determinado</w:t>
      </w:r>
      <w:r>
        <w:t xml:space="preserve"> </w:t>
      </w:r>
      <w:r>
        <w:rPr>
          <w:b/>
        </w:rPr>
        <w:t xml:space="preserve">projeto</w:t>
      </w:r>
      <w:r>
        <w:t xml:space="preserve">, de maneira a obtermos uma melhor medição do projeto.</w:t>
      </w:r>
    </w:p>
    <w:p>
      <w:pPr>
        <w:pStyle w:val="Heading3"/>
      </w:pPr>
      <w:bookmarkStart w:id="28" w:name="header-n21"/>
      <w:r>
        <w:t xml:space="preserve">Qual a estrutura, e como funciona?</w:t>
      </w:r>
      <w:bookmarkEnd w:id="28"/>
    </w:p>
    <w:p>
      <w:pPr>
        <w:pStyle w:val="CaptionedFigure"/>
      </w:pPr>
      <w:r>
        <w:drawing>
          <wp:inline>
            <wp:extent cx="5334000" cy="3526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qg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Como pode ser visto na imagem acima, o GQM tem o formato Top-Down (de cima para baixo), onde identificamos as</w:t>
      </w:r>
      <w:r>
        <w:t xml:space="preserve"> </w:t>
      </w:r>
      <w:r>
        <w:rPr>
          <w:b/>
        </w:rPr>
        <w:t xml:space="preserve">metas organizacionais</w:t>
      </w:r>
      <w:r>
        <w:t xml:space="preserve"> </w:t>
      </w:r>
      <w:r>
        <w:t xml:space="preserve">e de projeto, no nível</w:t>
      </w:r>
      <w:r>
        <w:t xml:space="preserve"> </w:t>
      </w:r>
      <w:r>
        <w:rPr>
          <w:b/>
        </w:rPr>
        <w:t xml:space="preserve">conceitual</w:t>
      </w:r>
      <w:r>
        <w:t xml:space="preserve">, que devem ser atingidas pelos</w:t>
      </w:r>
      <w:r>
        <w:t xml:space="preserve"> </w:t>
      </w:r>
      <w:r>
        <w:rPr>
          <w:b/>
        </w:rPr>
        <w:t xml:space="preserve">produtos</w:t>
      </w:r>
      <w:r>
        <w:t xml:space="preserve">,</w:t>
      </w:r>
      <w:r>
        <w:t xml:space="preserve"> </w:t>
      </w:r>
      <w:r>
        <w:rPr>
          <w:b/>
        </w:rPr>
        <w:t xml:space="preserve">processos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recursos</w:t>
      </w:r>
      <w:r>
        <w:t xml:space="preserve">. Após, no nível</w:t>
      </w:r>
      <w:r>
        <w:t xml:space="preserve"> </w:t>
      </w:r>
      <w:r>
        <w:rPr>
          <w:b/>
        </w:rPr>
        <w:t xml:space="preserve">operacional</w:t>
      </w:r>
      <w:r>
        <w:t xml:space="preserve">, temos as</w:t>
      </w:r>
      <w:r>
        <w:t xml:space="preserve"> </w:t>
      </w:r>
      <w:r>
        <w:rPr>
          <w:b/>
        </w:rPr>
        <w:t xml:space="preserve">questões</w:t>
      </w:r>
      <w:r>
        <w:t xml:space="preserve"> </w:t>
      </w:r>
      <w:r>
        <w:t xml:space="preserve">de como as metas serão atingidas. Por fim, no nível</w:t>
      </w:r>
      <w:r>
        <w:t xml:space="preserve"> </w:t>
      </w:r>
      <w:r>
        <w:rPr>
          <w:b/>
        </w:rPr>
        <w:t xml:space="preserve">quantitativo</w:t>
      </w:r>
      <w:r>
        <w:t xml:space="preserve">, temos as</w:t>
      </w:r>
      <w:r>
        <w:t xml:space="preserve"> </w:t>
      </w:r>
      <w:r>
        <w:rPr>
          <w:b/>
        </w:rPr>
        <w:t xml:space="preserve">métricas/medições</w:t>
      </w:r>
      <w:r>
        <w:t xml:space="preserve"> </w:t>
      </w:r>
      <w:r>
        <w:t xml:space="preserve">para responder as questões.</w:t>
      </w:r>
    </w:p>
    <w:p>
      <w:pPr>
        <w:pStyle w:val="BodyText"/>
      </w:pPr>
      <w:r>
        <w:t xml:space="preserve">Ao termino da descida, podemos subir, como na imagem acima, e analisar o quanto o resultado das medições feitas anteriormente respondem de maneira</w:t>
      </w:r>
      <w:r>
        <w:t xml:space="preserve"> </w:t>
      </w:r>
      <w:r>
        <w:rPr>
          <w:b/>
        </w:rPr>
        <w:t xml:space="preserve">quantitativa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qualitativa</w:t>
      </w:r>
      <w:r>
        <w:t xml:space="preserve"> </w:t>
      </w:r>
      <w:r>
        <w:t xml:space="preserve">as questões (as metas) feitas inicialmente.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header-n27"/>
      <w:r>
        <w:t xml:space="preserve">Conclusão</w:t>
      </w:r>
      <w:bookmarkEnd w:id="30"/>
    </w:p>
    <w:p>
      <w:pPr>
        <w:pStyle w:val="FirstParagraph"/>
      </w:pPr>
      <w:r>
        <w:t xml:space="preserve">Em virtude dos fatos sitados, podemos compreender que o GQM, criado nos anos 80, e melhorado nos anos 90, foi criado para fazer medições das metas organizacionais e de projeto, analisando, identificando e quantificando-as.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eader-n30"/>
      <w:r>
        <w:t xml:space="preserve">Referências bibliográficas</w:t>
      </w:r>
      <w:bookmarkEnd w:id="31"/>
    </w:p>
    <w:p>
      <w:pPr>
        <w:numPr>
          <w:numId w:val="1001"/>
          <w:ilvl w:val="0"/>
        </w:numPr>
      </w:pPr>
      <w:r>
        <w:t xml:space="preserve">Carlos Vinícius Pereira da Silva, Déborah Carvalho de Moura, Danylo de Castro Campos, Paulo Nery.</w:t>
      </w:r>
      <w:r>
        <w:t xml:space="preserve"> </w:t>
      </w:r>
      <w:r>
        <w:rPr>
          <w:b/>
        </w:rPr>
        <w:t xml:space="preserve">GQM - Parte Escrita</w:t>
      </w:r>
      <w:r>
        <w:t xml:space="preserve">. Disponível em:</w:t>
      </w:r>
      <w:r>
        <w:t xml:space="preserve"> </w:t>
      </w:r>
      <w:r>
        <w:rPr>
          <w:i/>
        </w:rPr>
        <w:t xml:space="preserve">Acesso em: https://www.cin.ufpe.br/~scbs/metricas/seminarios/GQM_texto.pdf de junho de 2020</w:t>
      </w:r>
    </w:p>
    <w:p>
      <w:pPr>
        <w:numPr>
          <w:numId w:val="1001"/>
          <w:ilvl w:val="0"/>
        </w:numPr>
      </w:pPr>
      <w:r>
        <w:t xml:space="preserve">WIKPEDIA.</w:t>
      </w:r>
      <w:r>
        <w:t xml:space="preserve"> </w:t>
      </w:r>
      <w:r>
        <w:rPr>
          <w:b/>
        </w:rPr>
        <w:t xml:space="preserve">GQM</w:t>
      </w:r>
      <w:r>
        <w:t xml:space="preserve">. Disponível em:</w:t>
      </w:r>
      <w:r>
        <w:t xml:space="preserve"> </w:t>
      </w:r>
      <w:r>
        <w:rPr>
          <w:i/>
        </w:rPr>
        <w:t xml:space="preserve">Acesso em: https://pt.wikipedia.org/wiki/GQM de junho de 2020</w:t>
      </w:r>
    </w:p>
    <w:p>
      <w:pPr>
        <w:numPr>
          <w:numId w:val="1001"/>
          <w:ilvl w:val="0"/>
        </w:numPr>
      </w:pPr>
      <w:r>
        <w:t xml:space="preserve">LUIZA DALLORA, ANA.</w:t>
      </w:r>
      <w:r>
        <w:t xml:space="preserve"> </w:t>
      </w:r>
      <w:r>
        <w:rPr>
          <w:b/>
        </w:rPr>
        <w:t xml:space="preserve">Uso de medições com GQM (Goal Question Metric) no SCRUM</w:t>
      </w:r>
      <w:r>
        <w:t xml:space="preserve">. Disponível em: https://blog.myscrumhalf.com/uso-de-medicoes-com-gqm-goal-question-metric-no-scrum/#:~:text=Para%20solucionar%20estes%20problema%2C%20foi,em%20objetivos%20espec%C3%ADficos%20de%20medi%C3%A7%C3%A3o.</w:t>
      </w:r>
      <w:r>
        <w:t xml:space="preserve"> </w:t>
      </w:r>
      <w:r>
        <w:rPr>
          <w:i/>
        </w:rPr>
        <w:t xml:space="preserve">Acesso em: 24 de junho de 2020</w:t>
      </w:r>
    </w:p>
    <w:p>
      <w:pPr>
        <w:numPr>
          <w:numId w:val="1001"/>
          <w:ilvl w:val="0"/>
        </w:numPr>
      </w:pPr>
      <w:r>
        <w:t xml:space="preserve">DAL’OSTO, FABIO.</w:t>
      </w:r>
      <w:r>
        <w:t xml:space="preserve"> </w:t>
      </w:r>
      <w:r>
        <w:rPr>
          <w:b/>
        </w:rPr>
        <w:t xml:space="preserve">Método para Avaliação de Ambientes de Desenvolvimento de Software Combinado CMM e GQM</w:t>
      </w:r>
      <w:r>
        <w:t xml:space="preserve">. Disponível em: https://lume.ufrgs.br/handle/10183/6818</w:t>
      </w:r>
      <w:r>
        <w:t xml:space="preserve"> </w:t>
      </w:r>
      <w:r>
        <w:rPr>
          <w:i/>
        </w:rPr>
        <w:t xml:space="preserve">Acesso em: 24 de junho de 2020</w:t>
      </w:r>
    </w:p>
    <w:p>
      <w:pPr>
        <w:numPr>
          <w:numId w:val="1001"/>
          <w:ilvl w:val="0"/>
        </w:numPr>
      </w:pPr>
      <w:r>
        <w:t xml:space="preserve">GEVENES MARTINS, ALEXANDRE.</w:t>
      </w:r>
      <w:r>
        <w:t xml:space="preserve"> </w:t>
      </w:r>
      <w:r>
        <w:rPr>
          <w:b/>
        </w:rPr>
        <w:t xml:space="preserve">O uso do GQM nas medições da qualidade de software: um roteiro para definições de indicadores.</w:t>
      </w:r>
      <w:r>
        <w:t xml:space="preserve"> </w:t>
      </w:r>
      <w:r>
        <w:t xml:space="preserve">Disponível em: http://cassiopea.ipt.br/teses/2011</w:t>
      </w:r>
      <w:r>
        <w:rPr>
          <w:i/>
        </w:rPr>
        <w:t xml:space="preserve">EC</w:t>
      </w:r>
      <w:r>
        <w:t xml:space="preserve">Alexandre_Gevenez.pdf</w:t>
      </w:r>
      <w:r>
        <w:t xml:space="preserve"> </w:t>
      </w:r>
      <w:r>
        <w:rPr>
          <w:i/>
        </w:rPr>
        <w:t xml:space="preserve">Acesso em: 24 de junho de 2020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2020-10-01T06:43:57Z</dcterms:created>
  <dcterms:modified xsi:type="dcterms:W3CDTF">2020-10-01T06:43:57Z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