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D01F1" w14:textId="77777777" w:rsidR="001A49BF" w:rsidRDefault="001A49BF">
      <w:pPr>
        <w:pStyle w:val="BodyText"/>
        <w:spacing w:before="8"/>
        <w:rPr>
          <w:rFonts w:ascii="Times New Roman"/>
          <w:sz w:val="3"/>
        </w:rPr>
      </w:pPr>
    </w:p>
    <w:p w14:paraId="507D01F2" w14:textId="77777777" w:rsidR="001A49BF" w:rsidRDefault="00842983">
      <w:pPr>
        <w:pStyle w:val="BodyText"/>
        <w:ind w:left="2085"/>
        <w:rPr>
          <w:rFonts w:ascii="Times New Roman"/>
          <w:sz w:val="20"/>
        </w:rPr>
      </w:pPr>
      <w:r>
        <w:rPr>
          <w:noProof/>
        </w:rPr>
        <w:drawing>
          <wp:inline distT="0" distB="0" distL="0" distR="0" wp14:anchorId="507D0539" wp14:editId="3A04612E">
            <wp:extent cx="2397496" cy="6553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7496" cy="655320"/>
                    </a:xfrm>
                    <a:prstGeom prst="rect">
                      <a:avLst/>
                    </a:prstGeom>
                  </pic:spPr>
                </pic:pic>
              </a:graphicData>
            </a:graphic>
          </wp:inline>
        </w:drawing>
      </w:r>
    </w:p>
    <w:p w14:paraId="507D01F4" w14:textId="77777777" w:rsidR="001A49BF" w:rsidRDefault="001A49BF">
      <w:pPr>
        <w:pStyle w:val="BodyText"/>
        <w:spacing w:before="5"/>
        <w:rPr>
          <w:rFonts w:ascii="Times New Roman"/>
          <w:sz w:val="16"/>
        </w:rPr>
      </w:pPr>
    </w:p>
    <w:p w14:paraId="29B746FF" w14:textId="77777777" w:rsidR="00F91683" w:rsidRDefault="00842983" w:rsidP="00F91683">
      <w:pPr>
        <w:spacing w:before="35"/>
        <w:ind w:left="1160"/>
        <w:rPr>
          <w:rFonts w:ascii="Calibri Light"/>
          <w:color w:val="542E8E"/>
          <w:sz w:val="32"/>
        </w:rPr>
      </w:pPr>
      <w:bookmarkStart w:id="0" w:name="Course_Syllabus"/>
      <w:bookmarkEnd w:id="0"/>
      <w:r>
        <w:rPr>
          <w:rFonts w:ascii="Calibri Light"/>
          <w:color w:val="542E8E"/>
          <w:sz w:val="32"/>
        </w:rPr>
        <w:t>Course Syllabus</w:t>
      </w:r>
    </w:p>
    <w:p w14:paraId="507D01F7" w14:textId="2D8385F8" w:rsidR="001A49BF" w:rsidRPr="00F91683" w:rsidRDefault="00842983" w:rsidP="00F91683">
      <w:pPr>
        <w:spacing w:before="35"/>
        <w:ind w:left="1160"/>
        <w:rPr>
          <w:rFonts w:ascii="Calibri Light"/>
          <w:b/>
          <w:bCs/>
          <w:sz w:val="32"/>
        </w:rPr>
      </w:pPr>
      <w:r w:rsidRPr="00F91683">
        <w:rPr>
          <w:b/>
          <w:bCs/>
          <w:u w:val="single"/>
        </w:rPr>
        <w:t>Course Information</w:t>
      </w:r>
    </w:p>
    <w:p w14:paraId="23702F24" w14:textId="2BE96252" w:rsidR="004C4AC8" w:rsidRPr="00B64EAF" w:rsidRDefault="00566578" w:rsidP="007F1C7E">
      <w:pPr>
        <w:tabs>
          <w:tab w:val="left" w:pos="1880"/>
          <w:tab w:val="left" w:pos="1881"/>
          <w:tab w:val="left" w:pos="4759"/>
        </w:tabs>
        <w:spacing w:line="317" w:lineRule="exact"/>
        <w:ind w:left="1519"/>
        <w:rPr>
          <w:rFonts w:ascii="Symbol" w:hAnsi="Symbol"/>
          <w:sz w:val="36"/>
          <w:szCs w:val="36"/>
        </w:rPr>
      </w:pPr>
      <w:r w:rsidRPr="007F1C7E">
        <w:rPr>
          <w:b/>
        </w:rPr>
        <w:t>Course Number and Title</w:t>
      </w:r>
      <w:r w:rsidRPr="007F1C7E">
        <w:rPr>
          <w:color w:val="542E8E"/>
          <w:sz w:val="26"/>
        </w:rPr>
        <w:t xml:space="preserve">: </w:t>
      </w:r>
      <w:bookmarkStart w:id="1" w:name="_Hlk58437331"/>
      <w:r w:rsidR="00B64EAF" w:rsidRPr="00B64EAF">
        <w:rPr>
          <w:rFonts w:ascii="Calibri Light"/>
          <w:color w:val="542E8E"/>
          <w:sz w:val="36"/>
          <w:szCs w:val="36"/>
        </w:rPr>
        <w:t>GEB 3373 International &amp; Comparative Dimensions of Business</w:t>
      </w:r>
    </w:p>
    <w:bookmarkEnd w:id="1"/>
    <w:p w14:paraId="507D01F8" w14:textId="450D435C" w:rsidR="001A49BF" w:rsidRPr="007F1C7E" w:rsidRDefault="00842983" w:rsidP="007F1C7E">
      <w:pPr>
        <w:tabs>
          <w:tab w:val="left" w:pos="1880"/>
          <w:tab w:val="left" w:pos="1881"/>
          <w:tab w:val="left" w:pos="4759"/>
        </w:tabs>
        <w:spacing w:line="317" w:lineRule="exact"/>
        <w:ind w:left="1519"/>
        <w:rPr>
          <w:rFonts w:ascii="Symbol" w:hAnsi="Symbol"/>
        </w:rPr>
      </w:pPr>
      <w:r w:rsidRPr="007F1C7E">
        <w:rPr>
          <w:b/>
        </w:rPr>
        <w:t>Credit</w:t>
      </w:r>
      <w:r w:rsidRPr="007F1C7E">
        <w:rPr>
          <w:b/>
          <w:spacing w:val="-3"/>
        </w:rPr>
        <w:t xml:space="preserve"> </w:t>
      </w:r>
      <w:r w:rsidRPr="007F1C7E">
        <w:rPr>
          <w:b/>
        </w:rPr>
        <w:t>Hours</w:t>
      </w:r>
      <w:r w:rsidRPr="007F1C7E">
        <w:rPr>
          <w:color w:val="542E8E"/>
          <w:sz w:val="26"/>
        </w:rPr>
        <w:t>:</w:t>
      </w:r>
      <w:r w:rsidR="00E0403C" w:rsidRPr="007F1C7E">
        <w:rPr>
          <w:color w:val="542E8E"/>
          <w:sz w:val="26"/>
        </w:rPr>
        <w:t xml:space="preserve"> </w:t>
      </w:r>
      <w:r>
        <w:t>3</w:t>
      </w:r>
      <w:r w:rsidRPr="007F1C7E">
        <w:rPr>
          <w:spacing w:val="1"/>
        </w:rPr>
        <w:t xml:space="preserve"> </w:t>
      </w:r>
      <w:r>
        <w:t>credits</w:t>
      </w:r>
    </w:p>
    <w:p w14:paraId="507D01F9" w14:textId="7D4BADFB" w:rsidR="001A49BF" w:rsidRPr="007F1C7E" w:rsidRDefault="00842983" w:rsidP="007F1C7E">
      <w:pPr>
        <w:tabs>
          <w:tab w:val="left" w:pos="1879"/>
          <w:tab w:val="left" w:pos="1880"/>
          <w:tab w:val="left" w:pos="4759"/>
        </w:tabs>
        <w:spacing w:line="280" w:lineRule="exact"/>
        <w:ind w:left="1518"/>
        <w:rPr>
          <w:rFonts w:ascii="Symbol" w:hAnsi="Symbol"/>
        </w:rPr>
      </w:pPr>
      <w:r w:rsidRPr="007F1C7E">
        <w:rPr>
          <w:b/>
        </w:rPr>
        <w:t>Current</w:t>
      </w:r>
      <w:r w:rsidRPr="007F1C7E">
        <w:rPr>
          <w:b/>
          <w:spacing w:val="-3"/>
        </w:rPr>
        <w:t xml:space="preserve"> </w:t>
      </w:r>
      <w:r w:rsidRPr="007F1C7E">
        <w:rPr>
          <w:b/>
        </w:rPr>
        <w:t>Academic</w:t>
      </w:r>
      <w:r w:rsidRPr="007F1C7E">
        <w:rPr>
          <w:b/>
          <w:spacing w:val="-2"/>
        </w:rPr>
        <w:t xml:space="preserve"> </w:t>
      </w:r>
      <w:r w:rsidRPr="007F1C7E">
        <w:rPr>
          <w:b/>
        </w:rPr>
        <w:t>Term</w:t>
      </w:r>
      <w:r>
        <w:t>:</w:t>
      </w:r>
      <w:r w:rsidR="00E0403C">
        <w:t xml:space="preserve"> </w:t>
      </w:r>
      <w:r w:rsidR="00B64EAF">
        <w:t>Spring</w:t>
      </w:r>
      <w:r>
        <w:t xml:space="preserve"> 20</w:t>
      </w:r>
      <w:r w:rsidR="00F14F13">
        <w:t>2</w:t>
      </w:r>
      <w:r w:rsidR="00B64EAF">
        <w:t>1</w:t>
      </w:r>
    </w:p>
    <w:p w14:paraId="507D01FA" w14:textId="77777777" w:rsidR="001A49BF" w:rsidRDefault="001A49BF">
      <w:pPr>
        <w:pStyle w:val="BodyText"/>
        <w:spacing w:before="1"/>
      </w:pPr>
    </w:p>
    <w:p w14:paraId="507D01FB" w14:textId="77777777" w:rsidR="001A49BF" w:rsidRDefault="00842983">
      <w:pPr>
        <w:pStyle w:val="Heading2"/>
      </w:pPr>
      <w:r>
        <w:rPr>
          <w:u w:val="single"/>
        </w:rPr>
        <w:t>Instructor Information</w:t>
      </w:r>
    </w:p>
    <w:p w14:paraId="507D01FC" w14:textId="6AFC6420" w:rsidR="001A49BF" w:rsidRPr="007F1C7E" w:rsidRDefault="00842983" w:rsidP="007F1C7E">
      <w:pPr>
        <w:tabs>
          <w:tab w:val="left" w:pos="1880"/>
          <w:tab w:val="left" w:pos="1881"/>
          <w:tab w:val="left" w:pos="4760"/>
        </w:tabs>
        <w:spacing w:before="1"/>
        <w:ind w:left="1519"/>
        <w:rPr>
          <w:rFonts w:ascii="Symbol" w:hAnsi="Symbol"/>
        </w:rPr>
      </w:pPr>
      <w:r w:rsidRPr="007F1C7E">
        <w:rPr>
          <w:b/>
        </w:rPr>
        <w:t>Instructor</w:t>
      </w:r>
      <w:r>
        <w:t>:</w:t>
      </w:r>
      <w:r w:rsidR="006B0983">
        <w:t xml:space="preserve"> </w:t>
      </w:r>
      <w:r w:rsidR="00B64EAF">
        <w:t>Kelda Senior</w:t>
      </w:r>
    </w:p>
    <w:p w14:paraId="507D01FD" w14:textId="391FDDBD" w:rsidR="001A49BF" w:rsidRPr="007F1C7E" w:rsidRDefault="00842983" w:rsidP="007F1C7E">
      <w:pPr>
        <w:tabs>
          <w:tab w:val="left" w:pos="1880"/>
          <w:tab w:val="left" w:pos="1881"/>
          <w:tab w:val="left" w:pos="4760"/>
        </w:tabs>
        <w:spacing w:line="279" w:lineRule="exact"/>
        <w:ind w:left="1519"/>
        <w:rPr>
          <w:rFonts w:ascii="Symbol" w:hAnsi="Symbol"/>
        </w:rPr>
      </w:pPr>
      <w:r w:rsidRPr="007F1C7E">
        <w:rPr>
          <w:b/>
        </w:rPr>
        <w:t>Office</w:t>
      </w:r>
      <w:r>
        <w:t>:</w:t>
      </w:r>
      <w:r w:rsidR="006B0983">
        <w:t xml:space="preserve"> </w:t>
      </w:r>
      <w:r w:rsidRPr="00BF40EE">
        <w:t xml:space="preserve">IST </w:t>
      </w:r>
      <w:r w:rsidR="00BF40EE">
        <w:t xml:space="preserve">Adjunct Offices </w:t>
      </w:r>
    </w:p>
    <w:p w14:paraId="507D01FE" w14:textId="3336337A" w:rsidR="001A49BF" w:rsidRPr="007F1C7E" w:rsidRDefault="00842983" w:rsidP="007F1C7E">
      <w:pPr>
        <w:tabs>
          <w:tab w:val="left" w:pos="1880"/>
          <w:tab w:val="left" w:pos="1881"/>
          <w:tab w:val="left" w:pos="4760"/>
        </w:tabs>
        <w:spacing w:line="279" w:lineRule="exact"/>
        <w:ind w:left="1519"/>
        <w:rPr>
          <w:rFonts w:ascii="Symbol" w:hAnsi="Symbol"/>
        </w:rPr>
      </w:pPr>
      <w:r w:rsidRPr="007F1C7E">
        <w:rPr>
          <w:b/>
        </w:rPr>
        <w:t>Office</w:t>
      </w:r>
      <w:r w:rsidRPr="007F1C7E">
        <w:rPr>
          <w:b/>
          <w:spacing w:val="-2"/>
        </w:rPr>
        <w:t xml:space="preserve"> </w:t>
      </w:r>
      <w:r w:rsidRPr="007F1C7E">
        <w:rPr>
          <w:b/>
        </w:rPr>
        <w:t>Hours</w:t>
      </w:r>
      <w:r>
        <w:t>:</w:t>
      </w:r>
      <w:r w:rsidR="006B0983">
        <w:t xml:space="preserve"> </w:t>
      </w:r>
      <w:r w:rsidR="00B64EAF">
        <w:t>Tu, Th</w:t>
      </w:r>
      <w:r w:rsidR="005B2E8E" w:rsidRPr="007F1C7E">
        <w:rPr>
          <w:spacing w:val="-2"/>
        </w:rPr>
        <w:t xml:space="preserve"> </w:t>
      </w:r>
      <w:r w:rsidR="00B64EAF">
        <w:rPr>
          <w:spacing w:val="-2"/>
        </w:rPr>
        <w:t>5</w:t>
      </w:r>
      <w:r w:rsidR="005B2E8E">
        <w:t>:</w:t>
      </w:r>
      <w:r w:rsidR="00B64EAF">
        <w:t>30-6:30pm</w:t>
      </w:r>
      <w:r w:rsidR="005B2E8E">
        <w:t xml:space="preserve"> via Microsoft Teams</w:t>
      </w:r>
    </w:p>
    <w:p w14:paraId="507D01FF" w14:textId="5A06CB39" w:rsidR="001A49BF" w:rsidRPr="007F1C7E" w:rsidRDefault="002C36F5" w:rsidP="007F1C7E">
      <w:pPr>
        <w:tabs>
          <w:tab w:val="left" w:pos="1880"/>
          <w:tab w:val="left" w:pos="1881"/>
          <w:tab w:val="left" w:pos="4760"/>
        </w:tabs>
        <w:spacing w:before="1"/>
        <w:ind w:left="1519"/>
        <w:rPr>
          <w:rFonts w:ascii="Symbol" w:hAnsi="Symbol"/>
        </w:rPr>
      </w:pPr>
      <w:r w:rsidRPr="007F1C7E">
        <w:rPr>
          <w:b/>
        </w:rPr>
        <w:t>Mobile</w:t>
      </w:r>
      <w:r w:rsidR="00842983" w:rsidRPr="007F1C7E">
        <w:rPr>
          <w:b/>
          <w:spacing w:val="-2"/>
        </w:rPr>
        <w:t xml:space="preserve"> </w:t>
      </w:r>
      <w:r w:rsidR="00842983" w:rsidRPr="007F1C7E">
        <w:rPr>
          <w:b/>
        </w:rPr>
        <w:t>Phone</w:t>
      </w:r>
      <w:r w:rsidR="00842983">
        <w:t>:</w:t>
      </w:r>
      <w:r w:rsidR="006B0983">
        <w:t xml:space="preserve"> </w:t>
      </w:r>
      <w:r w:rsidR="00842983">
        <w:t>(</w:t>
      </w:r>
      <w:r w:rsidR="00B64EAF">
        <w:t>904</w:t>
      </w:r>
      <w:r w:rsidR="00842983">
        <w:t>)</w:t>
      </w:r>
      <w:r w:rsidR="00B64EAF">
        <w:t xml:space="preserve"> 703-1578</w:t>
      </w:r>
      <w:r w:rsidR="00842983">
        <w:t xml:space="preserve"> </w:t>
      </w:r>
    </w:p>
    <w:p w14:paraId="507D0200" w14:textId="26ED5429" w:rsidR="001A49BF" w:rsidRPr="007F1C7E" w:rsidRDefault="00842983" w:rsidP="007F1C7E">
      <w:pPr>
        <w:tabs>
          <w:tab w:val="left" w:pos="1880"/>
          <w:tab w:val="left" w:pos="1881"/>
          <w:tab w:val="left" w:pos="4760"/>
        </w:tabs>
        <w:ind w:left="1519"/>
        <w:rPr>
          <w:rFonts w:ascii="Symbol" w:hAnsi="Symbol"/>
        </w:rPr>
      </w:pPr>
      <w:r w:rsidRPr="007F1C7E">
        <w:rPr>
          <w:b/>
        </w:rPr>
        <w:t>E-mail</w:t>
      </w:r>
      <w:r>
        <w:t>:</w:t>
      </w:r>
      <w:r w:rsidR="006B0983">
        <w:t xml:space="preserve"> </w:t>
      </w:r>
      <w:r w:rsidR="00B64EAF">
        <w:t>ksenior</w:t>
      </w:r>
      <w:r w:rsidR="00D33080" w:rsidRPr="00D33080">
        <w:t>@floridapoly.edu</w:t>
      </w:r>
    </w:p>
    <w:p w14:paraId="507D0202" w14:textId="6C9EBB2E" w:rsidR="001A49BF" w:rsidRDefault="00842983" w:rsidP="00601C1A">
      <w:pPr>
        <w:tabs>
          <w:tab w:val="left" w:pos="1880"/>
          <w:tab w:val="left" w:pos="1881"/>
          <w:tab w:val="left" w:pos="4760"/>
        </w:tabs>
        <w:spacing w:before="1"/>
        <w:ind w:left="1519"/>
        <w:rPr>
          <w:color w:val="201F1E"/>
        </w:rPr>
      </w:pPr>
      <w:r w:rsidRPr="5301008C">
        <w:rPr>
          <w:b/>
          <w:bCs/>
        </w:rPr>
        <w:t>Class</w:t>
      </w:r>
      <w:r w:rsidRPr="5301008C">
        <w:rPr>
          <w:b/>
          <w:bCs/>
          <w:spacing w:val="-1"/>
        </w:rPr>
        <w:t xml:space="preserve"> </w:t>
      </w:r>
      <w:r w:rsidRPr="5301008C">
        <w:rPr>
          <w:b/>
          <w:bCs/>
        </w:rPr>
        <w:t>Meeting</w:t>
      </w:r>
      <w:r>
        <w:t>:</w:t>
      </w:r>
      <w:r w:rsidR="006B0983">
        <w:t xml:space="preserve"> </w:t>
      </w:r>
      <w:r w:rsidR="00B64EAF">
        <w:t>Tu</w:t>
      </w:r>
      <w:r w:rsidR="00DF38AF">
        <w:t>,</w:t>
      </w:r>
      <w:r w:rsidR="00B64EAF">
        <w:t xml:space="preserve"> Th 7</w:t>
      </w:r>
      <w:r w:rsidR="00962447">
        <w:t>:00</w:t>
      </w:r>
      <w:r w:rsidR="00DF38AF">
        <w:t>p</w:t>
      </w:r>
      <w:r w:rsidR="003C00DD">
        <w:t>m</w:t>
      </w:r>
      <w:r>
        <w:t>-</w:t>
      </w:r>
      <w:r w:rsidR="00B64EAF">
        <w:t>8</w:t>
      </w:r>
      <w:r w:rsidR="00962447">
        <w:t>:</w:t>
      </w:r>
      <w:r w:rsidR="00B64EAF">
        <w:t>15</w:t>
      </w:r>
      <w:r w:rsidR="00733DC7">
        <w:t>p</w:t>
      </w:r>
      <w:r w:rsidR="003C00DD">
        <w:t>m</w:t>
      </w:r>
      <w:r w:rsidR="0281F4C5">
        <w:t xml:space="preserve">; Room: </w:t>
      </w:r>
      <w:r w:rsidR="0281F4C5" w:rsidRPr="5301008C">
        <w:rPr>
          <w:color w:val="201F1E"/>
        </w:rPr>
        <w:t>IST-10</w:t>
      </w:r>
      <w:r w:rsidR="00601C1A">
        <w:rPr>
          <w:color w:val="201F1E"/>
        </w:rPr>
        <w:t>48</w:t>
      </w:r>
    </w:p>
    <w:p w14:paraId="207FC754" w14:textId="77777777" w:rsidR="00601C1A" w:rsidRPr="00BF40EE" w:rsidRDefault="00601C1A" w:rsidP="00601C1A">
      <w:pPr>
        <w:tabs>
          <w:tab w:val="left" w:pos="1880"/>
          <w:tab w:val="left" w:pos="1881"/>
          <w:tab w:val="left" w:pos="4760"/>
        </w:tabs>
        <w:spacing w:before="1"/>
        <w:ind w:left="1519"/>
        <w:rPr>
          <w:i/>
          <w:iCs/>
          <w:sz w:val="21"/>
        </w:rPr>
      </w:pPr>
    </w:p>
    <w:p w14:paraId="507D0203" w14:textId="7D0671F3" w:rsidR="001A49BF" w:rsidRDefault="00842983">
      <w:pPr>
        <w:pStyle w:val="Heading2"/>
      </w:pPr>
      <w:r>
        <w:rPr>
          <w:u w:val="single"/>
        </w:rPr>
        <w:t>Course Details</w:t>
      </w:r>
    </w:p>
    <w:p w14:paraId="2C9604CB" w14:textId="15512AFF" w:rsidR="00F12865" w:rsidRPr="00C74B98" w:rsidRDefault="00F12865" w:rsidP="00C74B98">
      <w:pPr>
        <w:ind w:left="1160"/>
        <w:contextualSpacing/>
        <w:rPr>
          <w:rFonts w:asciiTheme="minorHAnsi" w:hAnsiTheme="minorHAnsi" w:cstheme="minorHAnsi"/>
          <w:bCs/>
        </w:rPr>
      </w:pPr>
      <w:r w:rsidRPr="006958D8">
        <w:rPr>
          <w:rFonts w:asciiTheme="minorHAnsi" w:hAnsiTheme="minorHAnsi" w:cstheme="minorHAnsi"/>
          <w:b/>
        </w:rPr>
        <w:t xml:space="preserve">Class delivery mode/meeting times expectations: </w:t>
      </w:r>
      <w:r w:rsidR="00C74B98">
        <w:rPr>
          <w:rFonts w:asciiTheme="minorHAnsi" w:hAnsiTheme="minorHAnsi" w:cstheme="minorHAnsi"/>
          <w:b/>
        </w:rPr>
        <w:t xml:space="preserve">This is a Face-to-Face course. </w:t>
      </w:r>
      <w:r w:rsidR="00C74B98" w:rsidRPr="00C74B98">
        <w:rPr>
          <w:rFonts w:asciiTheme="minorHAnsi" w:hAnsiTheme="minorHAnsi" w:cstheme="minorHAnsi"/>
          <w:bCs/>
        </w:rPr>
        <w:t>Students in face-to-face</w:t>
      </w:r>
      <w:r w:rsidR="00C74B98">
        <w:rPr>
          <w:rFonts w:asciiTheme="minorHAnsi" w:hAnsiTheme="minorHAnsi" w:cstheme="minorHAnsi"/>
          <w:bCs/>
        </w:rPr>
        <w:t xml:space="preserve"> </w:t>
      </w:r>
      <w:r w:rsidR="00C74B98" w:rsidRPr="00C74B98">
        <w:rPr>
          <w:rFonts w:asciiTheme="minorHAnsi" w:hAnsiTheme="minorHAnsi" w:cstheme="minorHAnsi"/>
          <w:bCs/>
        </w:rPr>
        <w:t>(this includes labs and C-courses) courses are expected “to attend all of their scheduled</w:t>
      </w:r>
      <w:r w:rsidR="00C74B98">
        <w:rPr>
          <w:rFonts w:asciiTheme="minorHAnsi" w:hAnsiTheme="minorHAnsi" w:cstheme="minorHAnsi"/>
          <w:bCs/>
        </w:rPr>
        <w:t xml:space="preserve"> </w:t>
      </w:r>
      <w:r w:rsidR="00C74B98" w:rsidRPr="00C74B98">
        <w:rPr>
          <w:rFonts w:asciiTheme="minorHAnsi" w:hAnsiTheme="minorHAnsi" w:cstheme="minorHAnsi"/>
          <w:bCs/>
        </w:rPr>
        <w:t>University classes and to satisfy all academic objectives as defined by the instructor” (University Policy, FPU5.0010AP).</w:t>
      </w:r>
    </w:p>
    <w:p w14:paraId="0C18C04D" w14:textId="77777777" w:rsidR="00F12865" w:rsidRPr="00F12865" w:rsidRDefault="00F12865" w:rsidP="00F12865">
      <w:pPr>
        <w:pStyle w:val="ListParagraph"/>
        <w:tabs>
          <w:tab w:val="left" w:pos="1880"/>
          <w:tab w:val="left" w:pos="1881"/>
          <w:tab w:val="left" w:pos="4759"/>
        </w:tabs>
        <w:spacing w:before="1"/>
        <w:ind w:firstLine="0"/>
        <w:rPr>
          <w:rFonts w:ascii="Symbol" w:hAnsi="Symbol"/>
        </w:rPr>
      </w:pPr>
    </w:p>
    <w:p w14:paraId="507D0204" w14:textId="37CF615F" w:rsidR="001A49BF" w:rsidRPr="004E3CF0" w:rsidRDefault="00842983" w:rsidP="009059F1">
      <w:pPr>
        <w:tabs>
          <w:tab w:val="left" w:pos="1880"/>
          <w:tab w:val="left" w:pos="1881"/>
          <w:tab w:val="left" w:pos="4759"/>
        </w:tabs>
        <w:spacing w:before="1"/>
        <w:ind w:left="1160"/>
        <w:rPr>
          <w:rFonts w:ascii="Symbol" w:hAnsi="Symbol"/>
        </w:rPr>
      </w:pPr>
      <w:r w:rsidRPr="00BF40EE">
        <w:rPr>
          <w:b/>
        </w:rPr>
        <w:t>Course</w:t>
      </w:r>
      <w:r w:rsidRPr="00BF40EE">
        <w:rPr>
          <w:b/>
          <w:spacing w:val="-2"/>
        </w:rPr>
        <w:t xml:space="preserve"> </w:t>
      </w:r>
      <w:r w:rsidRPr="00BF40EE">
        <w:rPr>
          <w:b/>
        </w:rPr>
        <w:t>Website</w:t>
      </w:r>
      <w:r w:rsidRPr="00BF40EE">
        <w:t>:</w:t>
      </w:r>
      <w:r w:rsidR="00D217A9" w:rsidRPr="00BF40EE">
        <w:t xml:space="preserve"> </w:t>
      </w:r>
      <w:hyperlink r:id="rId8" w:history="1">
        <w:r w:rsidR="00BF40EE" w:rsidRPr="00BF40EE">
          <w:rPr>
            <w:rStyle w:val="Hyperlink"/>
          </w:rPr>
          <w:t>https://floridapolytechnic.instructure.com/courses/5146</w:t>
        </w:r>
      </w:hyperlink>
    </w:p>
    <w:p w14:paraId="507D0205" w14:textId="77777777" w:rsidR="001A49BF" w:rsidRDefault="001A49BF" w:rsidP="009059F1">
      <w:pPr>
        <w:pStyle w:val="BodyText"/>
      </w:pPr>
    </w:p>
    <w:p w14:paraId="507D0206" w14:textId="77777777" w:rsidR="001A49BF" w:rsidRDefault="00842983" w:rsidP="009059F1">
      <w:pPr>
        <w:pStyle w:val="Heading2"/>
        <w:tabs>
          <w:tab w:val="left" w:pos="1880"/>
          <w:tab w:val="left" w:pos="1881"/>
        </w:tabs>
        <w:rPr>
          <w:rFonts w:ascii="Symbol" w:hAnsi="Symbol"/>
          <w:b w:val="0"/>
        </w:rPr>
      </w:pPr>
      <w:r>
        <w:t>Official Catalog Course</w:t>
      </w:r>
      <w:r>
        <w:rPr>
          <w:spacing w:val="-4"/>
        </w:rPr>
        <w:t xml:space="preserve"> </w:t>
      </w:r>
      <w:r>
        <w:t>Description</w:t>
      </w:r>
      <w:r>
        <w:rPr>
          <w:b w:val="0"/>
        </w:rPr>
        <w:t>:</w:t>
      </w:r>
    </w:p>
    <w:p w14:paraId="507D0208" w14:textId="0FB3733A" w:rsidR="001A49BF" w:rsidRDefault="00B64EAF" w:rsidP="00B64EAF">
      <w:pPr>
        <w:pStyle w:val="BodyText"/>
        <w:spacing w:before="11"/>
        <w:ind w:left="1160"/>
        <w:rPr>
          <w:sz w:val="21"/>
        </w:rPr>
      </w:pPr>
      <w:r w:rsidRPr="00B64EAF">
        <w:t>Enterprises, markets, institutions, firm competitiveness, industry globalization, international business transactions, and entry strategies are discussed from a cross-cultural and international perspective.</w:t>
      </w:r>
    </w:p>
    <w:p w14:paraId="507D0209" w14:textId="6348B0B6" w:rsidR="001A49BF" w:rsidRPr="004E3CF0" w:rsidRDefault="00842983" w:rsidP="009059F1">
      <w:pPr>
        <w:tabs>
          <w:tab w:val="left" w:pos="1880"/>
          <w:tab w:val="left" w:pos="1881"/>
        </w:tabs>
        <w:ind w:left="1160"/>
        <w:rPr>
          <w:rFonts w:ascii="Symbol" w:hAnsi="Symbol"/>
        </w:rPr>
      </w:pPr>
      <w:r w:rsidRPr="004E3CF0">
        <w:rPr>
          <w:b/>
        </w:rPr>
        <w:t xml:space="preserve">Prerequisites: </w:t>
      </w:r>
      <w:r w:rsidR="007C69E8">
        <w:t>None</w:t>
      </w:r>
    </w:p>
    <w:p w14:paraId="507D020A" w14:textId="1B2F9045" w:rsidR="001A49BF" w:rsidRPr="004E3CF0" w:rsidRDefault="00842983" w:rsidP="009059F1">
      <w:pPr>
        <w:tabs>
          <w:tab w:val="left" w:pos="1913"/>
          <w:tab w:val="left" w:pos="1914"/>
        </w:tabs>
        <w:spacing w:before="1"/>
        <w:ind w:left="1160"/>
        <w:rPr>
          <w:rFonts w:ascii="Symbol" w:hAnsi="Symbol"/>
        </w:rPr>
      </w:pPr>
      <w:r w:rsidRPr="004E3CF0">
        <w:rPr>
          <w:b/>
        </w:rPr>
        <w:t xml:space="preserve">Prerequisite(s) or Co-requisite(s): </w:t>
      </w:r>
      <w:r w:rsidR="00C70ABD">
        <w:t>No</w:t>
      </w:r>
      <w:r w:rsidR="000E3A52">
        <w:t>ne</w:t>
      </w:r>
    </w:p>
    <w:p w14:paraId="507D020B" w14:textId="77777777" w:rsidR="001A49BF" w:rsidRDefault="001A49BF" w:rsidP="009059F1">
      <w:pPr>
        <w:pStyle w:val="BodyText"/>
      </w:pPr>
    </w:p>
    <w:p w14:paraId="507D020C" w14:textId="77777777" w:rsidR="001A49BF" w:rsidRDefault="00842983" w:rsidP="009059F1">
      <w:pPr>
        <w:pStyle w:val="Heading2"/>
        <w:tabs>
          <w:tab w:val="left" w:pos="1880"/>
          <w:tab w:val="left" w:pos="1881"/>
        </w:tabs>
        <w:rPr>
          <w:rFonts w:ascii="Symbol" w:hAnsi="Symbol"/>
          <w:b w:val="0"/>
        </w:rPr>
      </w:pPr>
      <w:r>
        <w:t>Communication/Computation Skills Requirement (6A-10.030)</w:t>
      </w:r>
      <w:r>
        <w:rPr>
          <w:b w:val="0"/>
        </w:rPr>
        <w:t>:</w:t>
      </w:r>
      <w:r>
        <w:rPr>
          <w:b w:val="0"/>
          <w:spacing w:val="5"/>
        </w:rPr>
        <w:t xml:space="preserve"> </w:t>
      </w:r>
      <w:r w:rsidRPr="00C74B98">
        <w:rPr>
          <w:b w:val="0"/>
        </w:rPr>
        <w:t>No</w:t>
      </w:r>
    </w:p>
    <w:p w14:paraId="507D020D" w14:textId="77777777" w:rsidR="001A49BF" w:rsidRDefault="001A49BF" w:rsidP="009059F1">
      <w:pPr>
        <w:pStyle w:val="BodyText"/>
        <w:spacing w:before="1"/>
      </w:pPr>
    </w:p>
    <w:p w14:paraId="507D020E" w14:textId="77777777" w:rsidR="001A49BF" w:rsidRPr="004E3CF0" w:rsidRDefault="00842983" w:rsidP="009059F1">
      <w:pPr>
        <w:tabs>
          <w:tab w:val="left" w:pos="1880"/>
          <w:tab w:val="left" w:pos="1881"/>
        </w:tabs>
        <w:spacing w:line="279" w:lineRule="exact"/>
        <w:ind w:left="1160"/>
        <w:rPr>
          <w:rFonts w:ascii="Symbol" w:hAnsi="Symbol"/>
        </w:rPr>
      </w:pPr>
      <w:r w:rsidRPr="004E3CF0">
        <w:rPr>
          <w:b/>
          <w:spacing w:val="-5"/>
        </w:rPr>
        <w:t>Required</w:t>
      </w:r>
      <w:r w:rsidRPr="004E3CF0">
        <w:rPr>
          <w:b/>
          <w:spacing w:val="-10"/>
        </w:rPr>
        <w:t xml:space="preserve"> </w:t>
      </w:r>
      <w:r w:rsidRPr="004E3CF0">
        <w:rPr>
          <w:b/>
          <w:spacing w:val="-4"/>
        </w:rPr>
        <w:t>Texts</w:t>
      </w:r>
      <w:r w:rsidRPr="004E3CF0">
        <w:rPr>
          <w:spacing w:val="-4"/>
        </w:rPr>
        <w:t>:</w:t>
      </w:r>
    </w:p>
    <w:p w14:paraId="5EECDD30" w14:textId="77777777" w:rsidR="00B64EAF" w:rsidRPr="00B64EAF" w:rsidRDefault="00B64EAF" w:rsidP="5301008C">
      <w:pPr>
        <w:pStyle w:val="BodyText"/>
        <w:ind w:left="440" w:firstLine="720"/>
        <w:rPr>
          <w:i/>
          <w:iCs/>
        </w:rPr>
      </w:pPr>
      <w:r w:rsidRPr="5301008C">
        <w:rPr>
          <w:i/>
          <w:iCs/>
          <w:spacing w:val="-5"/>
        </w:rPr>
        <w:t xml:space="preserve">International Business: A Managerial Perspective Ninth Edition by Ricky W. Griffin, Michael W. </w:t>
      </w:r>
      <w:proofErr w:type="spellStart"/>
      <w:r w:rsidRPr="5301008C">
        <w:rPr>
          <w:i/>
          <w:iCs/>
          <w:spacing w:val="-5"/>
        </w:rPr>
        <w:t>Pustay</w:t>
      </w:r>
      <w:proofErr w:type="spellEnd"/>
    </w:p>
    <w:p w14:paraId="507D0210" w14:textId="77777777" w:rsidR="00B64EAF" w:rsidRPr="00B64EAF" w:rsidRDefault="00B64EAF" w:rsidP="5301008C">
      <w:pPr>
        <w:pStyle w:val="BodyText"/>
        <w:ind w:left="440" w:firstLine="720"/>
        <w:rPr>
          <w:i/>
          <w:iCs/>
        </w:rPr>
      </w:pPr>
      <w:r w:rsidRPr="5301008C">
        <w:rPr>
          <w:i/>
          <w:iCs/>
          <w:spacing w:val="-5"/>
        </w:rPr>
        <w:t xml:space="preserve">(ISBN-13: 978-0-13-3506297)  </w:t>
      </w:r>
    </w:p>
    <w:p w14:paraId="78ECDBD9" w14:textId="77777777" w:rsidR="001307BD" w:rsidRDefault="001307BD" w:rsidP="001307BD">
      <w:pPr>
        <w:pStyle w:val="Heading2"/>
        <w:tabs>
          <w:tab w:val="left" w:pos="1879"/>
          <w:tab w:val="left" w:pos="1880"/>
        </w:tabs>
        <w:ind w:left="0"/>
        <w:rPr>
          <w:spacing w:val="-5"/>
        </w:rPr>
      </w:pPr>
    </w:p>
    <w:p w14:paraId="507D0223" w14:textId="7D8881EA" w:rsidR="001A49BF" w:rsidRDefault="002D3137" w:rsidP="009059F1">
      <w:pPr>
        <w:pStyle w:val="Heading2"/>
        <w:tabs>
          <w:tab w:val="left" w:pos="1879"/>
          <w:tab w:val="left" w:pos="1880"/>
        </w:tabs>
        <w:rPr>
          <w:rFonts w:ascii="Symbol" w:hAnsi="Symbol"/>
          <w:b w:val="0"/>
        </w:rPr>
      </w:pPr>
      <w:r>
        <w:rPr>
          <w:spacing w:val="-5"/>
        </w:rPr>
        <w:t>E</w:t>
      </w:r>
      <w:r w:rsidR="00842983">
        <w:rPr>
          <w:spacing w:val="-5"/>
        </w:rPr>
        <w:t xml:space="preserve">quipment </w:t>
      </w:r>
      <w:r w:rsidR="00842983">
        <w:rPr>
          <w:spacing w:val="-4"/>
        </w:rPr>
        <w:t>and</w:t>
      </w:r>
      <w:r w:rsidR="00842983">
        <w:rPr>
          <w:spacing w:val="-12"/>
        </w:rPr>
        <w:t xml:space="preserve"> </w:t>
      </w:r>
      <w:r w:rsidR="00842983">
        <w:rPr>
          <w:spacing w:val="-5"/>
        </w:rPr>
        <w:t>Materials</w:t>
      </w:r>
      <w:r w:rsidR="00842983">
        <w:rPr>
          <w:b w:val="0"/>
          <w:spacing w:val="-5"/>
        </w:rPr>
        <w:t>:</w:t>
      </w:r>
    </w:p>
    <w:p w14:paraId="507D0224" w14:textId="5C0363DE" w:rsidR="001A49BF" w:rsidRDefault="00842983" w:rsidP="009059F1">
      <w:pPr>
        <w:pStyle w:val="BodyText"/>
        <w:spacing w:before="2" w:line="237" w:lineRule="auto"/>
        <w:ind w:left="1520" w:right="1298"/>
      </w:pPr>
      <w:r>
        <w:t xml:space="preserve">The format of the course will include </w:t>
      </w:r>
      <w:r w:rsidR="00D879D9">
        <w:t>lectures</w:t>
      </w:r>
      <w:r>
        <w:t xml:space="preserve"> by the instructor, class discussions, directed readings, homework, project, and students’ presentations.</w:t>
      </w:r>
    </w:p>
    <w:p w14:paraId="166A7202" w14:textId="77777777" w:rsidR="001307BD" w:rsidRDefault="001307BD" w:rsidP="001307BD">
      <w:pPr>
        <w:pStyle w:val="Heading2"/>
        <w:tabs>
          <w:tab w:val="left" w:pos="1879"/>
          <w:tab w:val="left" w:pos="1880"/>
        </w:tabs>
        <w:ind w:left="0"/>
      </w:pPr>
    </w:p>
    <w:p w14:paraId="507D0226" w14:textId="28785E02" w:rsidR="001A49BF" w:rsidRDefault="00842983" w:rsidP="006531A9">
      <w:pPr>
        <w:pStyle w:val="Heading2"/>
        <w:tabs>
          <w:tab w:val="left" w:pos="1879"/>
          <w:tab w:val="left" w:pos="1880"/>
        </w:tabs>
        <w:ind w:left="1080"/>
        <w:rPr>
          <w:rFonts w:ascii="Symbol" w:hAnsi="Symbol"/>
          <w:b w:val="0"/>
        </w:rPr>
      </w:pPr>
      <w:r>
        <w:t>Course</w:t>
      </w:r>
      <w:r>
        <w:rPr>
          <w:spacing w:val="-2"/>
        </w:rPr>
        <w:t xml:space="preserve"> </w:t>
      </w:r>
      <w:r>
        <w:t>Objectives</w:t>
      </w:r>
      <w:r>
        <w:rPr>
          <w:b w:val="0"/>
        </w:rPr>
        <w:t>:</w:t>
      </w:r>
    </w:p>
    <w:p w14:paraId="72C920CA" w14:textId="0CA483E8" w:rsidR="001307BD" w:rsidRDefault="001307BD" w:rsidP="001307BD">
      <w:pPr>
        <w:pStyle w:val="ListParagraph"/>
        <w:numPr>
          <w:ilvl w:val="0"/>
          <w:numId w:val="20"/>
        </w:numPr>
        <w:tabs>
          <w:tab w:val="left" w:pos="2239"/>
          <w:tab w:val="left" w:pos="2240"/>
        </w:tabs>
        <w:spacing w:before="4" w:line="235" w:lineRule="auto"/>
        <w:ind w:right="1357"/>
      </w:pPr>
      <w:r>
        <w:t>Understand and analyze international business practices in comparison to similar practices in the United States and other countries.</w:t>
      </w:r>
    </w:p>
    <w:p w14:paraId="5FD4DD92" w14:textId="1E651235" w:rsidR="001307BD" w:rsidRDefault="001307BD" w:rsidP="001307BD">
      <w:pPr>
        <w:pStyle w:val="ListParagraph"/>
        <w:numPr>
          <w:ilvl w:val="0"/>
          <w:numId w:val="20"/>
        </w:numPr>
        <w:tabs>
          <w:tab w:val="left" w:pos="2239"/>
          <w:tab w:val="left" w:pos="2240"/>
        </w:tabs>
        <w:spacing w:before="4" w:line="235" w:lineRule="auto"/>
        <w:ind w:right="1357"/>
      </w:pPr>
      <w:r>
        <w:t>Have an appreciation of cultural differences, which will help overcome difficulties which could arise when negotiating and doing business in an international setting.</w:t>
      </w:r>
    </w:p>
    <w:p w14:paraId="3A096BFB" w14:textId="044504DB" w:rsidR="0066634B" w:rsidRDefault="001307BD" w:rsidP="001307BD">
      <w:pPr>
        <w:pStyle w:val="ListParagraph"/>
        <w:numPr>
          <w:ilvl w:val="0"/>
          <w:numId w:val="20"/>
        </w:numPr>
        <w:tabs>
          <w:tab w:val="left" w:pos="2239"/>
          <w:tab w:val="left" w:pos="2240"/>
        </w:tabs>
        <w:spacing w:before="4" w:line="235" w:lineRule="auto"/>
        <w:ind w:right="1357"/>
      </w:pPr>
      <w:r>
        <w:t>Learn how to analyze investment opportunities and develop investing strategies for international companies</w:t>
      </w:r>
    </w:p>
    <w:p w14:paraId="6C77642A" w14:textId="77777777" w:rsidR="001307BD" w:rsidRDefault="001307BD" w:rsidP="006531A9">
      <w:pPr>
        <w:pStyle w:val="Heading2"/>
        <w:tabs>
          <w:tab w:val="left" w:pos="1880"/>
          <w:tab w:val="left" w:pos="1881"/>
        </w:tabs>
        <w:spacing w:line="279" w:lineRule="exact"/>
        <w:ind w:left="1081"/>
      </w:pPr>
    </w:p>
    <w:p w14:paraId="507D022F" w14:textId="26783434" w:rsidR="001A49BF" w:rsidRDefault="00842983" w:rsidP="006531A9">
      <w:pPr>
        <w:pStyle w:val="Heading2"/>
        <w:tabs>
          <w:tab w:val="left" w:pos="1880"/>
          <w:tab w:val="left" w:pos="1881"/>
        </w:tabs>
        <w:spacing w:line="279" w:lineRule="exact"/>
        <w:ind w:left="1081"/>
        <w:rPr>
          <w:rFonts w:ascii="Symbol" w:hAnsi="Symbol"/>
          <w:b w:val="0"/>
        </w:rPr>
      </w:pPr>
      <w:r>
        <w:t>Course Learning</w:t>
      </w:r>
      <w:r>
        <w:rPr>
          <w:spacing w:val="-1"/>
        </w:rPr>
        <w:t xml:space="preserve"> </w:t>
      </w:r>
      <w:r>
        <w:t>Outcomes</w:t>
      </w:r>
      <w:r>
        <w:rPr>
          <w:b w:val="0"/>
        </w:rPr>
        <w:t>:</w:t>
      </w:r>
    </w:p>
    <w:p w14:paraId="507D0231" w14:textId="4B8DBEBA" w:rsidR="001A49BF" w:rsidRDefault="00842983" w:rsidP="00703A13">
      <w:pPr>
        <w:pStyle w:val="BodyText"/>
        <w:spacing w:line="268" w:lineRule="exact"/>
        <w:ind w:left="1442"/>
      </w:pPr>
      <w:r>
        <w:t xml:space="preserve">Upon successfully completing this course, </w:t>
      </w:r>
      <w:r w:rsidR="00AC20AB">
        <w:t>students</w:t>
      </w:r>
      <w:r>
        <w:t xml:space="preserve"> will be able to:</w:t>
      </w:r>
    </w:p>
    <w:p w14:paraId="1D45C291" w14:textId="77777777" w:rsidR="00C360B5" w:rsidRDefault="00C360B5" w:rsidP="00C360B5">
      <w:pPr>
        <w:pStyle w:val="ListParagraph"/>
        <w:numPr>
          <w:ilvl w:val="0"/>
          <w:numId w:val="22"/>
        </w:numPr>
        <w:tabs>
          <w:tab w:val="left" w:pos="2241"/>
        </w:tabs>
      </w:pPr>
      <w:r>
        <w:t>An appreciation for the cross-cultural dimensions of business education, enterprises, markets and institutions.</w:t>
      </w:r>
    </w:p>
    <w:p w14:paraId="18460201" w14:textId="77777777" w:rsidR="00C360B5" w:rsidRDefault="00C360B5" w:rsidP="00C360B5">
      <w:pPr>
        <w:pStyle w:val="ListParagraph"/>
        <w:numPr>
          <w:ilvl w:val="0"/>
          <w:numId w:val="22"/>
        </w:numPr>
        <w:tabs>
          <w:tab w:val="left" w:pos="2241"/>
        </w:tabs>
      </w:pPr>
      <w:r>
        <w:t>Understand why businesses chose to go global and the managerial implications of the decisions.</w:t>
      </w:r>
    </w:p>
    <w:p w14:paraId="50C7A539" w14:textId="77777777" w:rsidR="00C360B5" w:rsidRDefault="00C360B5" w:rsidP="00C360B5">
      <w:pPr>
        <w:pStyle w:val="ListParagraph"/>
        <w:numPr>
          <w:ilvl w:val="0"/>
          <w:numId w:val="22"/>
        </w:numPr>
        <w:tabs>
          <w:tab w:val="left" w:pos="2241"/>
        </w:tabs>
      </w:pPr>
      <w:r>
        <w:t>Become aware of the politics of international trade and investment.</w:t>
      </w:r>
    </w:p>
    <w:p w14:paraId="161A52C7" w14:textId="77777777" w:rsidR="00C360B5" w:rsidRDefault="00C360B5" w:rsidP="00C360B5">
      <w:pPr>
        <w:pStyle w:val="ListParagraph"/>
        <w:numPr>
          <w:ilvl w:val="0"/>
          <w:numId w:val="22"/>
        </w:numPr>
        <w:tabs>
          <w:tab w:val="left" w:pos="2241"/>
        </w:tabs>
      </w:pPr>
      <w:r>
        <w:t>Understand the strategies and structures of international business.</w:t>
      </w:r>
    </w:p>
    <w:p w14:paraId="0AE65252" w14:textId="77777777" w:rsidR="00C360B5" w:rsidRDefault="00C360B5" w:rsidP="00C360B5">
      <w:pPr>
        <w:pStyle w:val="ListParagraph"/>
        <w:numPr>
          <w:ilvl w:val="0"/>
          <w:numId w:val="22"/>
        </w:numPr>
        <w:tabs>
          <w:tab w:val="left" w:pos="2241"/>
        </w:tabs>
      </w:pPr>
      <w:r>
        <w:t>Be able to explain how and why the world’s countries differ.</w:t>
      </w:r>
    </w:p>
    <w:p w14:paraId="40F0C5D7" w14:textId="77777777" w:rsidR="00C360B5" w:rsidRDefault="00C360B5" w:rsidP="00C360B5">
      <w:pPr>
        <w:pStyle w:val="ListParagraph"/>
        <w:tabs>
          <w:tab w:val="left" w:pos="2241"/>
        </w:tabs>
        <w:ind w:left="2241"/>
      </w:pPr>
    </w:p>
    <w:p w14:paraId="520DFC2A" w14:textId="77777777" w:rsidR="003B6C60" w:rsidRDefault="003B6C60" w:rsidP="003B6C60">
      <w:pPr>
        <w:pStyle w:val="ListParagraph"/>
        <w:tabs>
          <w:tab w:val="left" w:pos="2241"/>
        </w:tabs>
        <w:ind w:left="2241" w:firstLine="0"/>
      </w:pPr>
    </w:p>
    <w:tbl>
      <w:tblPr>
        <w:tblStyle w:val="TableGrid"/>
        <w:tblW w:w="0" w:type="auto"/>
        <w:tblInd w:w="1332" w:type="dxa"/>
        <w:tblLook w:val="04A0" w:firstRow="1" w:lastRow="0" w:firstColumn="1" w:lastColumn="0" w:noHBand="0" w:noVBand="1"/>
      </w:tblPr>
      <w:tblGrid>
        <w:gridCol w:w="6565"/>
        <w:gridCol w:w="413"/>
        <w:gridCol w:w="413"/>
        <w:gridCol w:w="413"/>
        <w:gridCol w:w="413"/>
        <w:gridCol w:w="413"/>
      </w:tblGrid>
      <w:tr w:rsidR="003D5C27" w14:paraId="5F1DE970" w14:textId="77777777" w:rsidTr="000052CF">
        <w:tc>
          <w:tcPr>
            <w:tcW w:w="6565" w:type="dxa"/>
            <w:tcBorders>
              <w:top w:val="nil"/>
              <w:left w:val="nil"/>
            </w:tcBorders>
          </w:tcPr>
          <w:p w14:paraId="46BCA348" w14:textId="00E443B9" w:rsidR="003D5C27" w:rsidRPr="005A239F" w:rsidRDefault="00842983" w:rsidP="005A239F">
            <w:pPr>
              <w:pStyle w:val="ListParagraph"/>
              <w:ind w:left="0" w:firstLine="0"/>
              <w:rPr>
                <w:rFonts w:cstheme="minorHAnsi"/>
                <w:b/>
                <w:bCs/>
              </w:rPr>
            </w:pPr>
            <w:r w:rsidRPr="005A239F">
              <w:rPr>
                <w:b/>
                <w:bCs/>
              </w:rPr>
              <w:t>Alignment with Program Outcomes:</w:t>
            </w:r>
            <w:r w:rsidRPr="00C74B98">
              <w:rPr>
                <w:b/>
                <w:bCs/>
              </w:rPr>
              <w:t xml:space="preserve"> </w:t>
            </w:r>
          </w:p>
        </w:tc>
        <w:tc>
          <w:tcPr>
            <w:tcW w:w="2065" w:type="dxa"/>
            <w:gridSpan w:val="5"/>
            <w:vAlign w:val="center"/>
          </w:tcPr>
          <w:p w14:paraId="4DD0D23A" w14:textId="77777777" w:rsidR="003D5C27" w:rsidRDefault="003D5C27" w:rsidP="00B64EAF">
            <w:pPr>
              <w:jc w:val="center"/>
              <w:rPr>
                <w:rFonts w:cstheme="minorHAnsi"/>
              </w:rPr>
            </w:pPr>
            <w:r>
              <w:rPr>
                <w:rFonts w:cstheme="minorHAnsi"/>
              </w:rPr>
              <w:t>Course Learning Outcome</w:t>
            </w:r>
          </w:p>
        </w:tc>
      </w:tr>
      <w:tr w:rsidR="003D5C27" w14:paraId="6D3CAABE" w14:textId="77777777" w:rsidTr="000052CF">
        <w:tc>
          <w:tcPr>
            <w:tcW w:w="6565" w:type="dxa"/>
            <w:vAlign w:val="center"/>
          </w:tcPr>
          <w:p w14:paraId="19915CE2" w14:textId="77777777" w:rsidR="003D5C27" w:rsidRDefault="003D5C27" w:rsidP="00B64EAF">
            <w:pPr>
              <w:jc w:val="center"/>
              <w:rPr>
                <w:rFonts w:cstheme="minorHAnsi"/>
              </w:rPr>
            </w:pPr>
            <w:r>
              <w:rPr>
                <w:rFonts w:cstheme="minorHAnsi"/>
              </w:rPr>
              <w:t>Business Analytics Program Student Outcomes</w:t>
            </w:r>
          </w:p>
        </w:tc>
        <w:tc>
          <w:tcPr>
            <w:tcW w:w="413" w:type="dxa"/>
            <w:vAlign w:val="center"/>
          </w:tcPr>
          <w:p w14:paraId="78A512DB" w14:textId="77777777" w:rsidR="003D5C27" w:rsidRDefault="003D5C27" w:rsidP="00B64EAF">
            <w:pPr>
              <w:jc w:val="center"/>
              <w:rPr>
                <w:rFonts w:cstheme="minorHAnsi"/>
              </w:rPr>
            </w:pPr>
            <w:r>
              <w:rPr>
                <w:rFonts w:cstheme="minorHAnsi"/>
              </w:rPr>
              <w:t>1</w:t>
            </w:r>
          </w:p>
        </w:tc>
        <w:tc>
          <w:tcPr>
            <w:tcW w:w="413" w:type="dxa"/>
            <w:vAlign w:val="center"/>
          </w:tcPr>
          <w:p w14:paraId="6FD143B5" w14:textId="77777777" w:rsidR="003D5C27" w:rsidRDefault="003D5C27" w:rsidP="00B64EAF">
            <w:pPr>
              <w:jc w:val="center"/>
              <w:rPr>
                <w:rFonts w:cstheme="minorHAnsi"/>
              </w:rPr>
            </w:pPr>
            <w:r>
              <w:rPr>
                <w:rFonts w:cstheme="minorHAnsi"/>
              </w:rPr>
              <w:t>2</w:t>
            </w:r>
          </w:p>
        </w:tc>
        <w:tc>
          <w:tcPr>
            <w:tcW w:w="413" w:type="dxa"/>
            <w:vAlign w:val="center"/>
          </w:tcPr>
          <w:p w14:paraId="4A1F632D" w14:textId="77777777" w:rsidR="003D5C27" w:rsidRDefault="003D5C27" w:rsidP="00B64EAF">
            <w:pPr>
              <w:jc w:val="center"/>
              <w:rPr>
                <w:rFonts w:cstheme="minorHAnsi"/>
              </w:rPr>
            </w:pPr>
            <w:r>
              <w:rPr>
                <w:rFonts w:cstheme="minorHAnsi"/>
              </w:rPr>
              <w:t>3</w:t>
            </w:r>
          </w:p>
        </w:tc>
        <w:tc>
          <w:tcPr>
            <w:tcW w:w="413" w:type="dxa"/>
            <w:vAlign w:val="center"/>
          </w:tcPr>
          <w:p w14:paraId="312C88E5" w14:textId="77777777" w:rsidR="003D5C27" w:rsidRDefault="003D5C27" w:rsidP="00B64EAF">
            <w:pPr>
              <w:jc w:val="center"/>
              <w:rPr>
                <w:rFonts w:cstheme="minorHAnsi"/>
              </w:rPr>
            </w:pPr>
            <w:r>
              <w:rPr>
                <w:rFonts w:cstheme="minorHAnsi"/>
              </w:rPr>
              <w:t>4</w:t>
            </w:r>
          </w:p>
        </w:tc>
        <w:tc>
          <w:tcPr>
            <w:tcW w:w="413" w:type="dxa"/>
            <w:vAlign w:val="center"/>
          </w:tcPr>
          <w:p w14:paraId="148C80FA" w14:textId="77777777" w:rsidR="003D5C27" w:rsidRDefault="003D5C27" w:rsidP="00B64EAF">
            <w:pPr>
              <w:jc w:val="center"/>
              <w:rPr>
                <w:rFonts w:cstheme="minorHAnsi"/>
              </w:rPr>
            </w:pPr>
            <w:r>
              <w:rPr>
                <w:rFonts w:cstheme="minorHAnsi"/>
              </w:rPr>
              <w:t>5</w:t>
            </w:r>
          </w:p>
        </w:tc>
      </w:tr>
      <w:tr w:rsidR="003D5C27" w14:paraId="1CD5A72E" w14:textId="77777777" w:rsidTr="000052CF">
        <w:tc>
          <w:tcPr>
            <w:tcW w:w="6565" w:type="dxa"/>
          </w:tcPr>
          <w:p w14:paraId="4B6F3681" w14:textId="5FA5820A" w:rsidR="003D5C27" w:rsidRPr="0029236F" w:rsidRDefault="003D5C27" w:rsidP="00B64EAF">
            <w:pPr>
              <w:rPr>
                <w:rFonts w:cstheme="minorHAnsi"/>
              </w:rPr>
            </w:pPr>
            <w:r w:rsidRPr="0029236F">
              <w:rPr>
                <w:rFonts w:cstheme="minorHAnsi"/>
              </w:rPr>
              <w:t>(1</w:t>
            </w:r>
            <w:r>
              <w:rPr>
                <w:rFonts w:cstheme="minorHAnsi"/>
              </w:rPr>
              <w:t xml:space="preserve">) </w:t>
            </w:r>
            <w:r w:rsidR="00C360B5" w:rsidRPr="00C360B5">
              <w:rPr>
                <w:rFonts w:cstheme="minorHAnsi"/>
              </w:rPr>
              <w:t>Demonstrate a firm understanding of business and processes</w:t>
            </w:r>
          </w:p>
        </w:tc>
        <w:tc>
          <w:tcPr>
            <w:tcW w:w="413" w:type="dxa"/>
            <w:vAlign w:val="center"/>
          </w:tcPr>
          <w:p w14:paraId="048AD9E5" w14:textId="77777777" w:rsidR="003D5C27" w:rsidRDefault="003D5C27" w:rsidP="00B64EAF">
            <w:pPr>
              <w:jc w:val="center"/>
              <w:rPr>
                <w:rFonts w:cstheme="minorHAnsi"/>
              </w:rPr>
            </w:pPr>
            <w:r>
              <w:rPr>
                <w:rFonts w:cstheme="minorHAnsi"/>
              </w:rPr>
              <w:t>X</w:t>
            </w:r>
          </w:p>
        </w:tc>
        <w:tc>
          <w:tcPr>
            <w:tcW w:w="413" w:type="dxa"/>
            <w:vAlign w:val="center"/>
          </w:tcPr>
          <w:p w14:paraId="5DD5D04D" w14:textId="77777777" w:rsidR="003D5C27" w:rsidRDefault="003D5C27" w:rsidP="00B64EAF">
            <w:pPr>
              <w:jc w:val="center"/>
              <w:rPr>
                <w:rFonts w:cstheme="minorHAnsi"/>
              </w:rPr>
            </w:pPr>
            <w:r>
              <w:rPr>
                <w:rFonts w:cstheme="minorHAnsi"/>
              </w:rPr>
              <w:t>X</w:t>
            </w:r>
          </w:p>
        </w:tc>
        <w:tc>
          <w:tcPr>
            <w:tcW w:w="413" w:type="dxa"/>
            <w:vAlign w:val="center"/>
          </w:tcPr>
          <w:p w14:paraId="6EA4F6F5" w14:textId="6055F8BC" w:rsidR="003D5C27" w:rsidRDefault="00C360B5" w:rsidP="00B64EAF">
            <w:pPr>
              <w:jc w:val="center"/>
              <w:rPr>
                <w:rFonts w:cstheme="minorHAnsi"/>
              </w:rPr>
            </w:pPr>
            <w:r w:rsidRPr="00C360B5">
              <w:rPr>
                <w:rFonts w:cstheme="minorHAnsi"/>
              </w:rPr>
              <w:t>X</w:t>
            </w:r>
          </w:p>
        </w:tc>
        <w:tc>
          <w:tcPr>
            <w:tcW w:w="413" w:type="dxa"/>
            <w:vAlign w:val="center"/>
          </w:tcPr>
          <w:p w14:paraId="49A2FECD" w14:textId="4C7CC99E" w:rsidR="003D5C27" w:rsidRDefault="00C360B5" w:rsidP="00B64EAF">
            <w:pPr>
              <w:jc w:val="center"/>
              <w:rPr>
                <w:rFonts w:cstheme="minorHAnsi"/>
              </w:rPr>
            </w:pPr>
            <w:r w:rsidRPr="00C360B5">
              <w:rPr>
                <w:rFonts w:cstheme="minorHAnsi"/>
              </w:rPr>
              <w:t>X</w:t>
            </w:r>
          </w:p>
        </w:tc>
        <w:tc>
          <w:tcPr>
            <w:tcW w:w="413" w:type="dxa"/>
            <w:vAlign w:val="center"/>
          </w:tcPr>
          <w:p w14:paraId="0D15EA99" w14:textId="77777777" w:rsidR="003D5C27" w:rsidRDefault="003D5C27" w:rsidP="00B64EAF">
            <w:pPr>
              <w:jc w:val="center"/>
              <w:rPr>
                <w:rFonts w:cstheme="minorHAnsi"/>
              </w:rPr>
            </w:pPr>
          </w:p>
        </w:tc>
      </w:tr>
      <w:tr w:rsidR="003D5C27" w14:paraId="33A65568" w14:textId="77777777" w:rsidTr="000052CF">
        <w:tc>
          <w:tcPr>
            <w:tcW w:w="6565" w:type="dxa"/>
          </w:tcPr>
          <w:p w14:paraId="4B7B6102" w14:textId="5398C4C2" w:rsidR="003D5C27" w:rsidRDefault="003D5C27" w:rsidP="00B64EAF">
            <w:pPr>
              <w:rPr>
                <w:rFonts w:cstheme="minorHAnsi"/>
              </w:rPr>
            </w:pPr>
            <w:r>
              <w:rPr>
                <w:rFonts w:cstheme="minorHAnsi"/>
              </w:rPr>
              <w:t xml:space="preserve">(2) </w:t>
            </w:r>
            <w:r w:rsidR="00C360B5" w:rsidRPr="00C360B5">
              <w:rPr>
                <w:rFonts w:cstheme="minorHAnsi"/>
              </w:rPr>
              <w:t>Analyze a given business problem and apply the appropriate analytics techniques to realize business goals</w:t>
            </w:r>
          </w:p>
        </w:tc>
        <w:tc>
          <w:tcPr>
            <w:tcW w:w="413" w:type="dxa"/>
            <w:vAlign w:val="center"/>
          </w:tcPr>
          <w:p w14:paraId="574566A3" w14:textId="6A4F965A" w:rsidR="003D5C27" w:rsidRDefault="003D5C27" w:rsidP="00B64EAF">
            <w:pPr>
              <w:jc w:val="center"/>
              <w:rPr>
                <w:rFonts w:cstheme="minorHAnsi"/>
              </w:rPr>
            </w:pPr>
          </w:p>
        </w:tc>
        <w:tc>
          <w:tcPr>
            <w:tcW w:w="413" w:type="dxa"/>
            <w:vAlign w:val="center"/>
          </w:tcPr>
          <w:p w14:paraId="1C7F5E0C" w14:textId="6F834130" w:rsidR="003D5C27" w:rsidRDefault="00DF2FB2" w:rsidP="00B64EAF">
            <w:pPr>
              <w:jc w:val="center"/>
              <w:rPr>
                <w:rFonts w:cstheme="minorHAnsi"/>
              </w:rPr>
            </w:pPr>
            <w:r>
              <w:rPr>
                <w:rFonts w:cstheme="minorHAnsi"/>
              </w:rPr>
              <w:t>X</w:t>
            </w:r>
          </w:p>
        </w:tc>
        <w:tc>
          <w:tcPr>
            <w:tcW w:w="413" w:type="dxa"/>
            <w:vAlign w:val="center"/>
          </w:tcPr>
          <w:p w14:paraId="5D47BC3D" w14:textId="0A47E060" w:rsidR="003D5C27" w:rsidRDefault="003D5C27" w:rsidP="00B64EAF">
            <w:pPr>
              <w:jc w:val="center"/>
              <w:rPr>
                <w:rFonts w:cstheme="minorHAnsi"/>
              </w:rPr>
            </w:pPr>
          </w:p>
        </w:tc>
        <w:tc>
          <w:tcPr>
            <w:tcW w:w="413" w:type="dxa"/>
            <w:vAlign w:val="center"/>
          </w:tcPr>
          <w:p w14:paraId="240D4DBF" w14:textId="77777777" w:rsidR="003D5C27" w:rsidRDefault="003D5C27" w:rsidP="00B64EAF">
            <w:pPr>
              <w:jc w:val="center"/>
              <w:rPr>
                <w:rFonts w:cstheme="minorHAnsi"/>
              </w:rPr>
            </w:pPr>
          </w:p>
        </w:tc>
        <w:tc>
          <w:tcPr>
            <w:tcW w:w="413" w:type="dxa"/>
            <w:vAlign w:val="center"/>
          </w:tcPr>
          <w:p w14:paraId="2D6C6D35" w14:textId="02778903" w:rsidR="003D5C27" w:rsidRDefault="003D5C27" w:rsidP="00B64EAF">
            <w:pPr>
              <w:jc w:val="center"/>
              <w:rPr>
                <w:rFonts w:cstheme="minorHAnsi"/>
              </w:rPr>
            </w:pPr>
          </w:p>
        </w:tc>
      </w:tr>
      <w:tr w:rsidR="003D5C27" w14:paraId="49C2B035" w14:textId="77777777" w:rsidTr="000052CF">
        <w:tc>
          <w:tcPr>
            <w:tcW w:w="6565" w:type="dxa"/>
          </w:tcPr>
          <w:p w14:paraId="0F2757BE" w14:textId="7F2D309B" w:rsidR="003D5C27" w:rsidRDefault="003D5C27" w:rsidP="00B64EAF">
            <w:pPr>
              <w:rPr>
                <w:rFonts w:cstheme="minorHAnsi"/>
              </w:rPr>
            </w:pPr>
            <w:r w:rsidRPr="00121710">
              <w:rPr>
                <w:rFonts w:cstheme="minorHAnsi"/>
              </w:rPr>
              <w:t>(</w:t>
            </w:r>
            <w:r>
              <w:rPr>
                <w:rFonts w:cstheme="minorHAnsi"/>
              </w:rPr>
              <w:t>3</w:t>
            </w:r>
            <w:r w:rsidRPr="00121710">
              <w:rPr>
                <w:rFonts w:cstheme="minorHAnsi"/>
              </w:rPr>
              <w:t>)</w:t>
            </w:r>
            <w:r>
              <w:rPr>
                <w:rFonts w:cstheme="minorHAnsi"/>
              </w:rPr>
              <w:t xml:space="preserve"> </w:t>
            </w:r>
            <w:r w:rsidR="00C360B5" w:rsidRPr="00C360B5">
              <w:rPr>
                <w:rFonts w:cstheme="minorHAnsi"/>
              </w:rPr>
              <w:t>Communicate clearly, and effectively and logically in a business situation</w:t>
            </w:r>
          </w:p>
        </w:tc>
        <w:tc>
          <w:tcPr>
            <w:tcW w:w="413" w:type="dxa"/>
            <w:vAlign w:val="center"/>
          </w:tcPr>
          <w:p w14:paraId="735DC925" w14:textId="052B158C" w:rsidR="003D5C27" w:rsidRDefault="00C360B5" w:rsidP="00B64EAF">
            <w:pPr>
              <w:jc w:val="center"/>
              <w:rPr>
                <w:rFonts w:cstheme="minorHAnsi"/>
              </w:rPr>
            </w:pPr>
            <w:r w:rsidRPr="00C360B5">
              <w:rPr>
                <w:rFonts w:cstheme="minorHAnsi"/>
              </w:rPr>
              <w:t>X</w:t>
            </w:r>
          </w:p>
        </w:tc>
        <w:tc>
          <w:tcPr>
            <w:tcW w:w="413" w:type="dxa"/>
            <w:vAlign w:val="center"/>
          </w:tcPr>
          <w:p w14:paraId="6FFA8853" w14:textId="6EAEEC45" w:rsidR="003D5C27" w:rsidRDefault="00F225B9" w:rsidP="00B64EAF">
            <w:pPr>
              <w:jc w:val="center"/>
              <w:rPr>
                <w:rFonts w:cstheme="minorHAnsi"/>
              </w:rPr>
            </w:pPr>
            <w:r>
              <w:rPr>
                <w:rFonts w:cstheme="minorHAnsi"/>
              </w:rPr>
              <w:t>X</w:t>
            </w:r>
          </w:p>
        </w:tc>
        <w:tc>
          <w:tcPr>
            <w:tcW w:w="413" w:type="dxa"/>
            <w:vAlign w:val="center"/>
          </w:tcPr>
          <w:p w14:paraId="794CC9F7" w14:textId="56A7AA21" w:rsidR="003D5C27" w:rsidRDefault="005D5639" w:rsidP="00B64EAF">
            <w:pPr>
              <w:jc w:val="center"/>
              <w:rPr>
                <w:rFonts w:cstheme="minorHAnsi"/>
              </w:rPr>
            </w:pPr>
            <w:r>
              <w:rPr>
                <w:rFonts w:cstheme="minorHAnsi"/>
              </w:rPr>
              <w:t>X</w:t>
            </w:r>
          </w:p>
        </w:tc>
        <w:tc>
          <w:tcPr>
            <w:tcW w:w="413" w:type="dxa"/>
            <w:vAlign w:val="center"/>
          </w:tcPr>
          <w:p w14:paraId="11ED05A4" w14:textId="2B04F9B6" w:rsidR="003D5C27" w:rsidRDefault="00A72063" w:rsidP="00B64EAF">
            <w:pPr>
              <w:jc w:val="center"/>
              <w:rPr>
                <w:rFonts w:cstheme="minorHAnsi"/>
              </w:rPr>
            </w:pPr>
            <w:r>
              <w:rPr>
                <w:rFonts w:cstheme="minorHAnsi"/>
              </w:rPr>
              <w:t>X</w:t>
            </w:r>
          </w:p>
        </w:tc>
        <w:tc>
          <w:tcPr>
            <w:tcW w:w="413" w:type="dxa"/>
            <w:vAlign w:val="center"/>
          </w:tcPr>
          <w:p w14:paraId="4CFE1043" w14:textId="77777777" w:rsidR="003D5C27" w:rsidRDefault="003D5C27" w:rsidP="00B64EAF">
            <w:pPr>
              <w:jc w:val="center"/>
              <w:rPr>
                <w:rFonts w:cstheme="minorHAnsi"/>
              </w:rPr>
            </w:pPr>
            <w:r>
              <w:rPr>
                <w:rFonts w:cstheme="minorHAnsi"/>
              </w:rPr>
              <w:t>X</w:t>
            </w:r>
          </w:p>
        </w:tc>
      </w:tr>
    </w:tbl>
    <w:p w14:paraId="4CEEC13D" w14:textId="77777777" w:rsidR="003D5C27" w:rsidRDefault="003D5C27" w:rsidP="000052CF">
      <w:pPr>
        <w:ind w:left="607"/>
        <w:rPr>
          <w:rFonts w:cstheme="minorHAnsi"/>
          <w:b/>
          <w:u w:val="single"/>
        </w:rPr>
      </w:pPr>
    </w:p>
    <w:p w14:paraId="507D023A" w14:textId="101339C1" w:rsidR="001A49BF" w:rsidRDefault="00842983" w:rsidP="006E6F05">
      <w:pPr>
        <w:pStyle w:val="Heading2"/>
        <w:tabs>
          <w:tab w:val="left" w:pos="1880"/>
        </w:tabs>
        <w:spacing w:line="468" w:lineRule="auto"/>
        <w:ind w:left="720" w:right="6715"/>
        <w:jc w:val="both"/>
        <w:rPr>
          <w:rFonts w:ascii="Symbol" w:hAnsi="Symbol"/>
        </w:rPr>
      </w:pPr>
      <w:r>
        <w:rPr>
          <w:u w:val="single"/>
        </w:rPr>
        <w:t>Academic Support Resources</w:t>
      </w:r>
    </w:p>
    <w:p w14:paraId="2AE90C65" w14:textId="77777777" w:rsidR="00340ACE" w:rsidRPr="004342A1" w:rsidRDefault="00340ACE" w:rsidP="008A186A">
      <w:pPr>
        <w:widowControl/>
        <w:numPr>
          <w:ilvl w:val="0"/>
          <w:numId w:val="17"/>
        </w:numPr>
        <w:autoSpaceDE/>
        <w:autoSpaceDN/>
        <w:ind w:left="1484"/>
        <w:contextualSpacing/>
        <w:rPr>
          <w:color w:val="000000"/>
          <w:lang w:bidi="ar-SA"/>
        </w:rPr>
      </w:pPr>
      <w:r w:rsidRPr="004342A1">
        <w:rPr>
          <w:b/>
          <w:color w:val="000000"/>
          <w:lang w:bidi="ar-SA"/>
        </w:rPr>
        <w:t>Library</w:t>
      </w:r>
      <w:r w:rsidRPr="004342A1">
        <w:rPr>
          <w:color w:val="000000"/>
          <w:lang w:bidi="ar-SA"/>
        </w:rPr>
        <w:t>: Students can access the Florida Polytechnic University Library through the University website</w:t>
      </w:r>
      <w:r w:rsidRPr="004342A1">
        <w:rPr>
          <w:color w:val="1F497D"/>
          <w:lang w:bidi="ar-SA"/>
        </w:rPr>
        <w:t xml:space="preserve"> </w:t>
      </w:r>
      <w:r w:rsidRPr="004342A1">
        <w:rPr>
          <w:color w:val="000000"/>
          <w:lang w:bidi="ar-SA"/>
        </w:rPr>
        <w:t xml:space="preserve">and </w:t>
      </w:r>
      <w:hyperlink r:id="rId9" w:history="1">
        <w:r w:rsidRPr="004342A1">
          <w:rPr>
            <w:color w:val="0563C1"/>
            <w:u w:val="single"/>
            <w:lang w:bidi="ar-SA"/>
          </w:rPr>
          <w:t>Canvas</w:t>
        </w:r>
      </w:hyperlink>
      <w:r w:rsidRPr="004342A1">
        <w:rPr>
          <w:color w:val="000000"/>
          <w:lang w:bidi="ar-SA"/>
        </w:rPr>
        <w:t xml:space="preserve">, on and off campus. Students may direct questions to Academic Success Center </w:t>
      </w:r>
      <w:hyperlink r:id="rId10" w:history="1">
        <w:r w:rsidRPr="004342A1">
          <w:rPr>
            <w:color w:val="0563C1"/>
            <w:u w:val="single"/>
            <w:lang w:bidi="ar-SA"/>
          </w:rPr>
          <w:t>success@floridapoly.edu</w:t>
        </w:r>
      </w:hyperlink>
      <w:r w:rsidRPr="004342A1">
        <w:rPr>
          <w:color w:val="000000"/>
          <w:lang w:bidi="ar-SA"/>
        </w:rPr>
        <w:t xml:space="preserve"> or by email, </w:t>
      </w:r>
      <w:hyperlink r:id="rId11" w:history="1">
        <w:r w:rsidRPr="004342A1">
          <w:rPr>
            <w:color w:val="0563C1"/>
            <w:u w:val="single"/>
            <w:lang w:bidi="ar-SA"/>
          </w:rPr>
          <w:t>library@floridapoly.edu</w:t>
        </w:r>
      </w:hyperlink>
      <w:r w:rsidRPr="004342A1">
        <w:rPr>
          <w:color w:val="000000"/>
          <w:lang w:bidi="ar-SA"/>
        </w:rPr>
        <w:t xml:space="preserve">. </w:t>
      </w:r>
    </w:p>
    <w:p w14:paraId="4658622D" w14:textId="77777777" w:rsidR="007446C2" w:rsidRDefault="00340ACE" w:rsidP="007446C2">
      <w:pPr>
        <w:widowControl/>
        <w:numPr>
          <w:ilvl w:val="0"/>
          <w:numId w:val="17"/>
        </w:numPr>
        <w:autoSpaceDE/>
        <w:autoSpaceDN/>
        <w:ind w:left="1484"/>
        <w:contextualSpacing/>
        <w:rPr>
          <w:color w:val="000000"/>
          <w:lang w:bidi="ar-SA"/>
        </w:rPr>
      </w:pPr>
      <w:r w:rsidRPr="004342A1">
        <w:rPr>
          <w:b/>
          <w:color w:val="000000"/>
          <w:lang w:bidi="ar-SA"/>
        </w:rPr>
        <w:t>ASC</w:t>
      </w:r>
      <w:r w:rsidRPr="004342A1">
        <w:rPr>
          <w:color w:val="000000"/>
          <w:lang w:bidi="ar-SA"/>
        </w:rPr>
        <w:t xml:space="preserve">: The Academic Success Center, located in the IST and at ASC East, provides a range of services. Students may direct questions to </w:t>
      </w:r>
      <w:hyperlink r:id="rId12" w:history="1">
        <w:r w:rsidRPr="004342A1">
          <w:rPr>
            <w:color w:val="0563C1"/>
            <w:u w:val="single"/>
            <w:lang w:bidi="ar-SA"/>
          </w:rPr>
          <w:t>success@floridapoly.edu</w:t>
        </w:r>
      </w:hyperlink>
      <w:r w:rsidRPr="004342A1">
        <w:rPr>
          <w:color w:val="000000"/>
          <w:lang w:bidi="ar-SA"/>
        </w:rPr>
        <w:t>.</w:t>
      </w:r>
    </w:p>
    <w:p w14:paraId="44958437" w14:textId="1A1977F3" w:rsidR="007446C2" w:rsidRDefault="007446C2" w:rsidP="007446C2">
      <w:pPr>
        <w:widowControl/>
        <w:numPr>
          <w:ilvl w:val="0"/>
          <w:numId w:val="17"/>
        </w:numPr>
        <w:autoSpaceDE/>
        <w:autoSpaceDN/>
        <w:ind w:left="1484"/>
        <w:contextualSpacing/>
        <w:rPr>
          <w:color w:val="000000"/>
          <w:lang w:bidi="ar-SA"/>
        </w:rPr>
      </w:pPr>
      <w:r w:rsidRPr="007446C2">
        <w:rPr>
          <w:color w:val="000000"/>
          <w:lang w:bidi="ar-SA"/>
        </w:rPr>
        <w:t>WTO (</w:t>
      </w:r>
      <w:hyperlink r:id="rId13" w:history="1">
        <w:r w:rsidRPr="001A41E1">
          <w:rPr>
            <w:rStyle w:val="Hyperlink"/>
            <w:lang w:bidi="ar-SA"/>
          </w:rPr>
          <w:t>http://www.wto.org</w:t>
        </w:r>
      </w:hyperlink>
      <w:r w:rsidRPr="007446C2">
        <w:rPr>
          <w:color w:val="000000"/>
          <w:lang w:bidi="ar-SA"/>
        </w:rPr>
        <w:t>)</w:t>
      </w:r>
    </w:p>
    <w:p w14:paraId="2B55A766" w14:textId="65E8B228" w:rsidR="007446C2" w:rsidRDefault="007446C2" w:rsidP="007446C2">
      <w:pPr>
        <w:widowControl/>
        <w:numPr>
          <w:ilvl w:val="0"/>
          <w:numId w:val="17"/>
        </w:numPr>
        <w:autoSpaceDE/>
        <w:autoSpaceDN/>
        <w:ind w:left="1484"/>
        <w:contextualSpacing/>
        <w:rPr>
          <w:color w:val="000000"/>
          <w:lang w:bidi="ar-SA"/>
        </w:rPr>
      </w:pPr>
      <w:r w:rsidRPr="007446C2">
        <w:rPr>
          <w:color w:val="000000"/>
          <w:lang w:bidi="ar-SA"/>
        </w:rPr>
        <w:t>JETRO (</w:t>
      </w:r>
      <w:hyperlink r:id="rId14" w:history="1">
        <w:r w:rsidRPr="001A41E1">
          <w:rPr>
            <w:rStyle w:val="Hyperlink"/>
            <w:lang w:bidi="ar-SA"/>
          </w:rPr>
          <w:t>http://www.jetro.go.jp</w:t>
        </w:r>
      </w:hyperlink>
    </w:p>
    <w:p w14:paraId="7CD96929" w14:textId="6CB29E99" w:rsidR="007446C2" w:rsidRDefault="007446C2" w:rsidP="007446C2">
      <w:pPr>
        <w:widowControl/>
        <w:numPr>
          <w:ilvl w:val="0"/>
          <w:numId w:val="17"/>
        </w:numPr>
        <w:autoSpaceDE/>
        <w:autoSpaceDN/>
        <w:ind w:left="1484"/>
        <w:contextualSpacing/>
        <w:rPr>
          <w:color w:val="000000"/>
          <w:lang w:bidi="ar-SA"/>
        </w:rPr>
      </w:pPr>
      <w:r w:rsidRPr="007446C2">
        <w:rPr>
          <w:color w:val="000000"/>
          <w:lang w:bidi="ar-SA"/>
        </w:rPr>
        <w:t>FITA (</w:t>
      </w:r>
      <w:hyperlink r:id="rId15" w:history="1">
        <w:r w:rsidRPr="001A41E1">
          <w:rPr>
            <w:rStyle w:val="Hyperlink"/>
            <w:lang w:bidi="ar-SA"/>
          </w:rPr>
          <w:t>http://www.fita.org</w:t>
        </w:r>
      </w:hyperlink>
      <w:r w:rsidRPr="007446C2">
        <w:rPr>
          <w:color w:val="000000"/>
          <w:lang w:bidi="ar-SA"/>
        </w:rPr>
        <w:t>)</w:t>
      </w:r>
    </w:p>
    <w:p w14:paraId="3975FCFB" w14:textId="2AB8C385" w:rsidR="007446C2" w:rsidRDefault="007446C2" w:rsidP="007446C2">
      <w:pPr>
        <w:widowControl/>
        <w:numPr>
          <w:ilvl w:val="0"/>
          <w:numId w:val="17"/>
        </w:numPr>
        <w:autoSpaceDE/>
        <w:autoSpaceDN/>
        <w:ind w:left="1484"/>
        <w:contextualSpacing/>
        <w:rPr>
          <w:color w:val="000000"/>
          <w:lang w:bidi="ar-SA"/>
        </w:rPr>
      </w:pPr>
      <w:r w:rsidRPr="007446C2">
        <w:rPr>
          <w:color w:val="000000"/>
          <w:lang w:bidi="ar-SA"/>
        </w:rPr>
        <w:t>NAFTA (</w:t>
      </w:r>
      <w:hyperlink r:id="rId16" w:history="1">
        <w:r w:rsidRPr="001A41E1">
          <w:rPr>
            <w:rStyle w:val="Hyperlink"/>
            <w:lang w:bidi="ar-SA"/>
          </w:rPr>
          <w:t>http://www.ustr.gov/trade-agreements/free-trade-agreements/north-american-free-trade-agreement-nafta</w:t>
        </w:r>
      </w:hyperlink>
      <w:r w:rsidRPr="007446C2">
        <w:rPr>
          <w:color w:val="000000"/>
          <w:lang w:bidi="ar-SA"/>
        </w:rPr>
        <w:t>)</w:t>
      </w:r>
    </w:p>
    <w:p w14:paraId="5D331CD9" w14:textId="0EA3A828" w:rsidR="007446C2" w:rsidRDefault="007446C2" w:rsidP="007446C2">
      <w:pPr>
        <w:widowControl/>
        <w:numPr>
          <w:ilvl w:val="0"/>
          <w:numId w:val="17"/>
        </w:numPr>
        <w:autoSpaceDE/>
        <w:autoSpaceDN/>
        <w:ind w:left="1484"/>
        <w:contextualSpacing/>
        <w:rPr>
          <w:color w:val="000000"/>
          <w:lang w:bidi="ar-SA"/>
        </w:rPr>
      </w:pPr>
      <w:r w:rsidRPr="007446C2">
        <w:rPr>
          <w:color w:val="000000"/>
          <w:lang w:bidi="ar-SA"/>
        </w:rPr>
        <w:t>CCPIT (</w:t>
      </w:r>
      <w:hyperlink r:id="rId17" w:history="1">
        <w:r w:rsidRPr="001A41E1">
          <w:rPr>
            <w:rStyle w:val="Hyperlink"/>
            <w:lang w:bidi="ar-SA"/>
          </w:rPr>
          <w:t>http://www.ccpit.org.cn</w:t>
        </w:r>
      </w:hyperlink>
      <w:r w:rsidRPr="007446C2">
        <w:rPr>
          <w:color w:val="000000"/>
          <w:lang w:bidi="ar-SA"/>
        </w:rPr>
        <w:t>)</w:t>
      </w:r>
    </w:p>
    <w:p w14:paraId="5AF9BE25" w14:textId="64E417F9" w:rsidR="007446C2" w:rsidRDefault="007446C2" w:rsidP="007446C2">
      <w:pPr>
        <w:widowControl/>
        <w:numPr>
          <w:ilvl w:val="0"/>
          <w:numId w:val="17"/>
        </w:numPr>
        <w:autoSpaceDE/>
        <w:autoSpaceDN/>
        <w:ind w:left="1484"/>
        <w:contextualSpacing/>
        <w:rPr>
          <w:color w:val="000000"/>
          <w:lang w:bidi="ar-SA"/>
        </w:rPr>
      </w:pPr>
      <w:r w:rsidRPr="007446C2">
        <w:rPr>
          <w:color w:val="000000"/>
          <w:lang w:bidi="ar-SA"/>
        </w:rPr>
        <w:t>EU (</w:t>
      </w:r>
      <w:hyperlink r:id="rId18" w:history="1">
        <w:r w:rsidRPr="001A41E1">
          <w:rPr>
            <w:rStyle w:val="Hyperlink"/>
            <w:lang w:bidi="ar-SA"/>
          </w:rPr>
          <w:t>http://www.fta-eu.org</w:t>
        </w:r>
      </w:hyperlink>
      <w:r w:rsidRPr="007446C2">
        <w:rPr>
          <w:color w:val="000000"/>
          <w:lang w:bidi="ar-SA"/>
        </w:rPr>
        <w:t>)</w:t>
      </w:r>
    </w:p>
    <w:p w14:paraId="7ED1E373" w14:textId="52712DE0" w:rsidR="007446C2" w:rsidRPr="007446C2" w:rsidRDefault="007446C2" w:rsidP="007446C2">
      <w:pPr>
        <w:widowControl/>
        <w:numPr>
          <w:ilvl w:val="0"/>
          <w:numId w:val="17"/>
        </w:numPr>
        <w:autoSpaceDE/>
        <w:autoSpaceDN/>
        <w:ind w:left="1484"/>
        <w:contextualSpacing/>
        <w:rPr>
          <w:color w:val="000000"/>
          <w:lang w:bidi="ar-SA"/>
        </w:rPr>
      </w:pPr>
      <w:r w:rsidRPr="007446C2">
        <w:rPr>
          <w:color w:val="000000"/>
          <w:lang w:bidi="ar-SA"/>
        </w:rPr>
        <w:t>WFTO (http://www.wfto.com)</w:t>
      </w:r>
    </w:p>
    <w:p w14:paraId="508B0FFF" w14:textId="77777777" w:rsidR="00F47225" w:rsidRDefault="00F47225">
      <w:pPr>
        <w:pStyle w:val="Heading2"/>
        <w:spacing w:before="56"/>
        <w:rPr>
          <w:u w:val="single"/>
        </w:rPr>
      </w:pPr>
    </w:p>
    <w:p w14:paraId="507D023E" w14:textId="348795D0" w:rsidR="001A49BF" w:rsidRDefault="00842983" w:rsidP="006E6F05">
      <w:pPr>
        <w:pStyle w:val="Heading2"/>
        <w:spacing w:before="56"/>
        <w:ind w:left="720"/>
        <w:rPr>
          <w:b w:val="0"/>
        </w:rPr>
      </w:pPr>
      <w:r>
        <w:rPr>
          <w:u w:val="single"/>
        </w:rPr>
        <w:t>Course Policies</w:t>
      </w:r>
      <w:r>
        <w:rPr>
          <w:b w:val="0"/>
          <w:u w:val="single"/>
        </w:rPr>
        <w:t>:</w:t>
      </w:r>
    </w:p>
    <w:p w14:paraId="46FBD5DD" w14:textId="38939422" w:rsidR="006600FC" w:rsidRDefault="00C74B98" w:rsidP="00406841">
      <w:pPr>
        <w:widowControl/>
        <w:autoSpaceDE/>
        <w:autoSpaceDN/>
        <w:ind w:left="1160"/>
        <w:contextualSpacing/>
        <w:rPr>
          <w:rFonts w:cs="Times New Roman"/>
          <w:lang w:bidi="ar-SA"/>
        </w:rPr>
      </w:pPr>
      <w:r>
        <w:rPr>
          <w:b/>
          <w:noProof/>
          <w:lang w:bidi="ar-SA"/>
        </w:rPr>
        <mc:AlternateContent>
          <mc:Choice Requires="wps">
            <w:drawing>
              <wp:anchor distT="0" distB="0" distL="114300" distR="114300" simplePos="0" relativeHeight="251659264" behindDoc="0" locked="0" layoutInCell="1" allowOverlap="1" wp14:anchorId="10A69C58" wp14:editId="4F196D85">
                <wp:simplePos x="0" y="0"/>
                <wp:positionH relativeFrom="column">
                  <wp:posOffset>-28575</wp:posOffset>
                </wp:positionH>
                <wp:positionV relativeFrom="paragraph">
                  <wp:posOffset>26670</wp:posOffset>
                </wp:positionV>
                <wp:extent cx="514350" cy="266700"/>
                <wp:effectExtent l="0" t="19050" r="38100" b="38100"/>
                <wp:wrapNone/>
                <wp:docPr id="2" name="Arrow: Right 2"/>
                <wp:cNvGraphicFramePr/>
                <a:graphic xmlns:a="http://schemas.openxmlformats.org/drawingml/2006/main">
                  <a:graphicData uri="http://schemas.microsoft.com/office/word/2010/wordprocessingShape">
                    <wps:wsp>
                      <wps:cNvSpPr/>
                      <wps:spPr>
                        <a:xfrm>
                          <a:off x="0" y="0"/>
                          <a:ext cx="514350" cy="266700"/>
                        </a:xfrm>
                        <a:prstGeom prst="rightArrow">
                          <a:avLst/>
                        </a:prstGeom>
                        <a:noFill/>
                        <a:ln>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7DC5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25pt;margin-top:2.1pt;width:40.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" adj="16000" filled="f" strokecolor="#7030a0" strokeweight="2pt"/>
            </w:pict>
          </mc:Fallback>
        </mc:AlternateContent>
      </w:r>
      <w:r w:rsidR="006600FC" w:rsidRPr="0024372C">
        <w:rPr>
          <w:b/>
          <w:lang w:bidi="ar-SA"/>
        </w:rPr>
        <w:t>Attendance</w:t>
      </w:r>
      <w:r w:rsidR="006600FC" w:rsidRPr="0024372C">
        <w:rPr>
          <w:color w:val="000000"/>
          <w:lang w:bidi="ar-SA"/>
        </w:rPr>
        <w:t xml:space="preserve">, see also </w:t>
      </w:r>
      <w:hyperlink r:id="rId19" w:history="1">
        <w:r w:rsidR="006600FC" w:rsidRPr="0024372C">
          <w:rPr>
            <w:color w:val="0563C1"/>
            <w:u w:val="single"/>
            <w:lang w:bidi="ar-SA"/>
          </w:rPr>
          <w:t>University Policy</w:t>
        </w:r>
      </w:hyperlink>
      <w:r w:rsidR="006600FC" w:rsidRPr="0024372C">
        <w:rPr>
          <w:color w:val="000000"/>
          <w:lang w:bidi="ar-SA"/>
        </w:rPr>
        <w:t>, which reads “</w:t>
      </w:r>
      <w:r w:rsidR="006600FC" w:rsidRPr="0024372C">
        <w:rPr>
          <w:rFonts w:cs="Times New Roman"/>
          <w:lang w:bidi="ar-SA"/>
        </w:rPr>
        <w:t>Students are expected to attend all of their scheduled University classes and to satisfy all academic objectives as defined by the instructor.</w:t>
      </w:r>
      <w:r w:rsidR="003966B5">
        <w:rPr>
          <w:rFonts w:cs="Times New Roman"/>
          <w:lang w:bidi="ar-SA"/>
        </w:rPr>
        <w:t>”</w:t>
      </w:r>
    </w:p>
    <w:p w14:paraId="1CA7896D" w14:textId="77777777" w:rsidR="003966B5" w:rsidRDefault="003966B5" w:rsidP="003966B5">
      <w:pPr>
        <w:widowControl/>
        <w:autoSpaceDE/>
        <w:autoSpaceDN/>
        <w:ind w:left="720" w:firstLine="440"/>
        <w:contextualSpacing/>
        <w:rPr>
          <w:color w:val="000000"/>
          <w:lang w:bidi="ar-SA"/>
        </w:rPr>
      </w:pPr>
    </w:p>
    <w:p w14:paraId="122443F8" w14:textId="64A803D2" w:rsidR="003966B5" w:rsidRPr="003966B5" w:rsidRDefault="003966B5" w:rsidP="003966B5">
      <w:pPr>
        <w:widowControl/>
        <w:autoSpaceDE/>
        <w:autoSpaceDN/>
        <w:ind w:left="1160"/>
        <w:contextualSpacing/>
        <w:rPr>
          <w:color w:val="000000"/>
          <w:lang w:bidi="ar-SA"/>
        </w:rPr>
      </w:pPr>
      <w:r w:rsidRPr="003966B5">
        <w:rPr>
          <w:color w:val="000000"/>
          <w:lang w:bidi="ar-SA"/>
        </w:rPr>
        <w:t>Attendance and participation are expected parts of the academic experience. Students in face-to-face courses are expected to attend all of their scheduled University classes and to satisfy all academic objectives as defined by the instructor. (University Policy, FPU-5.0010AP).</w:t>
      </w:r>
    </w:p>
    <w:p w14:paraId="1450340C" w14:textId="77777777" w:rsidR="003966B5" w:rsidRPr="003966B5" w:rsidRDefault="003966B5" w:rsidP="003966B5">
      <w:pPr>
        <w:widowControl/>
        <w:autoSpaceDE/>
        <w:autoSpaceDN/>
        <w:ind w:left="1160"/>
        <w:contextualSpacing/>
        <w:rPr>
          <w:color w:val="000000"/>
          <w:lang w:bidi="ar-SA"/>
        </w:rPr>
      </w:pPr>
    </w:p>
    <w:p w14:paraId="0E9EB846" w14:textId="657DFB0C" w:rsidR="003966B5" w:rsidRPr="003966B5" w:rsidRDefault="003966B5" w:rsidP="00F8239D">
      <w:pPr>
        <w:widowControl/>
        <w:autoSpaceDE/>
        <w:autoSpaceDN/>
        <w:ind w:left="1160"/>
        <w:contextualSpacing/>
        <w:rPr>
          <w:color w:val="000000"/>
          <w:lang w:bidi="ar-SA"/>
        </w:rPr>
      </w:pPr>
      <w:r w:rsidRPr="003966B5">
        <w:rPr>
          <w:color w:val="000000"/>
          <w:lang w:bidi="ar-SA"/>
        </w:rPr>
        <w:t xml:space="preserve">Excessive absences will impact </w:t>
      </w:r>
      <w:r w:rsidR="00F8239D">
        <w:rPr>
          <w:color w:val="000000"/>
          <w:lang w:bidi="ar-SA"/>
        </w:rPr>
        <w:t>final</w:t>
      </w:r>
      <w:r w:rsidRPr="003966B5">
        <w:rPr>
          <w:color w:val="000000"/>
          <w:lang w:bidi="ar-SA"/>
        </w:rPr>
        <w:t xml:space="preserve"> grade</w:t>
      </w:r>
      <w:r>
        <w:rPr>
          <w:color w:val="000000"/>
          <w:lang w:bidi="ar-SA"/>
        </w:rPr>
        <w:t xml:space="preserve"> (see table below)</w:t>
      </w:r>
      <w:r w:rsidRPr="003966B5">
        <w:rPr>
          <w:color w:val="000000"/>
          <w:lang w:bidi="ar-SA"/>
        </w:rPr>
        <w:t xml:space="preserve">. Attendance and participated will be tracked </w:t>
      </w:r>
      <w:r w:rsidR="00F8239D">
        <w:rPr>
          <w:color w:val="000000"/>
          <w:lang w:bidi="ar-SA"/>
        </w:rPr>
        <w:t xml:space="preserve">via </w:t>
      </w:r>
      <w:r w:rsidRPr="00F8239D">
        <w:rPr>
          <w:b/>
          <w:bCs/>
          <w:color w:val="000000"/>
          <w:lang w:bidi="ar-SA"/>
        </w:rPr>
        <w:t>A+ Attendance</w:t>
      </w:r>
      <w:r w:rsidRPr="003966B5">
        <w:rPr>
          <w:color w:val="000000"/>
          <w:lang w:bidi="ar-SA"/>
        </w:rPr>
        <w:t xml:space="preserve"> in the Canvas course. </w:t>
      </w:r>
    </w:p>
    <w:p w14:paraId="7A102107" w14:textId="77777777" w:rsidR="003966B5" w:rsidRPr="003966B5" w:rsidRDefault="003966B5" w:rsidP="003966B5">
      <w:pPr>
        <w:widowControl/>
        <w:autoSpaceDE/>
        <w:autoSpaceDN/>
        <w:ind w:left="1160"/>
        <w:contextualSpacing/>
        <w:rPr>
          <w:color w:val="000000"/>
          <w:lang w:bidi="ar-SA"/>
        </w:rPr>
      </w:pPr>
    </w:p>
    <w:p w14:paraId="4CA13289" w14:textId="57D0144F" w:rsidR="003966B5" w:rsidRPr="0024372C" w:rsidRDefault="003966B5" w:rsidP="003966B5">
      <w:pPr>
        <w:widowControl/>
        <w:autoSpaceDE/>
        <w:autoSpaceDN/>
        <w:ind w:left="1160"/>
        <w:contextualSpacing/>
        <w:rPr>
          <w:color w:val="000000"/>
          <w:lang w:bidi="ar-SA"/>
        </w:rPr>
      </w:pPr>
      <w:r w:rsidRPr="003966B5">
        <w:rPr>
          <w:color w:val="000000"/>
          <w:lang w:bidi="ar-SA"/>
        </w:rPr>
        <w:t>Students are responsible for communicating requests for an excused absence to the instructor in a timely manner and utilizing CARE services for support, as needed. NOTE: Exceptions to the Attendance Policy will be addressed individually on a case-by-case basis.</w:t>
      </w:r>
    </w:p>
    <w:p w14:paraId="367ABDB5" w14:textId="77777777" w:rsidR="00F8239D" w:rsidRDefault="00F8239D" w:rsidP="00F8239D">
      <w:pPr>
        <w:pStyle w:val="BodyText"/>
        <w:ind w:left="1440" w:right="1352"/>
        <w:jc w:val="both"/>
        <w:rPr>
          <w:b/>
          <w:bCs/>
        </w:rPr>
      </w:pPr>
    </w:p>
    <w:p w14:paraId="486D13EE" w14:textId="5B03A917" w:rsidR="00FB2F92" w:rsidRPr="00F8239D" w:rsidRDefault="00F8239D" w:rsidP="00F8239D">
      <w:pPr>
        <w:pStyle w:val="BodyText"/>
        <w:ind w:left="1440" w:right="1352"/>
        <w:jc w:val="both"/>
        <w:rPr>
          <w:b/>
          <w:bCs/>
        </w:rPr>
      </w:pPr>
      <w:r w:rsidRPr="00F8239D">
        <w:rPr>
          <w:b/>
          <w:bCs/>
        </w:rPr>
        <w:lastRenderedPageBreak/>
        <w:t>Absences’ Impact on Final Course Grade</w:t>
      </w:r>
      <w:r>
        <w:rPr>
          <w:b/>
          <w:bCs/>
        </w:rPr>
        <w:t>:</w:t>
      </w:r>
      <w:r w:rsidRPr="00F8239D">
        <w:rPr>
          <w:b/>
          <w:bCs/>
        </w:rPr>
        <w:t xml:space="preserve"> </w:t>
      </w:r>
    </w:p>
    <w:tbl>
      <w:tblPr>
        <w:tblW w:w="0" w:type="auto"/>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8"/>
        <w:gridCol w:w="2611"/>
      </w:tblGrid>
      <w:tr w:rsidR="001A49BF" w14:paraId="507D0244" w14:textId="77777777" w:rsidTr="00F8239D">
        <w:trPr>
          <w:trHeight w:val="244"/>
        </w:trPr>
        <w:tc>
          <w:tcPr>
            <w:tcW w:w="2628" w:type="dxa"/>
          </w:tcPr>
          <w:p w14:paraId="507D0242" w14:textId="77777777" w:rsidR="001A49BF" w:rsidRPr="003966B5" w:rsidRDefault="00842983">
            <w:pPr>
              <w:pStyle w:val="TableParagraph"/>
              <w:spacing w:before="1" w:line="223" w:lineRule="exact"/>
              <w:ind w:left="107"/>
              <w:rPr>
                <w:b/>
                <w:bCs/>
                <w:sz w:val="20"/>
              </w:rPr>
            </w:pPr>
            <w:r w:rsidRPr="003966B5">
              <w:rPr>
                <w:b/>
                <w:bCs/>
                <w:sz w:val="20"/>
              </w:rPr>
              <w:t>Number of missed meetings</w:t>
            </w:r>
          </w:p>
        </w:tc>
        <w:tc>
          <w:tcPr>
            <w:tcW w:w="2611" w:type="dxa"/>
          </w:tcPr>
          <w:p w14:paraId="507D0243" w14:textId="77777777" w:rsidR="001A49BF" w:rsidRPr="003966B5" w:rsidRDefault="00842983">
            <w:pPr>
              <w:pStyle w:val="TableParagraph"/>
              <w:spacing w:before="1" w:line="223" w:lineRule="exact"/>
              <w:ind w:left="107"/>
              <w:rPr>
                <w:b/>
                <w:bCs/>
                <w:sz w:val="20"/>
              </w:rPr>
            </w:pPr>
            <w:r w:rsidRPr="003966B5">
              <w:rPr>
                <w:b/>
                <w:bCs/>
                <w:sz w:val="20"/>
              </w:rPr>
              <w:t>Effect on final grade</w:t>
            </w:r>
          </w:p>
        </w:tc>
      </w:tr>
      <w:tr w:rsidR="001A49BF" w14:paraId="507D0247" w14:textId="77777777" w:rsidTr="00F8239D">
        <w:trPr>
          <w:trHeight w:val="244"/>
        </w:trPr>
        <w:tc>
          <w:tcPr>
            <w:tcW w:w="2628" w:type="dxa"/>
          </w:tcPr>
          <w:p w14:paraId="507D0245" w14:textId="77777777" w:rsidR="001A49BF" w:rsidRDefault="00842983">
            <w:pPr>
              <w:pStyle w:val="TableParagraph"/>
              <w:spacing w:before="1" w:line="223" w:lineRule="exact"/>
              <w:ind w:left="107"/>
              <w:rPr>
                <w:sz w:val="20"/>
              </w:rPr>
            </w:pPr>
            <w:r>
              <w:rPr>
                <w:sz w:val="20"/>
              </w:rPr>
              <w:t>0 to less than 10 %</w:t>
            </w:r>
          </w:p>
        </w:tc>
        <w:tc>
          <w:tcPr>
            <w:tcW w:w="2611" w:type="dxa"/>
          </w:tcPr>
          <w:p w14:paraId="507D0246" w14:textId="77777777" w:rsidR="001A49BF" w:rsidRDefault="00842983">
            <w:pPr>
              <w:pStyle w:val="TableParagraph"/>
              <w:spacing w:before="1" w:line="223" w:lineRule="exact"/>
              <w:ind w:left="107"/>
              <w:rPr>
                <w:sz w:val="20"/>
              </w:rPr>
            </w:pPr>
            <w:r>
              <w:rPr>
                <w:sz w:val="20"/>
              </w:rPr>
              <w:t>No penalty</w:t>
            </w:r>
          </w:p>
        </w:tc>
      </w:tr>
      <w:tr w:rsidR="001A49BF" w14:paraId="507D024A" w14:textId="77777777" w:rsidTr="00F8239D">
        <w:trPr>
          <w:trHeight w:val="244"/>
        </w:trPr>
        <w:tc>
          <w:tcPr>
            <w:tcW w:w="2628" w:type="dxa"/>
          </w:tcPr>
          <w:p w14:paraId="507D0248" w14:textId="77777777" w:rsidR="001A49BF" w:rsidRDefault="00842983">
            <w:pPr>
              <w:pStyle w:val="TableParagraph"/>
              <w:spacing w:before="1" w:line="223" w:lineRule="exact"/>
              <w:ind w:left="107"/>
              <w:rPr>
                <w:sz w:val="20"/>
              </w:rPr>
            </w:pPr>
            <w:r>
              <w:rPr>
                <w:sz w:val="20"/>
              </w:rPr>
              <w:t>From 10% up to 15 %</w:t>
            </w:r>
          </w:p>
        </w:tc>
        <w:tc>
          <w:tcPr>
            <w:tcW w:w="2611" w:type="dxa"/>
          </w:tcPr>
          <w:p w14:paraId="507D0249" w14:textId="77777777" w:rsidR="001A49BF" w:rsidRDefault="00842983">
            <w:pPr>
              <w:pStyle w:val="TableParagraph"/>
              <w:spacing w:before="1" w:line="223" w:lineRule="exact"/>
              <w:ind w:left="107"/>
              <w:rPr>
                <w:sz w:val="20"/>
              </w:rPr>
            </w:pPr>
            <w:r>
              <w:rPr>
                <w:sz w:val="20"/>
              </w:rPr>
              <w:t>1/2 Letter Grade reduction</w:t>
            </w:r>
          </w:p>
        </w:tc>
      </w:tr>
      <w:tr w:rsidR="001A49BF" w14:paraId="507D024D" w14:textId="77777777" w:rsidTr="00F8239D">
        <w:trPr>
          <w:trHeight w:val="244"/>
        </w:trPr>
        <w:tc>
          <w:tcPr>
            <w:tcW w:w="2628" w:type="dxa"/>
          </w:tcPr>
          <w:p w14:paraId="507D024B" w14:textId="77777777" w:rsidR="001A49BF" w:rsidRDefault="00842983">
            <w:pPr>
              <w:pStyle w:val="TableParagraph"/>
              <w:spacing w:before="1" w:line="223" w:lineRule="exact"/>
              <w:ind w:left="107"/>
              <w:rPr>
                <w:sz w:val="20"/>
              </w:rPr>
            </w:pPr>
            <w:r>
              <w:rPr>
                <w:sz w:val="20"/>
              </w:rPr>
              <w:t>From 15 % up to 20 %</w:t>
            </w:r>
          </w:p>
        </w:tc>
        <w:tc>
          <w:tcPr>
            <w:tcW w:w="2611" w:type="dxa"/>
          </w:tcPr>
          <w:p w14:paraId="507D024C" w14:textId="77777777" w:rsidR="001A49BF" w:rsidRDefault="00842983">
            <w:pPr>
              <w:pStyle w:val="TableParagraph"/>
              <w:spacing w:before="1" w:line="223" w:lineRule="exact"/>
              <w:ind w:left="107"/>
              <w:rPr>
                <w:sz w:val="20"/>
              </w:rPr>
            </w:pPr>
            <w:r>
              <w:rPr>
                <w:sz w:val="20"/>
              </w:rPr>
              <w:t>1 Letter Grade reduction</w:t>
            </w:r>
          </w:p>
        </w:tc>
      </w:tr>
      <w:tr w:rsidR="001A49BF" w14:paraId="507D0250" w14:textId="77777777" w:rsidTr="00F8239D">
        <w:trPr>
          <w:trHeight w:val="244"/>
        </w:trPr>
        <w:tc>
          <w:tcPr>
            <w:tcW w:w="2628" w:type="dxa"/>
          </w:tcPr>
          <w:p w14:paraId="507D024E" w14:textId="77777777" w:rsidR="001A49BF" w:rsidRDefault="00842983">
            <w:pPr>
              <w:pStyle w:val="TableParagraph"/>
              <w:spacing w:before="1" w:line="223" w:lineRule="exact"/>
              <w:ind w:left="107"/>
              <w:rPr>
                <w:sz w:val="20"/>
              </w:rPr>
            </w:pPr>
            <w:r>
              <w:rPr>
                <w:sz w:val="20"/>
              </w:rPr>
              <w:t>From 20% up to 30 %</w:t>
            </w:r>
          </w:p>
        </w:tc>
        <w:tc>
          <w:tcPr>
            <w:tcW w:w="2611" w:type="dxa"/>
          </w:tcPr>
          <w:p w14:paraId="507D024F" w14:textId="77777777" w:rsidR="001A49BF" w:rsidRDefault="00842983">
            <w:pPr>
              <w:pStyle w:val="TableParagraph"/>
              <w:spacing w:before="1" w:line="223" w:lineRule="exact"/>
              <w:ind w:left="107"/>
              <w:rPr>
                <w:sz w:val="20"/>
              </w:rPr>
            </w:pPr>
            <w:r>
              <w:rPr>
                <w:sz w:val="20"/>
              </w:rPr>
              <w:t>2 Letter Grade reduction</w:t>
            </w:r>
          </w:p>
        </w:tc>
      </w:tr>
    </w:tbl>
    <w:p w14:paraId="541E71A7" w14:textId="44CC5BBE" w:rsidR="00AC4BDB" w:rsidRPr="00AC4BDB" w:rsidRDefault="00AC4BDB" w:rsidP="00AC4BDB">
      <w:pPr>
        <w:tabs>
          <w:tab w:val="left" w:pos="1879"/>
          <w:tab w:val="left" w:pos="1881"/>
        </w:tabs>
        <w:ind w:left="1518"/>
        <w:rPr>
          <w:rFonts w:ascii="Symbol" w:hAnsi="Symbol"/>
        </w:rPr>
      </w:pPr>
    </w:p>
    <w:p w14:paraId="119903CE" w14:textId="36AAF93C" w:rsidR="008A7FA5" w:rsidRDefault="004267DB" w:rsidP="003966B5">
      <w:pPr>
        <w:tabs>
          <w:tab w:val="left" w:pos="1879"/>
          <w:tab w:val="left" w:pos="1881"/>
        </w:tabs>
        <w:rPr>
          <w:b/>
        </w:rPr>
      </w:pPr>
      <w:r>
        <w:rPr>
          <w:b/>
        </w:rPr>
        <w:t xml:space="preserve">                      Students Feeling Sick: </w:t>
      </w:r>
    </w:p>
    <w:p w14:paraId="051561D4" w14:textId="3BD42922" w:rsidR="004267DB" w:rsidRDefault="004267DB" w:rsidP="003966B5">
      <w:pPr>
        <w:tabs>
          <w:tab w:val="left" w:pos="1879"/>
          <w:tab w:val="left" w:pos="1881"/>
        </w:tabs>
        <w:rPr>
          <w:b/>
        </w:rPr>
      </w:pPr>
      <w:r>
        <w:rPr>
          <w:b/>
        </w:rPr>
        <w:tab/>
      </w:r>
    </w:p>
    <w:p w14:paraId="12C7909D" w14:textId="553ACF8C" w:rsidR="004267DB" w:rsidRDefault="004267DB" w:rsidP="003966B5">
      <w:pPr>
        <w:tabs>
          <w:tab w:val="left" w:pos="1879"/>
          <w:tab w:val="left" w:pos="1881"/>
        </w:tabs>
        <w:rPr>
          <w:b/>
        </w:rPr>
      </w:pPr>
      <w:r w:rsidRPr="004267DB">
        <w:rPr>
          <w:b/>
          <w:noProof/>
        </w:rPr>
        <mc:AlternateContent>
          <mc:Choice Requires="wps">
            <w:drawing>
              <wp:anchor distT="45720" distB="45720" distL="114300" distR="114300" simplePos="0" relativeHeight="251661312" behindDoc="0" locked="0" layoutInCell="1" allowOverlap="1" wp14:anchorId="31C109AF" wp14:editId="2B19BD8E">
                <wp:simplePos x="0" y="0"/>
                <wp:positionH relativeFrom="column">
                  <wp:posOffset>885190</wp:posOffset>
                </wp:positionH>
                <wp:positionV relativeFrom="paragraph">
                  <wp:posOffset>13335</wp:posOffset>
                </wp:positionV>
                <wp:extent cx="3800475" cy="140462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4620"/>
                        </a:xfrm>
                        <a:prstGeom prst="rect">
                          <a:avLst/>
                        </a:prstGeom>
                        <a:solidFill>
                          <a:srgbClr val="FFFFFF"/>
                        </a:solidFill>
                        <a:ln w="25400">
                          <a:solidFill>
                            <a:srgbClr val="7030A0"/>
                          </a:solidFill>
                          <a:miter lim="800000"/>
                          <a:headEnd/>
                          <a:tailEnd/>
                        </a:ln>
                      </wps:spPr>
                      <wps:txbx>
                        <w:txbxContent>
                          <w:p w14:paraId="261404FE" w14:textId="6C5D9E41" w:rsidR="004267DB" w:rsidRDefault="004267DB" w:rsidP="004267DB">
                            <w:r>
                              <w:t>I am a student; what should I do if I think I may have COVID-19? Students who are showing symptoms or who have been exposed to COVID-19 are expected to stay in their residences (at home or in their dorm rooms) and immediately notify the FL Poly CARE manager at care@floridapoly.edu. The CARE Manager will work with each student to triage their individual situation and the CARE Manager will notify faculty of students who are not attending courses due to COVID19 symptoms.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C109AF" id="_x0000_t202" coordsize="21600,21600" o:spt="202" path="m,l,21600r21600,l21600,xe">
                <v:stroke joinstyle="miter"/>
                <v:path gradientshapeok="t" o:connecttype="rect"/>
              </v:shapetype>
              <v:shape id="Text Box 2" o:spid="_x0000_s1026" type="#_x0000_t202" style="position:absolute;margin-left:69.7pt;margin-top:1.05pt;width:299.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" strokecolor="#7030a0" strokeweight="2pt">
                <v:textbox style="mso-fit-shape-to-text:t">
                  <w:txbxContent>
                    <w:p w14:paraId="261404FE" w14:textId="6C5D9E41" w:rsidR="004267DB" w:rsidRDefault="004267DB" w:rsidP="004267DB">
                      <w:r>
                        <w:t>I am a student; what should I do if I think I may have COVID-19? Students who are showing symptoms or who have been exposed to COVID-19 are expected to stay in their residences (at home or in their dorm rooms) and immediately notify the FL Poly CARE manager at care@floridapoly.edu. The CARE Manager will work with each student to triage their individual situation and the CARE Manager will notify faculty of students who are not attending courses due to COVID19 symptoms.</w:t>
                      </w:r>
                    </w:p>
                  </w:txbxContent>
                </v:textbox>
                <w10:wrap type="square"/>
              </v:shape>
            </w:pict>
          </mc:Fallback>
        </mc:AlternateContent>
      </w:r>
    </w:p>
    <w:p w14:paraId="3D17C4B7" w14:textId="77777777" w:rsidR="004267DB" w:rsidRDefault="004267DB" w:rsidP="003966B5">
      <w:pPr>
        <w:tabs>
          <w:tab w:val="left" w:pos="1879"/>
          <w:tab w:val="left" w:pos="1881"/>
        </w:tabs>
        <w:rPr>
          <w:b/>
        </w:rPr>
      </w:pPr>
    </w:p>
    <w:p w14:paraId="6A356D25" w14:textId="77777777" w:rsidR="004267DB" w:rsidRDefault="004267DB" w:rsidP="00406841">
      <w:pPr>
        <w:tabs>
          <w:tab w:val="left" w:pos="1879"/>
          <w:tab w:val="left" w:pos="1881"/>
        </w:tabs>
        <w:ind w:left="1082"/>
        <w:rPr>
          <w:b/>
        </w:rPr>
      </w:pPr>
    </w:p>
    <w:p w14:paraId="57B0B97A" w14:textId="77777777" w:rsidR="004267DB" w:rsidRDefault="004267DB" w:rsidP="00406841">
      <w:pPr>
        <w:tabs>
          <w:tab w:val="left" w:pos="1879"/>
          <w:tab w:val="left" w:pos="1881"/>
        </w:tabs>
        <w:ind w:left="1082"/>
        <w:rPr>
          <w:b/>
        </w:rPr>
      </w:pPr>
    </w:p>
    <w:p w14:paraId="707C3244" w14:textId="77777777" w:rsidR="004267DB" w:rsidRDefault="004267DB" w:rsidP="00406841">
      <w:pPr>
        <w:tabs>
          <w:tab w:val="left" w:pos="1879"/>
          <w:tab w:val="left" w:pos="1881"/>
        </w:tabs>
        <w:ind w:left="1082"/>
        <w:rPr>
          <w:b/>
        </w:rPr>
      </w:pPr>
    </w:p>
    <w:p w14:paraId="0B5B6828" w14:textId="77777777" w:rsidR="004267DB" w:rsidRDefault="004267DB" w:rsidP="00406841">
      <w:pPr>
        <w:tabs>
          <w:tab w:val="left" w:pos="1879"/>
          <w:tab w:val="left" w:pos="1881"/>
        </w:tabs>
        <w:ind w:left="1082"/>
        <w:rPr>
          <w:b/>
        </w:rPr>
      </w:pPr>
    </w:p>
    <w:p w14:paraId="1C4A7B41" w14:textId="77777777" w:rsidR="004267DB" w:rsidRDefault="004267DB" w:rsidP="00406841">
      <w:pPr>
        <w:tabs>
          <w:tab w:val="left" w:pos="1879"/>
          <w:tab w:val="left" w:pos="1881"/>
        </w:tabs>
        <w:ind w:left="1082"/>
        <w:rPr>
          <w:b/>
        </w:rPr>
      </w:pPr>
    </w:p>
    <w:p w14:paraId="4309D8B4" w14:textId="77777777" w:rsidR="004267DB" w:rsidRDefault="004267DB" w:rsidP="00406841">
      <w:pPr>
        <w:tabs>
          <w:tab w:val="left" w:pos="1879"/>
          <w:tab w:val="left" w:pos="1881"/>
        </w:tabs>
        <w:ind w:left="1082"/>
        <w:rPr>
          <w:b/>
        </w:rPr>
      </w:pPr>
    </w:p>
    <w:p w14:paraId="7117A7D8" w14:textId="77777777" w:rsidR="004267DB" w:rsidRDefault="004267DB" w:rsidP="00406841">
      <w:pPr>
        <w:tabs>
          <w:tab w:val="left" w:pos="1879"/>
          <w:tab w:val="left" w:pos="1881"/>
        </w:tabs>
        <w:ind w:left="1082"/>
        <w:rPr>
          <w:b/>
        </w:rPr>
      </w:pPr>
    </w:p>
    <w:p w14:paraId="0FFCDE55" w14:textId="77777777" w:rsidR="004267DB" w:rsidRDefault="004267DB" w:rsidP="00406841">
      <w:pPr>
        <w:tabs>
          <w:tab w:val="left" w:pos="1879"/>
          <w:tab w:val="left" w:pos="1881"/>
        </w:tabs>
        <w:ind w:left="1082"/>
        <w:rPr>
          <w:b/>
        </w:rPr>
      </w:pPr>
    </w:p>
    <w:p w14:paraId="507D0252" w14:textId="06B6057A" w:rsidR="001A49BF" w:rsidRPr="00406841" w:rsidRDefault="00842983" w:rsidP="00406841">
      <w:pPr>
        <w:tabs>
          <w:tab w:val="left" w:pos="1879"/>
          <w:tab w:val="left" w:pos="1881"/>
        </w:tabs>
        <w:ind w:left="1082"/>
        <w:rPr>
          <w:rFonts w:ascii="Symbol" w:hAnsi="Symbol"/>
        </w:rPr>
      </w:pPr>
      <w:r w:rsidRPr="00406841">
        <w:rPr>
          <w:b/>
        </w:rPr>
        <w:t>Grading Scale</w:t>
      </w:r>
      <w:r>
        <w:t>: (See also</w:t>
      </w:r>
      <w:r w:rsidRPr="00406841">
        <w:rPr>
          <w:color w:val="0563C1"/>
        </w:rPr>
        <w:t xml:space="preserve"> </w:t>
      </w:r>
      <w:hyperlink r:id="rId20">
        <w:r w:rsidRPr="00406841">
          <w:rPr>
            <w:color w:val="0563C1"/>
            <w:u w:val="single" w:color="0563C1"/>
          </w:rPr>
          <w:t>University Grading</w:t>
        </w:r>
        <w:r w:rsidRPr="00406841">
          <w:rPr>
            <w:color w:val="0563C1"/>
            <w:spacing w:val="-2"/>
            <w:u w:val="single" w:color="0563C1"/>
          </w:rPr>
          <w:t xml:space="preserve"> </w:t>
        </w:r>
        <w:r w:rsidRPr="00406841">
          <w:rPr>
            <w:color w:val="0563C1"/>
            <w:u w:val="single" w:color="0563C1"/>
          </w:rPr>
          <w:t>Policy</w:t>
        </w:r>
      </w:hyperlink>
      <w:r>
        <w:t>).</w:t>
      </w:r>
    </w:p>
    <w:p w14:paraId="507D0253" w14:textId="6789BFBE" w:rsidR="001A49BF" w:rsidRDefault="00842983" w:rsidP="00406841">
      <w:pPr>
        <w:pStyle w:val="BodyText"/>
        <w:spacing w:before="1"/>
        <w:ind w:left="1082"/>
        <w:jc w:val="both"/>
      </w:pPr>
      <w:r>
        <w:t>Grades will be determined according to the following scale:</w:t>
      </w:r>
    </w:p>
    <w:p w14:paraId="2A8DDCFA" w14:textId="77777777" w:rsidR="005A2767" w:rsidRDefault="005A2767">
      <w:pPr>
        <w:pStyle w:val="BodyText"/>
        <w:spacing w:before="1"/>
        <w:ind w:left="1880"/>
        <w:jc w:val="both"/>
      </w:pPr>
    </w:p>
    <w:tbl>
      <w:tblPr>
        <w:tblStyle w:val="TableGrid"/>
        <w:tblW w:w="0" w:type="auto"/>
        <w:tblInd w:w="1390" w:type="dxa"/>
        <w:tblLook w:val="04A0" w:firstRow="1" w:lastRow="0" w:firstColumn="1" w:lastColumn="0" w:noHBand="0" w:noVBand="1"/>
      </w:tblPr>
      <w:tblGrid>
        <w:gridCol w:w="1805"/>
        <w:gridCol w:w="900"/>
      </w:tblGrid>
      <w:tr w:rsidR="00F6409E" w:rsidRPr="00F6409E" w14:paraId="3E022D48" w14:textId="77777777" w:rsidTr="004267DB">
        <w:tc>
          <w:tcPr>
            <w:tcW w:w="1805" w:type="dxa"/>
          </w:tcPr>
          <w:p w14:paraId="41B8A6B8" w14:textId="77777777" w:rsidR="00F6409E" w:rsidRPr="00F6409E" w:rsidRDefault="00F6409E" w:rsidP="00B64EAF">
            <w:pPr>
              <w:pStyle w:val="BodyText"/>
              <w:spacing w:before="1"/>
              <w:jc w:val="both"/>
            </w:pPr>
            <w:r w:rsidRPr="00F6409E">
              <w:t>&gt; = 93.00</w:t>
            </w:r>
          </w:p>
        </w:tc>
        <w:tc>
          <w:tcPr>
            <w:tcW w:w="900" w:type="dxa"/>
          </w:tcPr>
          <w:p w14:paraId="63E0B164" w14:textId="77777777" w:rsidR="00F6409E" w:rsidRPr="00F6409E" w:rsidRDefault="00F6409E" w:rsidP="00B64EAF">
            <w:pPr>
              <w:pStyle w:val="BodyText"/>
              <w:spacing w:before="1"/>
              <w:jc w:val="both"/>
            </w:pPr>
            <w:r w:rsidRPr="00F6409E">
              <w:t>A</w:t>
            </w:r>
          </w:p>
        </w:tc>
      </w:tr>
      <w:tr w:rsidR="00F6409E" w:rsidRPr="00F6409E" w14:paraId="7560CECF" w14:textId="77777777" w:rsidTr="004267DB">
        <w:tc>
          <w:tcPr>
            <w:tcW w:w="1805" w:type="dxa"/>
          </w:tcPr>
          <w:p w14:paraId="749008D5" w14:textId="77777777" w:rsidR="00F6409E" w:rsidRPr="00F6409E" w:rsidRDefault="00F6409E" w:rsidP="00B64EAF">
            <w:pPr>
              <w:pStyle w:val="BodyText"/>
              <w:spacing w:before="1"/>
              <w:jc w:val="both"/>
            </w:pPr>
            <w:r w:rsidRPr="00F6409E">
              <w:t>90.00 – 92.99</w:t>
            </w:r>
          </w:p>
        </w:tc>
        <w:tc>
          <w:tcPr>
            <w:tcW w:w="900" w:type="dxa"/>
          </w:tcPr>
          <w:p w14:paraId="54AFBFE0" w14:textId="77777777" w:rsidR="00F6409E" w:rsidRPr="00F6409E" w:rsidRDefault="00F6409E" w:rsidP="00B64EAF">
            <w:pPr>
              <w:pStyle w:val="BodyText"/>
              <w:spacing w:before="1"/>
              <w:jc w:val="both"/>
            </w:pPr>
            <w:r w:rsidRPr="00F6409E">
              <w:t>A-</w:t>
            </w:r>
          </w:p>
        </w:tc>
      </w:tr>
      <w:tr w:rsidR="00F6409E" w:rsidRPr="00F6409E" w14:paraId="67E97C09" w14:textId="77777777" w:rsidTr="004267DB">
        <w:tc>
          <w:tcPr>
            <w:tcW w:w="1805" w:type="dxa"/>
          </w:tcPr>
          <w:p w14:paraId="1DEAE49F" w14:textId="77777777" w:rsidR="00F6409E" w:rsidRPr="00F6409E" w:rsidRDefault="00F6409E" w:rsidP="00B64EAF">
            <w:pPr>
              <w:pStyle w:val="BodyText"/>
              <w:spacing w:before="1"/>
              <w:jc w:val="both"/>
            </w:pPr>
            <w:r w:rsidRPr="00F6409E">
              <w:t>87.00 – 89.99</w:t>
            </w:r>
          </w:p>
        </w:tc>
        <w:tc>
          <w:tcPr>
            <w:tcW w:w="900" w:type="dxa"/>
          </w:tcPr>
          <w:p w14:paraId="57516055" w14:textId="77777777" w:rsidR="00F6409E" w:rsidRPr="00F6409E" w:rsidRDefault="00F6409E" w:rsidP="00B64EAF">
            <w:pPr>
              <w:pStyle w:val="BodyText"/>
              <w:spacing w:before="1"/>
              <w:jc w:val="both"/>
            </w:pPr>
            <w:r w:rsidRPr="00F6409E">
              <w:t>B+</w:t>
            </w:r>
          </w:p>
        </w:tc>
      </w:tr>
      <w:tr w:rsidR="00F6409E" w:rsidRPr="00F6409E" w14:paraId="264E8B98" w14:textId="77777777" w:rsidTr="004267DB">
        <w:tc>
          <w:tcPr>
            <w:tcW w:w="1805" w:type="dxa"/>
          </w:tcPr>
          <w:p w14:paraId="03485956" w14:textId="77777777" w:rsidR="00F6409E" w:rsidRPr="00F6409E" w:rsidRDefault="00F6409E" w:rsidP="00B64EAF">
            <w:pPr>
              <w:pStyle w:val="BodyText"/>
              <w:spacing w:before="1"/>
              <w:jc w:val="both"/>
            </w:pPr>
            <w:r w:rsidRPr="00F6409E">
              <w:t>83.00 – 86.99</w:t>
            </w:r>
          </w:p>
        </w:tc>
        <w:tc>
          <w:tcPr>
            <w:tcW w:w="900" w:type="dxa"/>
          </w:tcPr>
          <w:p w14:paraId="0997F995" w14:textId="77777777" w:rsidR="00F6409E" w:rsidRPr="00F6409E" w:rsidRDefault="00F6409E" w:rsidP="00B64EAF">
            <w:pPr>
              <w:pStyle w:val="BodyText"/>
              <w:spacing w:before="1"/>
              <w:jc w:val="both"/>
            </w:pPr>
            <w:r w:rsidRPr="00F6409E">
              <w:t>B</w:t>
            </w:r>
          </w:p>
        </w:tc>
      </w:tr>
      <w:tr w:rsidR="00F6409E" w:rsidRPr="00F6409E" w14:paraId="2316F65D" w14:textId="77777777" w:rsidTr="004267DB">
        <w:tc>
          <w:tcPr>
            <w:tcW w:w="1805" w:type="dxa"/>
          </w:tcPr>
          <w:p w14:paraId="2E4E151C" w14:textId="77777777" w:rsidR="00F6409E" w:rsidRPr="00F6409E" w:rsidRDefault="00F6409E" w:rsidP="00B64EAF">
            <w:pPr>
              <w:pStyle w:val="BodyText"/>
              <w:spacing w:before="1"/>
              <w:jc w:val="both"/>
            </w:pPr>
            <w:r w:rsidRPr="00F6409E">
              <w:t>80.00 – 82.99</w:t>
            </w:r>
          </w:p>
        </w:tc>
        <w:tc>
          <w:tcPr>
            <w:tcW w:w="900" w:type="dxa"/>
          </w:tcPr>
          <w:p w14:paraId="048CA808" w14:textId="77777777" w:rsidR="00F6409E" w:rsidRPr="00F6409E" w:rsidRDefault="00F6409E" w:rsidP="00B64EAF">
            <w:pPr>
              <w:pStyle w:val="BodyText"/>
              <w:spacing w:before="1"/>
              <w:jc w:val="both"/>
            </w:pPr>
            <w:r w:rsidRPr="00F6409E">
              <w:t>B-</w:t>
            </w:r>
          </w:p>
        </w:tc>
      </w:tr>
      <w:tr w:rsidR="00F6409E" w:rsidRPr="00F6409E" w14:paraId="21E1D113" w14:textId="77777777" w:rsidTr="004267DB">
        <w:tc>
          <w:tcPr>
            <w:tcW w:w="1805" w:type="dxa"/>
          </w:tcPr>
          <w:p w14:paraId="42F61980" w14:textId="77777777" w:rsidR="00F6409E" w:rsidRPr="00F6409E" w:rsidRDefault="00F6409E" w:rsidP="00B64EAF">
            <w:pPr>
              <w:pStyle w:val="BodyText"/>
              <w:spacing w:before="1"/>
              <w:jc w:val="both"/>
            </w:pPr>
            <w:r w:rsidRPr="00F6409E">
              <w:t>75.00 – 79.99</w:t>
            </w:r>
          </w:p>
        </w:tc>
        <w:tc>
          <w:tcPr>
            <w:tcW w:w="900" w:type="dxa"/>
          </w:tcPr>
          <w:p w14:paraId="763D1F2C" w14:textId="77777777" w:rsidR="00F6409E" w:rsidRPr="00F6409E" w:rsidRDefault="00F6409E" w:rsidP="00B64EAF">
            <w:pPr>
              <w:pStyle w:val="BodyText"/>
              <w:spacing w:before="1"/>
              <w:jc w:val="both"/>
            </w:pPr>
            <w:r w:rsidRPr="00F6409E">
              <w:t>C+</w:t>
            </w:r>
          </w:p>
        </w:tc>
      </w:tr>
      <w:tr w:rsidR="00F6409E" w:rsidRPr="00F6409E" w14:paraId="1E25B851" w14:textId="77777777" w:rsidTr="004267DB">
        <w:tc>
          <w:tcPr>
            <w:tcW w:w="1805" w:type="dxa"/>
          </w:tcPr>
          <w:p w14:paraId="6F1E8391" w14:textId="77777777" w:rsidR="00F6409E" w:rsidRPr="00F6409E" w:rsidRDefault="00F6409E" w:rsidP="00B64EAF">
            <w:pPr>
              <w:pStyle w:val="BodyText"/>
              <w:spacing w:before="1"/>
              <w:jc w:val="both"/>
            </w:pPr>
            <w:r w:rsidRPr="00F6409E">
              <w:t>70.00 – 74.99</w:t>
            </w:r>
          </w:p>
        </w:tc>
        <w:tc>
          <w:tcPr>
            <w:tcW w:w="900" w:type="dxa"/>
          </w:tcPr>
          <w:p w14:paraId="00AA3E53" w14:textId="77777777" w:rsidR="00F6409E" w:rsidRPr="00F6409E" w:rsidRDefault="00F6409E" w:rsidP="00B64EAF">
            <w:pPr>
              <w:pStyle w:val="BodyText"/>
              <w:spacing w:before="1"/>
              <w:jc w:val="both"/>
            </w:pPr>
            <w:r w:rsidRPr="00F6409E">
              <w:t>C</w:t>
            </w:r>
          </w:p>
        </w:tc>
      </w:tr>
      <w:tr w:rsidR="00F6409E" w:rsidRPr="00F6409E" w14:paraId="3D48F7A3" w14:textId="77777777" w:rsidTr="004267DB">
        <w:tc>
          <w:tcPr>
            <w:tcW w:w="1805" w:type="dxa"/>
          </w:tcPr>
          <w:p w14:paraId="281CBDD1" w14:textId="77777777" w:rsidR="00F6409E" w:rsidRPr="00F6409E" w:rsidRDefault="00F6409E" w:rsidP="00B64EAF">
            <w:pPr>
              <w:pStyle w:val="BodyText"/>
              <w:spacing w:before="1"/>
              <w:jc w:val="both"/>
            </w:pPr>
            <w:r w:rsidRPr="00F6409E">
              <w:t>60.00 – 69.99</w:t>
            </w:r>
          </w:p>
        </w:tc>
        <w:tc>
          <w:tcPr>
            <w:tcW w:w="900" w:type="dxa"/>
          </w:tcPr>
          <w:p w14:paraId="71AAB75A" w14:textId="77777777" w:rsidR="00F6409E" w:rsidRPr="00F6409E" w:rsidRDefault="00F6409E" w:rsidP="00B64EAF">
            <w:pPr>
              <w:pStyle w:val="BodyText"/>
              <w:spacing w:before="1"/>
              <w:jc w:val="both"/>
            </w:pPr>
            <w:r w:rsidRPr="00F6409E">
              <w:t>D</w:t>
            </w:r>
          </w:p>
        </w:tc>
      </w:tr>
      <w:tr w:rsidR="00F6409E" w:rsidRPr="00F6409E" w14:paraId="106FDF55" w14:textId="77777777" w:rsidTr="004267DB">
        <w:tc>
          <w:tcPr>
            <w:tcW w:w="1805" w:type="dxa"/>
          </w:tcPr>
          <w:p w14:paraId="3350F4B8" w14:textId="77777777" w:rsidR="00F6409E" w:rsidRPr="00F6409E" w:rsidRDefault="00F6409E" w:rsidP="00B64EAF">
            <w:pPr>
              <w:pStyle w:val="BodyText"/>
              <w:spacing w:before="1"/>
              <w:jc w:val="both"/>
            </w:pPr>
            <w:r w:rsidRPr="00F6409E">
              <w:t>&lt; = 59.99</w:t>
            </w:r>
          </w:p>
        </w:tc>
        <w:tc>
          <w:tcPr>
            <w:tcW w:w="900" w:type="dxa"/>
          </w:tcPr>
          <w:p w14:paraId="43C8FBC7" w14:textId="77777777" w:rsidR="00F6409E" w:rsidRPr="00F6409E" w:rsidRDefault="00F6409E" w:rsidP="00B64EAF">
            <w:pPr>
              <w:pStyle w:val="BodyText"/>
              <w:spacing w:before="1"/>
              <w:jc w:val="both"/>
            </w:pPr>
            <w:r w:rsidRPr="00F6409E">
              <w:t>F</w:t>
            </w:r>
          </w:p>
        </w:tc>
      </w:tr>
    </w:tbl>
    <w:p w14:paraId="5A290823" w14:textId="77777777" w:rsidR="00C97ADC" w:rsidRDefault="00C97ADC" w:rsidP="00406841">
      <w:pPr>
        <w:pStyle w:val="Heading2"/>
        <w:tabs>
          <w:tab w:val="left" w:pos="1879"/>
          <w:tab w:val="left" w:pos="1881"/>
        </w:tabs>
        <w:ind w:left="1518"/>
      </w:pPr>
    </w:p>
    <w:p w14:paraId="507D0272" w14:textId="0FA22318" w:rsidR="001A49BF" w:rsidRDefault="00842983" w:rsidP="00964782">
      <w:pPr>
        <w:pStyle w:val="Heading2"/>
        <w:tabs>
          <w:tab w:val="left" w:pos="1879"/>
          <w:tab w:val="left" w:pos="1881"/>
        </w:tabs>
        <w:rPr>
          <w:rFonts w:ascii="Symbol" w:hAnsi="Symbol"/>
          <w:b w:val="0"/>
        </w:rPr>
      </w:pPr>
      <w:r>
        <w:t>Assignment/Evaluation</w:t>
      </w:r>
      <w:r>
        <w:rPr>
          <w:spacing w:val="-2"/>
        </w:rPr>
        <w:t xml:space="preserve"> </w:t>
      </w:r>
      <w:r>
        <w:t>Methods</w:t>
      </w:r>
      <w:r>
        <w:rPr>
          <w:b w:val="0"/>
        </w:rPr>
        <w:t>:</w:t>
      </w:r>
    </w:p>
    <w:p w14:paraId="2D9E1099" w14:textId="4B921C40" w:rsidR="007446C2" w:rsidRDefault="00711CFE" w:rsidP="007446C2">
      <w:pPr>
        <w:pStyle w:val="BodyText"/>
        <w:spacing w:before="1"/>
        <w:ind w:left="720" w:firstLine="440"/>
      </w:pPr>
      <w:r>
        <w:t>Attendance</w:t>
      </w:r>
      <w:r>
        <w:t xml:space="preserve"> </w:t>
      </w:r>
      <w:r w:rsidR="007446C2">
        <w:t xml:space="preserve">and Participation    </w:t>
      </w:r>
      <w:r>
        <w:tab/>
        <w:t>20</w:t>
      </w:r>
      <w:r w:rsidR="007446C2">
        <w:t>%</w:t>
      </w:r>
    </w:p>
    <w:p w14:paraId="23EF94A7" w14:textId="4C98FDD0" w:rsidR="007446C2" w:rsidRDefault="007446C2" w:rsidP="007446C2">
      <w:pPr>
        <w:pStyle w:val="BodyText"/>
        <w:spacing w:before="1"/>
        <w:ind w:left="440" w:firstLine="720"/>
      </w:pPr>
      <w:r>
        <w:t>Out of Class Student Homework*    15%</w:t>
      </w:r>
    </w:p>
    <w:p w14:paraId="1523DEB8" w14:textId="49D6AC05" w:rsidR="007446C2" w:rsidRDefault="007446C2" w:rsidP="00711CFE">
      <w:pPr>
        <w:pStyle w:val="BodyText"/>
        <w:spacing w:before="1"/>
        <w:ind w:left="440" w:firstLine="720"/>
      </w:pPr>
      <w:r>
        <w:t xml:space="preserve">Project                                                </w:t>
      </w:r>
      <w:r>
        <w:tab/>
        <w:t xml:space="preserve">20%                             </w:t>
      </w:r>
    </w:p>
    <w:p w14:paraId="1C23F936" w14:textId="763D96C3" w:rsidR="007446C2" w:rsidRDefault="007446C2" w:rsidP="007446C2">
      <w:pPr>
        <w:pStyle w:val="BodyText"/>
        <w:spacing w:before="1"/>
        <w:ind w:left="440" w:firstLine="720"/>
      </w:pPr>
      <w:r>
        <w:t xml:space="preserve">Quizzes                                              </w:t>
      </w:r>
      <w:r>
        <w:tab/>
        <w:t>15%</w:t>
      </w:r>
    </w:p>
    <w:p w14:paraId="2B1C4138" w14:textId="5864928F" w:rsidR="007446C2" w:rsidRDefault="007446C2" w:rsidP="007446C2">
      <w:pPr>
        <w:pStyle w:val="BodyText"/>
        <w:spacing w:before="1"/>
        <w:ind w:left="440" w:firstLine="720"/>
      </w:pPr>
      <w:r>
        <w:t xml:space="preserve">Midterm                                              </w:t>
      </w:r>
      <w:r>
        <w:tab/>
        <w:t>15%</w:t>
      </w:r>
    </w:p>
    <w:p w14:paraId="75FEC873" w14:textId="255765DF" w:rsidR="007446C2" w:rsidRDefault="007446C2" w:rsidP="007446C2">
      <w:pPr>
        <w:pStyle w:val="BodyText"/>
        <w:spacing w:before="1"/>
        <w:ind w:left="440" w:firstLine="720"/>
      </w:pPr>
      <w:r>
        <w:t xml:space="preserve">Final                                                    </w:t>
      </w:r>
      <w:r>
        <w:tab/>
        <w:t>15%</w:t>
      </w:r>
    </w:p>
    <w:p w14:paraId="4A5CCC14" w14:textId="77777777" w:rsidR="007446C2" w:rsidRDefault="007446C2" w:rsidP="007446C2">
      <w:pPr>
        <w:pStyle w:val="BodyText"/>
        <w:spacing w:before="1"/>
        <w:ind w:left="440" w:firstLine="720"/>
      </w:pPr>
      <w:r>
        <w:t>__________________________________</w:t>
      </w:r>
    </w:p>
    <w:p w14:paraId="650DEF1C" w14:textId="77777777" w:rsidR="007446C2" w:rsidRDefault="007446C2" w:rsidP="007446C2">
      <w:pPr>
        <w:pStyle w:val="BodyText"/>
        <w:spacing w:before="1"/>
        <w:ind w:left="440" w:firstLine="720"/>
      </w:pPr>
      <w:r>
        <w:t>Total                                                  100%</w:t>
      </w:r>
    </w:p>
    <w:p w14:paraId="629AE8D3" w14:textId="77777777" w:rsidR="007446C2" w:rsidRDefault="007446C2" w:rsidP="007446C2">
      <w:pPr>
        <w:pStyle w:val="BodyText"/>
        <w:spacing w:before="1"/>
      </w:pPr>
    </w:p>
    <w:p w14:paraId="73C244CC" w14:textId="77777777" w:rsidR="003966B5" w:rsidRDefault="00BD76B8" w:rsidP="00EF2E6A">
      <w:pPr>
        <w:pStyle w:val="Heading2"/>
        <w:tabs>
          <w:tab w:val="left" w:pos="1879"/>
          <w:tab w:val="left" w:pos="1880"/>
        </w:tabs>
        <w:ind w:left="1082"/>
      </w:pPr>
      <w:r>
        <w:t>*</w:t>
      </w:r>
      <w:r w:rsidR="003966B5">
        <w:t xml:space="preserve">Out of Class Student Homework: </w:t>
      </w:r>
    </w:p>
    <w:p w14:paraId="6E295A5F" w14:textId="325C6845" w:rsidR="004267DB" w:rsidRDefault="007446C2" w:rsidP="004267DB">
      <w:pPr>
        <w:pStyle w:val="Heading2"/>
        <w:tabs>
          <w:tab w:val="left" w:pos="1879"/>
          <w:tab w:val="left" w:pos="1880"/>
        </w:tabs>
        <w:ind w:left="1082"/>
      </w:pPr>
      <w:r w:rsidRPr="00EF2E6A">
        <w:rPr>
          <w:b w:val="0"/>
          <w:bCs w:val="0"/>
        </w:rPr>
        <w:t>Students are expected to spend at least two hours completing “out of class student work” for each hour in class.  All out of class work will be graded and will comprise the percentage of the final course grade identified in “Out of Class Student Work.”  Students are expected to read the textbook Chapters prior to the class lecture on the subject matter.</w:t>
      </w:r>
      <w:r>
        <w:t xml:space="preserve">  </w:t>
      </w:r>
    </w:p>
    <w:p w14:paraId="70C2F4F3" w14:textId="77777777" w:rsidR="004267DB" w:rsidRDefault="004267DB" w:rsidP="00964782">
      <w:pPr>
        <w:pStyle w:val="Heading2"/>
        <w:tabs>
          <w:tab w:val="left" w:pos="1879"/>
          <w:tab w:val="left" w:pos="1880"/>
        </w:tabs>
        <w:ind w:left="1082"/>
      </w:pPr>
    </w:p>
    <w:p w14:paraId="507D028E" w14:textId="1021839E" w:rsidR="001A49BF" w:rsidRDefault="00842983" w:rsidP="00964782">
      <w:pPr>
        <w:pStyle w:val="Heading2"/>
        <w:tabs>
          <w:tab w:val="left" w:pos="1879"/>
          <w:tab w:val="left" w:pos="1880"/>
        </w:tabs>
        <w:ind w:left="1082"/>
        <w:rPr>
          <w:rFonts w:ascii="Symbol" w:hAnsi="Symbol"/>
          <w:b w:val="0"/>
        </w:rPr>
      </w:pPr>
      <w:r>
        <w:t>Late Work/Make-up</w:t>
      </w:r>
      <w:r>
        <w:rPr>
          <w:spacing w:val="-3"/>
        </w:rPr>
        <w:t xml:space="preserve"> </w:t>
      </w:r>
      <w:r>
        <w:t>work</w:t>
      </w:r>
      <w:r>
        <w:rPr>
          <w:b w:val="0"/>
        </w:rPr>
        <w:t>:</w:t>
      </w:r>
    </w:p>
    <w:p w14:paraId="507D028F" w14:textId="2E11156C" w:rsidR="001A49BF" w:rsidRDefault="00842983" w:rsidP="00964782">
      <w:pPr>
        <w:ind w:left="1444" w:right="1355"/>
        <w:jc w:val="both"/>
      </w:pPr>
      <w:r>
        <w:t xml:space="preserve">Each student must keep current on assignments. </w:t>
      </w:r>
      <w:r>
        <w:rPr>
          <w:i/>
        </w:rPr>
        <w:t xml:space="preserve">Late assignments are not </w:t>
      </w:r>
      <w:r w:rsidR="0052296E">
        <w:rPr>
          <w:i/>
        </w:rPr>
        <w:t>accepted</w:t>
      </w:r>
      <w:r>
        <w:rPr>
          <w:i/>
        </w:rPr>
        <w:t>, unless permission has been obtained from the instructor in advance</w:t>
      </w:r>
      <w:r>
        <w:t xml:space="preserve">. Medical emergencies with valid documentation would be about the only exception. Any other documentation </w:t>
      </w:r>
      <w:r>
        <w:lastRenderedPageBreak/>
        <w:t>will be evaluated on a case by case basis.</w:t>
      </w:r>
    </w:p>
    <w:p w14:paraId="30813577" w14:textId="77777777" w:rsidR="00A40345" w:rsidRDefault="00A40345">
      <w:pPr>
        <w:pStyle w:val="Heading2"/>
        <w:rPr>
          <w:u w:val="single"/>
        </w:rPr>
      </w:pPr>
    </w:p>
    <w:p w14:paraId="507D0292" w14:textId="1DCCA73E" w:rsidR="001A49BF" w:rsidRPr="00F8239D" w:rsidRDefault="00842983" w:rsidP="00F8239D">
      <w:pPr>
        <w:pStyle w:val="Heading2"/>
        <w:ind w:left="720"/>
      </w:pPr>
      <w:r>
        <w:rPr>
          <w:u w:val="single"/>
        </w:rPr>
        <w:t>University Policies</w:t>
      </w:r>
    </w:p>
    <w:p w14:paraId="3ABCE333" w14:textId="77777777" w:rsidR="00850CB7" w:rsidRPr="00953C19" w:rsidRDefault="00850CB7" w:rsidP="00850CB7">
      <w:pPr>
        <w:pStyle w:val="Heading2"/>
        <w:ind w:left="720"/>
      </w:pPr>
      <w:r w:rsidRPr="00953C19">
        <w:t>COVID-19 Syllabus Statement</w:t>
      </w:r>
    </w:p>
    <w:p w14:paraId="37CC4871" w14:textId="77777777" w:rsidR="00C74B98" w:rsidRDefault="00850CB7" w:rsidP="003966B5">
      <w:pPr>
        <w:widowControl/>
        <w:autoSpaceDE/>
        <w:autoSpaceDN/>
        <w:ind w:left="720"/>
        <w:contextualSpacing/>
        <w:rPr>
          <w:rFonts w:cs="Times New Roman"/>
          <w:lang w:bidi="ar-SA"/>
        </w:rPr>
      </w:pPr>
      <w:r w:rsidRPr="003866F9">
        <w:rPr>
          <w:rFonts w:cs="Times New Roman"/>
          <w:lang w:bidi="ar-SA"/>
        </w:rPr>
        <w:t xml:space="preserve">Regardless of the mode of course delivery, all Florida Poly students are asked to make a </w:t>
      </w:r>
      <w:hyperlink r:id="rId21" w:history="1">
        <w:r w:rsidRPr="003866F9">
          <w:rPr>
            <w:rFonts w:cs="Times New Roman"/>
            <w:color w:val="0563C1"/>
            <w:u w:val="single"/>
            <w:lang w:bidi="ar-SA"/>
          </w:rPr>
          <w:t>Campus Commitment</w:t>
        </w:r>
      </w:hyperlink>
      <w:r w:rsidRPr="003866F9">
        <w:rPr>
          <w:rFonts w:cs="Times New Roman"/>
          <w:lang w:bidi="ar-SA"/>
        </w:rPr>
        <w:t xml:space="preserve"> demonstrating respect and consideration for themselves or others, and for the people they care about</w:t>
      </w:r>
      <w:r w:rsidR="00C74B98">
        <w:rPr>
          <w:rFonts w:cs="Times New Roman"/>
          <w:lang w:bidi="ar-SA"/>
        </w:rPr>
        <w:t xml:space="preserve">. </w:t>
      </w:r>
    </w:p>
    <w:p w14:paraId="4C001370" w14:textId="473ADA0F" w:rsidR="00F8239D" w:rsidRDefault="00850CB7" w:rsidP="003966B5">
      <w:pPr>
        <w:widowControl/>
        <w:autoSpaceDE/>
        <w:autoSpaceDN/>
        <w:ind w:left="720"/>
        <w:contextualSpacing/>
        <w:rPr>
          <w:rFonts w:cs="Times New Roman"/>
          <w:lang w:bidi="ar-SA"/>
        </w:rPr>
      </w:pPr>
      <w:r w:rsidRPr="003866F9">
        <w:rPr>
          <w:rFonts w:cs="Times New Roman"/>
          <w:lang w:bidi="ar-SA"/>
        </w:rPr>
        <w:t xml:space="preserve">This Campus Commitment includes monitoring one’s health and seeking medical care when appropriate; wearing face-coverings and respecting social-distancing, especially in the classroom and in gatherings; washing one’s hands frequently (and when not possible using hand-sanitizer); following medical guidance; and participating in keeping shared spaces clean. </w:t>
      </w:r>
    </w:p>
    <w:p w14:paraId="28F8D15C" w14:textId="4F38AADF" w:rsidR="00A0115F" w:rsidRPr="003966B5" w:rsidRDefault="00850CB7" w:rsidP="003966B5">
      <w:pPr>
        <w:widowControl/>
        <w:autoSpaceDE/>
        <w:autoSpaceDN/>
        <w:ind w:left="720"/>
        <w:contextualSpacing/>
        <w:rPr>
          <w:rFonts w:cs="Times New Roman"/>
          <w:lang w:bidi="ar-SA"/>
        </w:rPr>
      </w:pPr>
      <w:r w:rsidRPr="003866F9">
        <w:rPr>
          <w:rFonts w:cs="Times New Roman"/>
          <w:lang w:bidi="ar-SA"/>
        </w:rPr>
        <w:t xml:space="preserve">If you are experiencing any symptom(s) of COVID-19 outlined by the CDC, you must stay home or in your residence hall room and immediately contact the associate director of campus wellness management at 863-874-8599 or email </w:t>
      </w:r>
      <w:hyperlink r:id="rId22" w:history="1">
        <w:r w:rsidRPr="003866F9">
          <w:rPr>
            <w:rFonts w:cs="Times New Roman"/>
            <w:color w:val="0563C1"/>
            <w:u w:val="single"/>
            <w:lang w:bidi="ar-SA"/>
          </w:rPr>
          <w:t>care@floridapoly.edu</w:t>
        </w:r>
      </w:hyperlink>
      <w:r w:rsidRPr="003866F9">
        <w:rPr>
          <w:rFonts w:cs="Times New Roman"/>
          <w:lang w:bidi="ar-SA"/>
        </w:rPr>
        <w:t xml:space="preserve">. </w:t>
      </w:r>
    </w:p>
    <w:p w14:paraId="2F5828CC" w14:textId="77777777" w:rsidR="00A0115F" w:rsidRDefault="00A0115F" w:rsidP="00850CB7">
      <w:pPr>
        <w:widowControl/>
        <w:autoSpaceDE/>
        <w:autoSpaceDN/>
        <w:ind w:left="720"/>
        <w:rPr>
          <w:rFonts w:cs="Times New Roman"/>
          <w:i/>
          <w:iCs/>
          <w:lang w:bidi="ar-SA"/>
        </w:rPr>
      </w:pPr>
    </w:p>
    <w:p w14:paraId="68518969" w14:textId="6C846D0B" w:rsidR="00850CB7" w:rsidRPr="003866F9" w:rsidRDefault="00850CB7" w:rsidP="00850CB7">
      <w:pPr>
        <w:widowControl/>
        <w:autoSpaceDE/>
        <w:autoSpaceDN/>
        <w:ind w:left="720"/>
        <w:rPr>
          <w:rFonts w:cs="Times New Roman"/>
          <w:lang w:bidi="ar-SA"/>
        </w:rPr>
      </w:pPr>
      <w:r w:rsidRPr="003866F9">
        <w:rPr>
          <w:rFonts w:cs="Times New Roman"/>
          <w:i/>
          <w:iCs/>
          <w:lang w:bidi="ar-SA"/>
        </w:rPr>
        <w:t>Basic rules for in the classroom, IST, and Campus</w:t>
      </w:r>
      <w:r w:rsidRPr="003866F9">
        <w:rPr>
          <w:rFonts w:cs="Times New Roman"/>
          <w:lang w:bidi="ar-SA"/>
        </w:rPr>
        <w:t>:</w:t>
      </w:r>
    </w:p>
    <w:p w14:paraId="1B115D62" w14:textId="77777777" w:rsidR="00850CB7" w:rsidRPr="00C614BF" w:rsidRDefault="00850CB7" w:rsidP="008A186A">
      <w:pPr>
        <w:pStyle w:val="ListParagraph"/>
        <w:widowControl/>
        <w:numPr>
          <w:ilvl w:val="0"/>
          <w:numId w:val="18"/>
        </w:numPr>
        <w:autoSpaceDE/>
        <w:autoSpaceDN/>
        <w:contextualSpacing/>
        <w:rPr>
          <w:rFonts w:eastAsia="Times New Roman" w:cs="Times New Roman"/>
          <w:lang w:bidi="ar-SA"/>
        </w:rPr>
      </w:pPr>
      <w:r w:rsidRPr="00C614BF">
        <w:rPr>
          <w:rFonts w:eastAsia="Times New Roman" w:cs="Times New Roman"/>
          <w:lang w:bidi="ar-SA"/>
        </w:rPr>
        <w:t>You MUST wear your face covering during class and throughout the building at all times.</w:t>
      </w:r>
    </w:p>
    <w:p w14:paraId="04384316" w14:textId="77777777" w:rsidR="00850CB7" w:rsidRPr="00C614BF" w:rsidRDefault="00850CB7" w:rsidP="008A186A">
      <w:pPr>
        <w:pStyle w:val="ListParagraph"/>
        <w:widowControl/>
        <w:numPr>
          <w:ilvl w:val="0"/>
          <w:numId w:val="18"/>
        </w:numPr>
        <w:autoSpaceDE/>
        <w:autoSpaceDN/>
        <w:contextualSpacing/>
        <w:rPr>
          <w:rFonts w:eastAsia="Times New Roman" w:cs="Times New Roman"/>
          <w:lang w:bidi="ar-SA"/>
        </w:rPr>
      </w:pPr>
      <w:r w:rsidRPr="00C614BF">
        <w:rPr>
          <w:rFonts w:eastAsia="Times New Roman" w:cs="Times New Roman"/>
          <w:lang w:bidi="ar-SA"/>
        </w:rPr>
        <w:t xml:space="preserve">Absolutely </w:t>
      </w:r>
      <w:r w:rsidRPr="00C614BF">
        <w:rPr>
          <w:rFonts w:eastAsia="Times New Roman" w:cs="Times New Roman"/>
          <w:b/>
          <w:u w:val="single"/>
          <w:lang w:bidi="ar-SA"/>
        </w:rPr>
        <w:t>no eating or drinking</w:t>
      </w:r>
      <w:r w:rsidRPr="00C614BF">
        <w:rPr>
          <w:rFonts w:eastAsia="Times New Roman" w:cs="Times New Roman"/>
          <w:lang w:bidi="ar-SA"/>
        </w:rPr>
        <w:t xml:space="preserve"> during class.</w:t>
      </w:r>
    </w:p>
    <w:p w14:paraId="7D72453B" w14:textId="77777777" w:rsidR="00850CB7" w:rsidRPr="00C614BF" w:rsidRDefault="00850CB7" w:rsidP="008A186A">
      <w:pPr>
        <w:pStyle w:val="ListParagraph"/>
        <w:widowControl/>
        <w:numPr>
          <w:ilvl w:val="0"/>
          <w:numId w:val="18"/>
        </w:numPr>
        <w:autoSpaceDE/>
        <w:autoSpaceDN/>
        <w:contextualSpacing/>
        <w:rPr>
          <w:rFonts w:eastAsia="Times New Roman" w:cs="Times New Roman"/>
          <w:lang w:bidi="ar-SA"/>
        </w:rPr>
      </w:pPr>
      <w:r w:rsidRPr="00C614BF">
        <w:rPr>
          <w:rFonts w:eastAsia="Times New Roman" w:cs="Times New Roman"/>
          <w:lang w:bidi="ar-SA"/>
        </w:rPr>
        <w:t>Leave the furniture on its correct floor markings; if the furniture is moved, please return it to those markings.</w:t>
      </w:r>
    </w:p>
    <w:p w14:paraId="23D6E903" w14:textId="77777777" w:rsidR="00850CB7" w:rsidRPr="00C614BF" w:rsidRDefault="00850CB7" w:rsidP="008A186A">
      <w:pPr>
        <w:pStyle w:val="ListParagraph"/>
        <w:widowControl/>
        <w:numPr>
          <w:ilvl w:val="0"/>
          <w:numId w:val="18"/>
        </w:numPr>
        <w:autoSpaceDE/>
        <w:autoSpaceDN/>
        <w:contextualSpacing/>
        <w:rPr>
          <w:rFonts w:eastAsia="Times New Roman" w:cs="Times New Roman"/>
          <w:lang w:bidi="ar-SA"/>
        </w:rPr>
      </w:pPr>
      <w:r w:rsidRPr="00C614BF">
        <w:rPr>
          <w:rFonts w:eastAsia="Times New Roman" w:cs="Times New Roman"/>
          <w:lang w:bidi="ar-SA"/>
        </w:rPr>
        <w:t>“Take-Two”: Whenever possible, clean your space with a sanitizing wipes (take two) before you start and when you are finished with class.</w:t>
      </w:r>
    </w:p>
    <w:p w14:paraId="06B5E63E" w14:textId="77777777" w:rsidR="00850CB7" w:rsidRPr="00C614BF" w:rsidRDefault="00850CB7" w:rsidP="008A186A">
      <w:pPr>
        <w:pStyle w:val="ListParagraph"/>
        <w:widowControl/>
        <w:numPr>
          <w:ilvl w:val="0"/>
          <w:numId w:val="18"/>
        </w:numPr>
        <w:autoSpaceDE/>
        <w:autoSpaceDN/>
        <w:contextualSpacing/>
        <w:rPr>
          <w:rFonts w:eastAsia="Times New Roman" w:cs="Times New Roman"/>
          <w:lang w:bidi="ar-SA"/>
        </w:rPr>
      </w:pPr>
      <w:r w:rsidRPr="00C614BF">
        <w:rPr>
          <w:rFonts w:eastAsia="Times New Roman" w:cs="Times New Roman"/>
          <w:lang w:bidi="ar-SA"/>
        </w:rPr>
        <w:t>Do not remove sanitizing wipes or hand sanitizers from their set locations—they are put there for everyone.</w:t>
      </w:r>
    </w:p>
    <w:p w14:paraId="0B4E9D50" w14:textId="77777777" w:rsidR="00850CB7" w:rsidRPr="00C614BF" w:rsidRDefault="00850CB7" w:rsidP="008A186A">
      <w:pPr>
        <w:pStyle w:val="ListParagraph"/>
        <w:widowControl/>
        <w:numPr>
          <w:ilvl w:val="0"/>
          <w:numId w:val="18"/>
        </w:numPr>
        <w:autoSpaceDE/>
        <w:autoSpaceDN/>
        <w:contextualSpacing/>
        <w:rPr>
          <w:rFonts w:eastAsia="Times New Roman" w:cs="Times New Roman"/>
          <w:lang w:bidi="ar-SA"/>
        </w:rPr>
      </w:pPr>
      <w:r w:rsidRPr="00C614BF">
        <w:rPr>
          <w:rFonts w:eastAsia="Times New Roman" w:cs="Times New Roman"/>
          <w:lang w:bidi="ar-SA"/>
        </w:rPr>
        <w:t>Follow directional signs throughout the buildings and respect appropriate social-distancing.</w:t>
      </w:r>
    </w:p>
    <w:p w14:paraId="61F5AFCC" w14:textId="77777777" w:rsidR="00850CB7" w:rsidRPr="00C614BF" w:rsidRDefault="00850CB7" w:rsidP="008A186A">
      <w:pPr>
        <w:pStyle w:val="ListParagraph"/>
        <w:widowControl/>
        <w:numPr>
          <w:ilvl w:val="0"/>
          <w:numId w:val="18"/>
        </w:numPr>
        <w:autoSpaceDE/>
        <w:autoSpaceDN/>
        <w:contextualSpacing/>
        <w:rPr>
          <w:rFonts w:eastAsia="Times New Roman" w:cs="Times New Roman"/>
          <w:lang w:bidi="ar-SA"/>
        </w:rPr>
      </w:pPr>
      <w:r w:rsidRPr="00C614BF">
        <w:rPr>
          <w:rFonts w:eastAsia="Times New Roman" w:cs="Times New Roman"/>
          <w:lang w:bidi="ar-SA"/>
        </w:rPr>
        <w:t>Study hard and engage with all of your courses!</w:t>
      </w:r>
    </w:p>
    <w:p w14:paraId="13EC4D9B" w14:textId="77777777" w:rsidR="00FC57B7" w:rsidRPr="00FC57B7" w:rsidRDefault="00FC57B7" w:rsidP="00FC57B7">
      <w:pPr>
        <w:tabs>
          <w:tab w:val="left" w:pos="1879"/>
          <w:tab w:val="left" w:pos="1881"/>
        </w:tabs>
        <w:ind w:left="1519" w:right="1493"/>
        <w:rPr>
          <w:rFonts w:ascii="Symbol" w:hAnsi="Symbol"/>
        </w:rPr>
      </w:pPr>
    </w:p>
    <w:p w14:paraId="036AF7AE" w14:textId="77777777" w:rsidR="002D3F43" w:rsidRDefault="002D3F43" w:rsidP="002D3F43">
      <w:pPr>
        <w:widowControl/>
        <w:autoSpaceDE/>
        <w:autoSpaceDN/>
        <w:ind w:left="720"/>
        <w:contextualSpacing/>
        <w:rPr>
          <w:rFonts w:cs="Times New Roman"/>
          <w:lang w:bidi="ar-SA"/>
        </w:rPr>
      </w:pPr>
      <w:r w:rsidRPr="00F20062">
        <w:rPr>
          <w:b/>
        </w:rPr>
        <w:t>Reasonable Accommodations</w:t>
      </w:r>
      <w:r>
        <w:t xml:space="preserve">: </w:t>
      </w:r>
      <w:r w:rsidRPr="00F20062">
        <w:rPr>
          <w:rFonts w:cs="Times New Roman"/>
          <w:lang w:bidi="ar-SA"/>
        </w:rPr>
        <w:t xml:space="preserve">Florida Polytechnic University is committed to assisting students with disabilities </w:t>
      </w:r>
    </w:p>
    <w:p w14:paraId="39AC7B9E" w14:textId="77777777" w:rsidR="002D3F43" w:rsidRPr="00F20062" w:rsidRDefault="002D3F43" w:rsidP="002D3F43">
      <w:pPr>
        <w:widowControl/>
        <w:autoSpaceDE/>
        <w:autoSpaceDN/>
        <w:ind w:left="720"/>
        <w:contextualSpacing/>
        <w:rPr>
          <w:rFonts w:cs="Times New Roman"/>
          <w:color w:val="0A0A0A"/>
          <w:shd w:val="clear" w:color="auto" w:fill="FEFEFE"/>
          <w:lang w:bidi="ar-SA"/>
        </w:rPr>
      </w:pPr>
      <w:r w:rsidRPr="00F20062">
        <w:rPr>
          <w:rFonts w:cs="Times New Roman"/>
          <w:lang w:bidi="ar-SA"/>
        </w:rPr>
        <w:t xml:space="preserve">and offering reasonable accommodations to those with documented eligibility. </w:t>
      </w:r>
      <w:r w:rsidRPr="00F20062">
        <w:rPr>
          <w:rFonts w:cs="Times New Roman"/>
          <w:color w:val="000000"/>
          <w:lang w:bidi="ar-SA"/>
        </w:rPr>
        <w:t xml:space="preserve">The Office of Disability Services (ODS) coordinates accommodations for students with disabilities in accordance with the </w:t>
      </w:r>
      <w:r w:rsidRPr="00F20062">
        <w:rPr>
          <w:rFonts w:cs="Times New Roman"/>
          <w:lang w:bidi="ar-SA"/>
        </w:rPr>
        <w:t>ADA Amendments Act of 2008</w:t>
      </w:r>
      <w:r w:rsidRPr="00F20062">
        <w:rPr>
          <w:rFonts w:cs="Times New Roman"/>
          <w:color w:val="000000"/>
          <w:lang w:bidi="ar-SA"/>
        </w:rPr>
        <w:t xml:space="preserve"> (ADAAA), the </w:t>
      </w:r>
      <w:r w:rsidRPr="00F20062">
        <w:rPr>
          <w:rFonts w:cs="Times New Roman"/>
          <w:lang w:bidi="ar-SA"/>
        </w:rPr>
        <w:t>Americans with Disabilities Act of 1990</w:t>
      </w:r>
      <w:r w:rsidRPr="00F20062">
        <w:rPr>
          <w:rFonts w:cs="Times New Roman"/>
          <w:color w:val="000000"/>
          <w:lang w:bidi="ar-SA"/>
        </w:rPr>
        <w:t xml:space="preserve"> (ADA), and </w:t>
      </w:r>
      <w:r w:rsidRPr="00F20062">
        <w:rPr>
          <w:rFonts w:cs="Times New Roman"/>
          <w:lang w:bidi="ar-SA"/>
        </w:rPr>
        <w:t>Section 504 of the Rehabilitation Act of 1973</w:t>
      </w:r>
      <w:r w:rsidRPr="00F20062">
        <w:rPr>
          <w:rFonts w:cs="Times New Roman"/>
          <w:color w:val="000000"/>
          <w:lang w:bidi="ar-SA"/>
        </w:rPr>
        <w:t>.</w:t>
      </w:r>
      <w:r w:rsidRPr="00F20062">
        <w:rPr>
          <w:rFonts w:cs="Times New Roman"/>
          <w:color w:val="0A0A0A"/>
          <w:shd w:val="clear" w:color="auto" w:fill="FEFEFE"/>
          <w:lang w:bidi="ar-SA"/>
        </w:rPr>
        <w:t xml:space="preserve"> Reasonable accommodations are </w:t>
      </w:r>
      <w:r w:rsidRPr="00F20062">
        <w:rPr>
          <w:rFonts w:cs="Times New Roman"/>
          <w:color w:val="000000"/>
          <w:lang w:bidi="ar-SA"/>
        </w:rPr>
        <w:t>determined on an individual basis</w:t>
      </w:r>
      <w:r w:rsidRPr="00F20062">
        <w:rPr>
          <w:rFonts w:cs="Times New Roman"/>
          <w:color w:val="0A0A0A"/>
          <w:shd w:val="clear" w:color="auto" w:fill="FEFEFE"/>
          <w:lang w:bidi="ar-SA"/>
        </w:rPr>
        <w:t xml:space="preserve"> through an interactive process between you, ODS, and your instructor(s). </w:t>
      </w:r>
      <w:r w:rsidRPr="00F20062">
        <w:rPr>
          <w:rFonts w:cs="Times New Roman"/>
          <w:lang w:bidi="ar-SA"/>
        </w:rPr>
        <w:t xml:space="preserve">If you have already registered with ODS, please ensure that you have requested an accommodation letter for this course and communicate with your instructor about your approved accommodations at your earliest convenience. </w:t>
      </w:r>
      <w:r w:rsidRPr="00F20062">
        <w:rPr>
          <w:rFonts w:cs="Times New Roman"/>
          <w:color w:val="0A0A0A"/>
          <w:shd w:val="clear" w:color="auto" w:fill="FEFEFE"/>
          <w:lang w:bidi="ar-SA"/>
        </w:rPr>
        <w:t xml:space="preserve">If you are not registered with ODS but believe you have a temporary health condition or permanent disability requiring an accommodation, please contact ODS as soon as possible. </w:t>
      </w:r>
    </w:p>
    <w:p w14:paraId="290F3916" w14:textId="77777777" w:rsidR="002D3F43" w:rsidRPr="00BC381E" w:rsidRDefault="002D3F43" w:rsidP="002D3F43">
      <w:pPr>
        <w:widowControl/>
        <w:autoSpaceDE/>
        <w:autoSpaceDN/>
        <w:ind w:left="720"/>
        <w:rPr>
          <w:rFonts w:cs="Times New Roman"/>
          <w:color w:val="0A0A0A"/>
          <w:shd w:val="clear" w:color="auto" w:fill="FEFEFE"/>
          <w:lang w:bidi="ar-SA"/>
        </w:rPr>
      </w:pPr>
      <w:r w:rsidRPr="00BC381E">
        <w:rPr>
          <w:rFonts w:cs="Times New Roman"/>
          <w:color w:val="0A0A0A"/>
          <w:shd w:val="clear" w:color="auto" w:fill="FEFEFE"/>
          <w:lang w:bidi="ar-SA"/>
        </w:rPr>
        <w:t>The Office of Disability Services (ODS):</w:t>
      </w:r>
    </w:p>
    <w:p w14:paraId="480DCEEB" w14:textId="77777777" w:rsidR="002D3F43" w:rsidRPr="00BC381E" w:rsidRDefault="002D3F43" w:rsidP="002D3F43">
      <w:pPr>
        <w:widowControl/>
        <w:autoSpaceDE/>
        <w:autoSpaceDN/>
        <w:ind w:left="720"/>
        <w:rPr>
          <w:rFonts w:cs="Times New Roman"/>
          <w:color w:val="0A0A0A"/>
          <w:shd w:val="clear" w:color="auto" w:fill="FEFEFE"/>
          <w:lang w:bidi="ar-SA"/>
        </w:rPr>
      </w:pPr>
      <w:r w:rsidRPr="00BC381E">
        <w:rPr>
          <w:rFonts w:cs="Times New Roman"/>
          <w:color w:val="0A0A0A"/>
          <w:shd w:val="clear" w:color="auto" w:fill="FEFEFE"/>
          <w:lang w:bidi="ar-SA"/>
        </w:rPr>
        <w:t>DisabilityServices@floridapoly.edu</w:t>
      </w:r>
    </w:p>
    <w:p w14:paraId="54C7E39D" w14:textId="77777777" w:rsidR="002D3F43" w:rsidRPr="00BC381E" w:rsidRDefault="002D3F43" w:rsidP="002D3F43">
      <w:pPr>
        <w:widowControl/>
        <w:autoSpaceDE/>
        <w:autoSpaceDN/>
        <w:ind w:left="720"/>
        <w:rPr>
          <w:rFonts w:cs="Times New Roman"/>
          <w:color w:val="0A0A0A"/>
          <w:shd w:val="clear" w:color="auto" w:fill="FEFEFE"/>
          <w:lang w:bidi="ar-SA"/>
        </w:rPr>
      </w:pPr>
      <w:r w:rsidRPr="00BC381E">
        <w:rPr>
          <w:rFonts w:cs="Times New Roman"/>
          <w:color w:val="0A0A0A"/>
          <w:shd w:val="clear" w:color="auto" w:fill="FEFEFE"/>
          <w:lang w:bidi="ar-SA"/>
        </w:rPr>
        <w:t>(863)874-8770</w:t>
      </w:r>
    </w:p>
    <w:p w14:paraId="1373DA80" w14:textId="77777777" w:rsidR="002D3F43" w:rsidRPr="00BC381E" w:rsidRDefault="002D3F43" w:rsidP="002D3F43">
      <w:pPr>
        <w:widowControl/>
        <w:autoSpaceDE/>
        <w:autoSpaceDN/>
        <w:ind w:left="720"/>
        <w:rPr>
          <w:rFonts w:cs="Times New Roman"/>
          <w:color w:val="0A0A0A"/>
          <w:shd w:val="clear" w:color="auto" w:fill="FEFEFE"/>
          <w:lang w:bidi="ar-SA"/>
        </w:rPr>
      </w:pPr>
      <w:r w:rsidRPr="00BC381E">
        <w:rPr>
          <w:rFonts w:cs="Times New Roman"/>
          <w:color w:val="0A0A0A"/>
          <w:shd w:val="clear" w:color="auto" w:fill="FEFEFE"/>
          <w:lang w:bidi="ar-SA"/>
        </w:rPr>
        <w:t>ASC East building</w:t>
      </w:r>
    </w:p>
    <w:p w14:paraId="5E921985" w14:textId="77777777" w:rsidR="002D3F43" w:rsidRPr="00BC381E" w:rsidRDefault="00D72E19" w:rsidP="002D3F43">
      <w:pPr>
        <w:widowControl/>
        <w:autoSpaceDE/>
        <w:autoSpaceDN/>
        <w:ind w:left="720"/>
        <w:rPr>
          <w:rFonts w:cs="Times New Roman"/>
          <w:color w:val="0A0A0A"/>
          <w:shd w:val="clear" w:color="auto" w:fill="FEFEFE"/>
          <w:lang w:bidi="ar-SA"/>
        </w:rPr>
      </w:pPr>
      <w:hyperlink r:id="rId23" w:history="1">
        <w:r w:rsidR="002D3F43" w:rsidRPr="00BC381E">
          <w:rPr>
            <w:color w:val="0563C1"/>
            <w:u w:val="single"/>
            <w:shd w:val="clear" w:color="auto" w:fill="FEFEFE"/>
            <w:lang w:bidi="ar-SA"/>
          </w:rPr>
          <w:t>ODS website</w:t>
        </w:r>
      </w:hyperlink>
      <w:r w:rsidR="002D3F43" w:rsidRPr="00BC381E">
        <w:rPr>
          <w:color w:val="0563C1"/>
          <w:u w:val="single"/>
          <w:shd w:val="clear" w:color="auto" w:fill="FEFEFE"/>
          <w:lang w:bidi="ar-SA"/>
        </w:rPr>
        <w:t xml:space="preserve">: </w:t>
      </w:r>
      <w:r w:rsidR="002D3F43" w:rsidRPr="00BC381E">
        <w:rPr>
          <w:rFonts w:cs="Times New Roman"/>
          <w:lang w:bidi="ar-SA"/>
        </w:rPr>
        <w:t>www.floridapoly.edu &gt; Student Affairs &gt; Health Wellness &gt; Disability Services</w:t>
      </w:r>
    </w:p>
    <w:p w14:paraId="25E9E5ED" w14:textId="77777777" w:rsidR="002D3F43" w:rsidRPr="00BC381E" w:rsidRDefault="00D72E19" w:rsidP="002D3F43">
      <w:pPr>
        <w:widowControl/>
        <w:autoSpaceDE/>
        <w:autoSpaceDN/>
        <w:ind w:left="720"/>
        <w:contextualSpacing/>
        <w:rPr>
          <w:color w:val="0563C1"/>
          <w:u w:val="single"/>
          <w:lang w:bidi="ar-SA"/>
        </w:rPr>
      </w:pPr>
      <w:hyperlink r:id="rId24" w:history="1">
        <w:r w:rsidR="002D3F43" w:rsidRPr="00BC381E">
          <w:rPr>
            <w:color w:val="0563C1"/>
            <w:u w:val="single"/>
            <w:lang w:bidi="ar-SA"/>
          </w:rPr>
          <w:t>Accommodations for Religious Observances, Practices and Beliefs</w:t>
        </w:r>
      </w:hyperlink>
    </w:p>
    <w:p w14:paraId="4F9C5432" w14:textId="77777777" w:rsidR="00A0115F" w:rsidRDefault="00A0115F" w:rsidP="002D3F43">
      <w:pPr>
        <w:widowControl/>
        <w:autoSpaceDE/>
        <w:autoSpaceDN/>
        <w:ind w:left="720"/>
        <w:contextualSpacing/>
        <w:rPr>
          <w:b/>
        </w:rPr>
      </w:pPr>
    </w:p>
    <w:p w14:paraId="19266A13" w14:textId="4F501E04" w:rsidR="002D3F43" w:rsidRDefault="002D3F43" w:rsidP="002D3F43">
      <w:pPr>
        <w:widowControl/>
        <w:autoSpaceDE/>
        <w:autoSpaceDN/>
        <w:ind w:left="720"/>
        <w:contextualSpacing/>
        <w:rPr>
          <w:rFonts w:cs="Times New Roman"/>
          <w:lang w:bidi="ar-SA"/>
        </w:rPr>
      </w:pPr>
      <w:r w:rsidRPr="00B664CC">
        <w:rPr>
          <w:b/>
        </w:rPr>
        <w:t>Title IX</w:t>
      </w:r>
      <w:r>
        <w:t xml:space="preserve">: </w:t>
      </w:r>
      <w:r w:rsidRPr="00B664CC">
        <w:rPr>
          <w:rFonts w:cs="Times New Roman"/>
          <w:lang w:bidi="ar-SA"/>
        </w:rPr>
        <w:t>Florida Polytechnic University is committed to ensuring a safe, productive learning environment on our</w:t>
      </w:r>
    </w:p>
    <w:p w14:paraId="1D68194D" w14:textId="77777777" w:rsidR="004267DB" w:rsidRDefault="002D3F43" w:rsidP="00CD3838">
      <w:pPr>
        <w:widowControl/>
        <w:autoSpaceDE/>
        <w:autoSpaceDN/>
        <w:ind w:left="720"/>
        <w:contextualSpacing/>
        <w:rPr>
          <w:rFonts w:cs="Times New Roman"/>
          <w:lang w:bidi="ar-SA"/>
        </w:rPr>
      </w:pPr>
      <w:r w:rsidRPr="00B664CC">
        <w:rPr>
          <w:rFonts w:cs="Times New Roman"/>
          <w:lang w:bidi="ar-SA"/>
        </w:rPr>
        <w:t xml:space="preserve">campus that prohibits sex discrimination and sexual misconduct, including sexual harassment, sexual assault, dating violence, domestic violence and stalking. </w:t>
      </w:r>
    </w:p>
    <w:p w14:paraId="507D0297" w14:textId="2BB3D5DD" w:rsidR="001A49BF" w:rsidRPr="004267DB" w:rsidRDefault="004267DB" w:rsidP="004267DB">
      <w:pPr>
        <w:widowControl/>
        <w:autoSpaceDE/>
        <w:autoSpaceDN/>
        <w:ind w:left="720"/>
        <w:contextualSpacing/>
        <w:rPr>
          <w:rFonts w:cs="Times New Roman"/>
          <w:lang w:bidi="ar-SA"/>
        </w:rPr>
      </w:pPr>
      <w:r w:rsidRPr="004267DB">
        <w:rPr>
          <w:rFonts w:cs="Times New Roman"/>
          <w:b/>
          <w:bCs/>
          <w:lang w:bidi="ar-SA"/>
        </w:rPr>
        <w:t>Title IX (continued):</w:t>
      </w:r>
      <w:r w:rsidRPr="004267DB">
        <w:rPr>
          <w:rFonts w:cs="Times New Roman"/>
          <w:lang w:bidi="ar-SA"/>
        </w:rPr>
        <w:t xml:space="preserve"> </w:t>
      </w:r>
      <w:r w:rsidR="002D3F43" w:rsidRPr="00B664CC">
        <w:rPr>
          <w:rFonts w:cs="Times New Roman"/>
          <w:lang w:bidi="ar-SA"/>
        </w:rPr>
        <w:t>It is important for you to know that there are resources available if you or someone you know needs assistance. You may speak to your professor, but your professors have an obligation</w:t>
      </w:r>
      <w:r w:rsidR="00850F13">
        <w:rPr>
          <w:rFonts w:cs="Times New Roman"/>
          <w:lang w:bidi="ar-SA"/>
        </w:rPr>
        <w:t xml:space="preserve"> </w:t>
      </w:r>
      <w:r w:rsidR="002D3F43" w:rsidRPr="00B664CC">
        <w:rPr>
          <w:rFonts w:cs="Times New Roman"/>
          <w:lang w:bidi="ar-SA"/>
        </w:rPr>
        <w:t>to report the incident to the Title IX Coordinator.</w:t>
      </w:r>
      <w:r>
        <w:rPr>
          <w:rFonts w:cs="Times New Roman"/>
          <w:lang w:bidi="ar-SA"/>
        </w:rPr>
        <w:t xml:space="preserve"> </w:t>
      </w:r>
      <w:r w:rsidR="002D3F43" w:rsidRPr="00B664CC">
        <w:rPr>
          <w:rFonts w:cs="Times New Roman"/>
          <w:lang w:bidi="ar-SA"/>
        </w:rPr>
        <w:t>It is an educational goal that you feel able to share information</w:t>
      </w:r>
      <w:r w:rsidR="00850F13">
        <w:rPr>
          <w:rFonts w:cs="Times New Roman"/>
          <w:lang w:bidi="ar-SA"/>
        </w:rPr>
        <w:t xml:space="preserve"> </w:t>
      </w:r>
      <w:r w:rsidR="002D3F43" w:rsidRPr="00B664CC">
        <w:rPr>
          <w:rFonts w:cs="Times New Roman"/>
          <w:lang w:bidi="ar-SA"/>
        </w:rPr>
        <w:t xml:space="preserve">related to your life experiences in classroom discussions and in one-on-one meetings. However, it is requirement for university employees to share information with the Title IX Coordinator regarding disclosure. However, please know that your information will be kept private to the greatest extent possible. You will not be required to share </w:t>
      </w:r>
      <w:r w:rsidR="002D3F43" w:rsidRPr="00B664CC">
        <w:rPr>
          <w:rFonts w:cs="Times New Roman"/>
          <w:lang w:bidi="ar-SA"/>
        </w:rPr>
        <w:lastRenderedPageBreak/>
        <w:t xml:space="preserve">your experience. If you want to speak to someone who is permitted to keep your disclosure confidential, please seek assistance from the Florida Polytechnic University </w:t>
      </w:r>
      <w:hyperlink r:id="rId25" w:history="1">
        <w:proofErr w:type="spellStart"/>
        <w:r w:rsidR="002D3F43" w:rsidRPr="00B664CC">
          <w:rPr>
            <w:rFonts w:cs="Times New Roman"/>
            <w:color w:val="0563C1"/>
            <w:u w:val="single"/>
            <w:lang w:bidi="ar-SA"/>
          </w:rPr>
          <w:t>Ombuds</w:t>
        </w:r>
        <w:proofErr w:type="spellEnd"/>
        <w:r w:rsidR="002D3F43" w:rsidRPr="00B664CC">
          <w:rPr>
            <w:rFonts w:cs="Times New Roman"/>
            <w:color w:val="0563C1"/>
            <w:u w:val="single"/>
            <w:lang w:bidi="ar-SA"/>
          </w:rPr>
          <w:t xml:space="preserve"> Office</w:t>
        </w:r>
      </w:hyperlink>
      <w:r w:rsidR="002D3F43" w:rsidRPr="00B664CC">
        <w:rPr>
          <w:rFonts w:cs="Times New Roman"/>
          <w:lang w:bidi="ar-SA"/>
        </w:rPr>
        <w:t xml:space="preserve">, BayCare’s Student Assistance Program, 1-800-878-5470 and locally </w:t>
      </w:r>
      <w:r w:rsidR="00CD3838">
        <w:rPr>
          <w:rFonts w:cs="Times New Roman"/>
          <w:lang w:bidi="ar-SA"/>
        </w:rPr>
        <w:t>w</w:t>
      </w:r>
      <w:r w:rsidR="002D3F43" w:rsidRPr="00B664CC">
        <w:rPr>
          <w:rFonts w:cs="Times New Roman"/>
          <w:lang w:bidi="ar-SA"/>
        </w:rPr>
        <w:t xml:space="preserve">ithin the community at </w:t>
      </w:r>
      <w:hyperlink r:id="rId26" w:history="1">
        <w:r w:rsidR="002D3F43" w:rsidRPr="00B664CC">
          <w:rPr>
            <w:rFonts w:cs="Times New Roman"/>
            <w:color w:val="0563C1"/>
            <w:u w:val="single"/>
            <w:lang w:bidi="ar-SA"/>
          </w:rPr>
          <w:t>Peace River Center</w:t>
        </w:r>
      </w:hyperlink>
      <w:r w:rsidR="002D3F43" w:rsidRPr="00B664CC">
        <w:rPr>
          <w:rFonts w:cs="Times New Roman"/>
          <w:lang w:bidi="ar-SA"/>
        </w:rPr>
        <w:t>, 863-413-2707 (24-hour hotline) or 863-413-2708 to schedule an appointment</w:t>
      </w:r>
      <w:r w:rsidR="00D002A3">
        <w:rPr>
          <w:rFonts w:cs="Times New Roman"/>
          <w:lang w:bidi="ar-SA"/>
        </w:rPr>
        <w:t>.</w:t>
      </w:r>
    </w:p>
    <w:p w14:paraId="10C3E733" w14:textId="77777777" w:rsidR="001A49BF" w:rsidRDefault="001A49BF">
      <w:pPr>
        <w:rPr>
          <w:sz w:val="17"/>
        </w:rPr>
      </w:pPr>
    </w:p>
    <w:p w14:paraId="7B747A04" w14:textId="1589C256" w:rsidR="00A0115F" w:rsidRPr="00C8550B" w:rsidRDefault="00A0115F" w:rsidP="00C8550B">
      <w:pPr>
        <w:widowControl/>
        <w:autoSpaceDE/>
        <w:autoSpaceDN/>
        <w:ind w:left="720"/>
        <w:contextualSpacing/>
        <w:rPr>
          <w:color w:val="000000"/>
          <w:lang w:bidi="ar-SA"/>
        </w:rPr>
      </w:pPr>
      <w:r w:rsidRPr="005373AC">
        <w:rPr>
          <w:b/>
          <w:color w:val="000000"/>
          <w:lang w:bidi="ar-SA"/>
        </w:rPr>
        <w:t>Academic Integrity</w:t>
      </w:r>
      <w:r w:rsidRPr="005373AC">
        <w:rPr>
          <w:color w:val="000000"/>
          <w:lang w:bidi="ar-SA"/>
        </w:rPr>
        <w:t xml:space="preserve">: All students must commit to the highest ethical standards in completion of all academic pursuits and endeavors, whether in classroom or online environments: </w:t>
      </w:r>
      <w:hyperlink r:id="rId27" w:history="1">
        <w:r w:rsidRPr="005373AC">
          <w:rPr>
            <w:color w:val="0563C1"/>
            <w:u w:val="single"/>
            <w:lang w:bidi="ar-SA"/>
          </w:rPr>
          <w:t>Academic Integrity</w:t>
        </w:r>
      </w:hyperlink>
    </w:p>
    <w:p w14:paraId="638F3D97" w14:textId="77777777" w:rsidR="004267DB" w:rsidRDefault="004267DB">
      <w:pPr>
        <w:rPr>
          <w:sz w:val="17"/>
        </w:rPr>
      </w:pPr>
    </w:p>
    <w:p w14:paraId="62BD21D0" w14:textId="22D845E2" w:rsidR="004267DB" w:rsidRDefault="00C8550B" w:rsidP="004267DB">
      <w:pPr>
        <w:ind w:firstLine="720"/>
        <w:rPr>
          <w:b/>
          <w:bCs/>
          <w:u w:val="single"/>
        </w:rPr>
      </w:pPr>
      <w:r>
        <w:rPr>
          <w:b/>
          <w:bCs/>
          <w:u w:val="single"/>
        </w:rPr>
        <w:t xml:space="preserve">SEMESTER </w:t>
      </w:r>
      <w:r w:rsidR="00ED0DB2">
        <w:rPr>
          <w:b/>
          <w:bCs/>
          <w:u w:val="single"/>
        </w:rPr>
        <w:t xml:space="preserve">GROUP </w:t>
      </w:r>
      <w:r>
        <w:rPr>
          <w:b/>
          <w:bCs/>
          <w:u w:val="single"/>
        </w:rPr>
        <w:t>PROJECT</w:t>
      </w:r>
    </w:p>
    <w:p w14:paraId="4759F7B1" w14:textId="5ED03DFE" w:rsidR="00C8550B" w:rsidRDefault="00C8550B" w:rsidP="00C8550B">
      <w:r>
        <w:tab/>
      </w:r>
    </w:p>
    <w:p w14:paraId="75E70F37" w14:textId="125894CD" w:rsidR="00C8550B" w:rsidRPr="00C8550B" w:rsidRDefault="00C8550B" w:rsidP="00C8550B">
      <w:pPr>
        <w:rPr>
          <w:b/>
          <w:bCs/>
        </w:rPr>
      </w:pPr>
      <w:r>
        <w:tab/>
      </w:r>
      <w:r w:rsidRPr="00C8550B">
        <w:rPr>
          <w:b/>
          <w:bCs/>
        </w:rPr>
        <w:t xml:space="preserve">Overview </w:t>
      </w:r>
    </w:p>
    <w:p w14:paraId="38E66081" w14:textId="5D9D6711" w:rsidR="00C8550B" w:rsidRDefault="00C8550B" w:rsidP="0087208E">
      <w:pPr>
        <w:ind w:left="720"/>
      </w:pPr>
      <w:r>
        <w:t xml:space="preserve">Your assignment is to </w:t>
      </w:r>
      <w:r w:rsidR="00853F3E">
        <w:t xml:space="preserve">choose a country and product or service that is </w:t>
      </w:r>
      <w:r w:rsidR="00853F3E" w:rsidRPr="00853F3E">
        <w:rPr>
          <w:i/>
          <w:iCs/>
          <w:u w:val="single"/>
        </w:rPr>
        <w:t>not currently found</w:t>
      </w:r>
      <w:r w:rsidR="00853F3E">
        <w:t xml:space="preserve"> in the targeted country and devise a cultural analysis and marketing plan for entry into the chosen country.</w:t>
      </w:r>
      <w:r w:rsidR="0087208E">
        <w:t xml:space="preserve"> </w:t>
      </w:r>
      <w:r w:rsidR="00853F3E" w:rsidRPr="00853F3E">
        <w:t xml:space="preserve">For example, </w:t>
      </w:r>
      <w:r w:rsidR="00853F3E">
        <w:t>groups</w:t>
      </w:r>
      <w:r w:rsidR="00853F3E" w:rsidRPr="00853F3E">
        <w:t xml:space="preserve"> can choose to market an automobile from the United States into a foreign country or can choose to market an automobile into the United States that is not currently available here. </w:t>
      </w:r>
      <w:r w:rsidR="0087208E">
        <w:t xml:space="preserve"> </w:t>
      </w:r>
      <w:r>
        <w:t xml:space="preserve">As part of this, you </w:t>
      </w:r>
      <w:r w:rsidR="00853F3E">
        <w:t xml:space="preserve">will need </w:t>
      </w:r>
      <w:r>
        <w:t>to conduct secondary research to better understand your market: culture, regulation, consumers, competition, infrastructure, etc.</w:t>
      </w:r>
    </w:p>
    <w:p w14:paraId="78F4F3BE" w14:textId="7B37845E" w:rsidR="00C8550B" w:rsidRDefault="00C8550B" w:rsidP="00C8550B"/>
    <w:p w14:paraId="1BDDFB84" w14:textId="08E3C8C4" w:rsidR="00C8550B" w:rsidRPr="00C8550B" w:rsidRDefault="00C8550B" w:rsidP="00C8550B">
      <w:pPr>
        <w:rPr>
          <w:b/>
          <w:bCs/>
        </w:rPr>
      </w:pPr>
      <w:r>
        <w:tab/>
      </w:r>
      <w:r w:rsidRPr="00C8550B">
        <w:rPr>
          <w:b/>
          <w:bCs/>
        </w:rPr>
        <w:t xml:space="preserve">Working in Groups </w:t>
      </w:r>
    </w:p>
    <w:p w14:paraId="3BF91849" w14:textId="7E24170D" w:rsidR="00C8550B" w:rsidRDefault="00C8550B" w:rsidP="00C8550B">
      <w:pPr>
        <w:ind w:left="720"/>
      </w:pPr>
      <w:r>
        <w:t xml:space="preserve">You will work on this project in groups of </w:t>
      </w:r>
      <w:r w:rsidR="008A6721">
        <w:t>three to four</w:t>
      </w:r>
      <w:r>
        <w:t xml:space="preserve"> people. Learning how to effectively manage the group work experience and outcome is essential to successful professional performance. Setting clear expectations of the group at the outset, meeting the expectations set of you, and communicating frequently throughout the semester are key. All problems arising within the group, including those related to relative contributions of the group members, are to be handled internally, by the group; this is an essential part of the group project experience.</w:t>
      </w:r>
    </w:p>
    <w:p w14:paraId="0B7F6904" w14:textId="77777777" w:rsidR="00C8550B" w:rsidRDefault="00C8550B" w:rsidP="00C8550B"/>
    <w:p w14:paraId="3FBF405C" w14:textId="2CA35A68" w:rsidR="00C8550B" w:rsidRDefault="00C8550B" w:rsidP="00C8550B">
      <w:pPr>
        <w:rPr>
          <w:b/>
          <w:bCs/>
        </w:rPr>
      </w:pPr>
      <w:r w:rsidRPr="00C8550B">
        <w:rPr>
          <w:b/>
          <w:bCs/>
        </w:rPr>
        <w:tab/>
        <w:t xml:space="preserve">Group Project </w:t>
      </w:r>
      <w:r w:rsidR="00576F58">
        <w:rPr>
          <w:b/>
          <w:bCs/>
        </w:rPr>
        <w:t>Memo</w:t>
      </w:r>
      <w:r w:rsidRPr="00C8550B">
        <w:rPr>
          <w:b/>
          <w:bCs/>
        </w:rPr>
        <w:t xml:space="preserve"> </w:t>
      </w:r>
      <w:r w:rsidR="008A6721" w:rsidRPr="00A86B3E">
        <w:rPr>
          <w:b/>
          <w:bCs/>
          <w:highlight w:val="cyan"/>
        </w:rPr>
        <w:t>(Due Week 5)</w:t>
      </w:r>
      <w:r w:rsidR="008A6721">
        <w:rPr>
          <w:b/>
          <w:bCs/>
        </w:rPr>
        <w:t xml:space="preserve"> </w:t>
      </w:r>
    </w:p>
    <w:p w14:paraId="349287A5" w14:textId="5776B088" w:rsidR="00A86B3E" w:rsidRDefault="00ED0DB2" w:rsidP="00ED0DB2">
      <w:pPr>
        <w:ind w:left="720"/>
      </w:pPr>
      <w:r>
        <w:t>Each group</w:t>
      </w:r>
      <w:r w:rsidR="00C8550B" w:rsidRPr="00C8550B">
        <w:t xml:space="preserve"> will turn in a one-page memo describing the industry</w:t>
      </w:r>
      <w:r w:rsidR="00C8550B">
        <w:t xml:space="preserve">, </w:t>
      </w:r>
      <w:r w:rsidR="00C8550B" w:rsidRPr="00C8550B">
        <w:t>the company/brand</w:t>
      </w:r>
      <w:r w:rsidR="00C8550B">
        <w:t xml:space="preserve">, </w:t>
      </w:r>
      <w:r w:rsidR="00C8550B" w:rsidRPr="00C8550B">
        <w:t>and the country entry market</w:t>
      </w:r>
      <w:r>
        <w:t xml:space="preserve"> </w:t>
      </w:r>
      <w:r w:rsidR="00C8550B" w:rsidRPr="00C8550B">
        <w:t xml:space="preserve">you have chosen to focus on. </w:t>
      </w:r>
      <w:r w:rsidR="00A86B3E">
        <w:t xml:space="preserve">Please pick an industry that your group finds interesting since you are going to be working on it all semester. </w:t>
      </w:r>
      <w:r w:rsidR="00C8550B" w:rsidRPr="00C8550B">
        <w:t>This memo should clearly identify</w:t>
      </w:r>
      <w:r w:rsidR="00A86B3E">
        <w:t>:</w:t>
      </w:r>
      <w:r w:rsidR="00C8550B" w:rsidRPr="00C8550B">
        <w:t xml:space="preserve"> </w:t>
      </w:r>
    </w:p>
    <w:p w14:paraId="14F12259" w14:textId="437210D2" w:rsidR="00A86B3E" w:rsidRDefault="00A86B3E" w:rsidP="00A86B3E">
      <w:pPr>
        <w:pStyle w:val="ListParagraph"/>
        <w:numPr>
          <w:ilvl w:val="0"/>
          <w:numId w:val="23"/>
        </w:numPr>
      </w:pPr>
      <w:r>
        <w:t>T</w:t>
      </w:r>
      <w:r w:rsidR="00C8550B" w:rsidRPr="00C8550B">
        <w:t xml:space="preserve">he industry </w:t>
      </w:r>
    </w:p>
    <w:p w14:paraId="09FC1984" w14:textId="730C89AA" w:rsidR="003769F2" w:rsidRDefault="003769F2" w:rsidP="00A86B3E">
      <w:pPr>
        <w:pStyle w:val="ListParagraph"/>
        <w:numPr>
          <w:ilvl w:val="0"/>
          <w:numId w:val="23"/>
        </w:numPr>
      </w:pPr>
      <w:r>
        <w:t xml:space="preserve">The company / brand </w:t>
      </w:r>
    </w:p>
    <w:p w14:paraId="4D3155FF" w14:textId="77777777" w:rsidR="00A86B3E" w:rsidRDefault="00A86B3E" w:rsidP="00A86B3E">
      <w:pPr>
        <w:pStyle w:val="ListParagraph"/>
        <w:numPr>
          <w:ilvl w:val="0"/>
          <w:numId w:val="23"/>
        </w:numPr>
      </w:pPr>
      <w:r>
        <w:t>T</w:t>
      </w:r>
      <w:r w:rsidR="00C8550B" w:rsidRPr="00C8550B">
        <w:t xml:space="preserve">he country entry market </w:t>
      </w:r>
    </w:p>
    <w:p w14:paraId="64A7B24E" w14:textId="4BCE271D" w:rsidR="00C8550B" w:rsidRDefault="00A86B3E" w:rsidP="00A86B3E">
      <w:pPr>
        <w:pStyle w:val="ListParagraph"/>
        <w:numPr>
          <w:ilvl w:val="0"/>
          <w:numId w:val="23"/>
        </w:numPr>
      </w:pPr>
      <w:r>
        <w:t>B</w:t>
      </w:r>
      <w:r w:rsidR="00C8550B" w:rsidRPr="00C8550B">
        <w:t>asic background information ab</w:t>
      </w:r>
      <w:r>
        <w:t xml:space="preserve">out the country entry market </w:t>
      </w:r>
      <w:r w:rsidR="00C8550B" w:rsidRPr="00C8550B">
        <w:t xml:space="preserve">(i.e. size, key players, key customer segments, important trends). </w:t>
      </w:r>
    </w:p>
    <w:p w14:paraId="4F30900E" w14:textId="15134ED7" w:rsidR="008A6721" w:rsidRDefault="008A6721" w:rsidP="00C8550B">
      <w:pPr>
        <w:ind w:left="720"/>
      </w:pPr>
    </w:p>
    <w:p w14:paraId="20C45B35" w14:textId="1AB5B276" w:rsidR="008A6721" w:rsidRDefault="008A6721" w:rsidP="00C8550B">
      <w:pPr>
        <w:ind w:left="720"/>
        <w:rPr>
          <w:b/>
          <w:bCs/>
        </w:rPr>
      </w:pPr>
      <w:r>
        <w:rPr>
          <w:b/>
          <w:bCs/>
        </w:rPr>
        <w:t>End-</w:t>
      </w:r>
      <w:r w:rsidR="00ED0DB2">
        <w:rPr>
          <w:b/>
          <w:bCs/>
        </w:rPr>
        <w:t>of-</w:t>
      </w:r>
      <w:r>
        <w:rPr>
          <w:b/>
          <w:bCs/>
        </w:rPr>
        <w:t xml:space="preserve">Semester Group Presentations </w:t>
      </w:r>
      <w:r w:rsidRPr="00A86B3E">
        <w:rPr>
          <w:b/>
          <w:bCs/>
          <w:highlight w:val="cyan"/>
        </w:rPr>
        <w:t>(Weeks 15 and 16)</w:t>
      </w:r>
      <w:r>
        <w:rPr>
          <w:b/>
          <w:bCs/>
        </w:rPr>
        <w:t xml:space="preserve"> </w:t>
      </w:r>
    </w:p>
    <w:p w14:paraId="6C4EDC17" w14:textId="4985C5C6" w:rsidR="008A6721" w:rsidRDefault="008A6721" w:rsidP="008A6721">
      <w:pPr>
        <w:ind w:left="720"/>
      </w:pPr>
      <w:r>
        <w:t>Your group</w:t>
      </w:r>
      <w:r w:rsidRPr="008A6721">
        <w:t xml:space="preserve"> presentations must be professional and interesting, conveying clearly the soundness of market analyses leading up to the international marketing strategy recommendation. You have a maximum time of 1</w:t>
      </w:r>
      <w:r>
        <w:t>5</w:t>
      </w:r>
      <w:r w:rsidRPr="008A6721">
        <w:t xml:space="preserve"> minutes for your presentation. This will be followed by a 5-minute question-answer session. You are expected to attend all the project presentations. Each group must provide </w:t>
      </w:r>
      <w:r>
        <w:t xml:space="preserve">the instructor </w:t>
      </w:r>
      <w:r w:rsidRPr="008A6721">
        <w:t xml:space="preserve">with a copy of its presentation at the beginning of </w:t>
      </w:r>
      <w:r>
        <w:t xml:space="preserve">class on their presentation date. </w:t>
      </w:r>
    </w:p>
    <w:p w14:paraId="46DD0B97" w14:textId="77777777" w:rsidR="008A6721" w:rsidRDefault="008A6721" w:rsidP="008A6721"/>
    <w:p w14:paraId="662027FA" w14:textId="14ED19B0" w:rsidR="008A6721" w:rsidRDefault="008A6721" w:rsidP="008A6721">
      <w:pPr>
        <w:rPr>
          <w:b/>
          <w:bCs/>
        </w:rPr>
      </w:pPr>
    </w:p>
    <w:p w14:paraId="6B599AAA" w14:textId="44C05C86" w:rsidR="00576F58" w:rsidRDefault="00ED0DB2" w:rsidP="008A6721">
      <w:pPr>
        <w:ind w:firstLine="720"/>
        <w:rPr>
          <w:b/>
          <w:bCs/>
        </w:rPr>
      </w:pPr>
      <w:r>
        <w:rPr>
          <w:b/>
          <w:bCs/>
        </w:rPr>
        <w:t xml:space="preserve">Final Group Paper </w:t>
      </w:r>
      <w:r w:rsidRPr="00ED0DB2">
        <w:rPr>
          <w:b/>
          <w:bCs/>
          <w:highlight w:val="cyan"/>
        </w:rPr>
        <w:t>(Due Finals Week)</w:t>
      </w:r>
      <w:r>
        <w:rPr>
          <w:b/>
          <w:bCs/>
        </w:rPr>
        <w:t xml:space="preserve"> </w:t>
      </w:r>
    </w:p>
    <w:p w14:paraId="3EE96BEF" w14:textId="0A93CA39" w:rsidR="00ED0DB2" w:rsidRPr="00ED0DB2" w:rsidRDefault="00ED0DB2" w:rsidP="00ED0DB2">
      <w:pPr>
        <w:ind w:left="720"/>
      </w:pPr>
      <w:r w:rsidRPr="00ED0DB2">
        <w:t xml:space="preserve">The final report paper must be a professional and polished document (12 pages, excluding References and Appendixes) </w:t>
      </w:r>
      <w:r w:rsidR="00D21055" w:rsidRPr="00D21055">
        <w:t>APA style format</w:t>
      </w:r>
      <w:r w:rsidR="00D21055">
        <w:t>,</w:t>
      </w:r>
      <w:r w:rsidR="00D21055" w:rsidRPr="00D21055">
        <w:t xml:space="preserve"> Times New Roman</w:t>
      </w:r>
      <w:r w:rsidR="00D21055">
        <w:t xml:space="preserve">, </w:t>
      </w:r>
      <w:r w:rsidR="00D21055" w:rsidRPr="00D21055">
        <w:t xml:space="preserve">Double spaced. </w:t>
      </w:r>
      <w:r w:rsidRPr="00ED0DB2">
        <w:rPr>
          <w:u w:val="single"/>
        </w:rPr>
        <w:t xml:space="preserve">See </w:t>
      </w:r>
      <w:r w:rsidR="00104F7A">
        <w:rPr>
          <w:u w:val="single"/>
        </w:rPr>
        <w:t xml:space="preserve">Project Outline (APPENDIX 1) </w:t>
      </w:r>
      <w:r w:rsidRPr="00ED0DB2">
        <w:t xml:space="preserve"> </w:t>
      </w:r>
    </w:p>
    <w:p w14:paraId="45D208AF" w14:textId="66FF233E" w:rsidR="00ED0DB2" w:rsidRDefault="00ED0DB2" w:rsidP="008A6721">
      <w:pPr>
        <w:ind w:firstLine="720"/>
        <w:rPr>
          <w:b/>
          <w:bCs/>
        </w:rPr>
      </w:pPr>
    </w:p>
    <w:p w14:paraId="64F7E51A" w14:textId="151CFFA6" w:rsidR="00F91683" w:rsidRDefault="00F91683" w:rsidP="008A6721">
      <w:pPr>
        <w:ind w:firstLine="720"/>
        <w:rPr>
          <w:b/>
          <w:bCs/>
        </w:rPr>
      </w:pPr>
    </w:p>
    <w:p w14:paraId="148837AF" w14:textId="48CCE6C7" w:rsidR="00F91683" w:rsidRDefault="00F91683" w:rsidP="008A6721">
      <w:pPr>
        <w:ind w:firstLine="720"/>
        <w:rPr>
          <w:b/>
          <w:bCs/>
        </w:rPr>
      </w:pPr>
    </w:p>
    <w:p w14:paraId="77BE2E97" w14:textId="560E4FF0" w:rsidR="00F91683" w:rsidRDefault="00F91683" w:rsidP="008A6721">
      <w:pPr>
        <w:ind w:firstLine="720"/>
        <w:rPr>
          <w:b/>
          <w:bCs/>
        </w:rPr>
      </w:pPr>
    </w:p>
    <w:p w14:paraId="7E1D9867" w14:textId="77777777" w:rsidR="00F91683" w:rsidRDefault="00F91683" w:rsidP="008A6721">
      <w:pPr>
        <w:ind w:firstLine="720"/>
        <w:rPr>
          <w:b/>
          <w:bCs/>
        </w:rPr>
      </w:pPr>
    </w:p>
    <w:p w14:paraId="41630EC6" w14:textId="72D0698F" w:rsidR="008A6721" w:rsidRDefault="008A6721" w:rsidP="008A6721">
      <w:pPr>
        <w:ind w:firstLine="720"/>
        <w:rPr>
          <w:b/>
          <w:bCs/>
        </w:rPr>
      </w:pPr>
      <w:r w:rsidRPr="008A6721">
        <w:rPr>
          <w:b/>
          <w:bCs/>
        </w:rPr>
        <w:t xml:space="preserve">Grading of </w:t>
      </w:r>
      <w:r w:rsidR="003769F2">
        <w:rPr>
          <w:b/>
          <w:bCs/>
        </w:rPr>
        <w:t xml:space="preserve">Group Presentations </w:t>
      </w:r>
    </w:p>
    <w:p w14:paraId="386F74CA" w14:textId="77777777" w:rsidR="008A6721" w:rsidRDefault="008A6721" w:rsidP="008A6721">
      <w:pPr>
        <w:ind w:firstLine="720"/>
        <w:rPr>
          <w:i/>
          <w:iCs/>
        </w:rPr>
      </w:pPr>
      <w:r w:rsidRPr="008A6721">
        <w:rPr>
          <w:i/>
          <w:iCs/>
        </w:rPr>
        <w:lastRenderedPageBreak/>
        <w:t>Presentations will be graded using the following guidelines</w:t>
      </w:r>
      <w:r>
        <w:rPr>
          <w:i/>
          <w:iCs/>
        </w:rPr>
        <w:t>:</w:t>
      </w:r>
      <w:r w:rsidRPr="008A6721">
        <w:rPr>
          <w:i/>
          <w:iCs/>
        </w:rPr>
        <w:t xml:space="preserve"> </w:t>
      </w:r>
    </w:p>
    <w:p w14:paraId="0FC64435" w14:textId="7A4B182F" w:rsidR="008A6721" w:rsidRPr="008A6721" w:rsidRDefault="008A6721" w:rsidP="008A6721">
      <w:pPr>
        <w:ind w:firstLine="720"/>
      </w:pPr>
      <w:r w:rsidRPr="008A6721">
        <w:t xml:space="preserve">Content </w:t>
      </w:r>
      <w:r w:rsidRPr="008A6721">
        <w:tab/>
      </w:r>
      <w:r w:rsidRPr="008A6721">
        <w:tab/>
      </w:r>
      <w:r w:rsidRPr="008A6721">
        <w:tab/>
      </w:r>
      <w:r w:rsidRPr="008A6721">
        <w:tab/>
      </w:r>
      <w:r w:rsidRPr="008A6721">
        <w:tab/>
        <w:t>40 points</w:t>
      </w:r>
    </w:p>
    <w:p w14:paraId="44334F10" w14:textId="6DE29C5F" w:rsidR="008A6721" w:rsidRPr="008A6721" w:rsidRDefault="008A6721" w:rsidP="008A6721">
      <w:pPr>
        <w:ind w:firstLine="720"/>
      </w:pPr>
      <w:r w:rsidRPr="008A6721">
        <w:t xml:space="preserve">Organization </w:t>
      </w:r>
      <w:r w:rsidRPr="008A6721">
        <w:tab/>
      </w:r>
      <w:r w:rsidRPr="008A6721">
        <w:tab/>
      </w:r>
      <w:r w:rsidRPr="008A6721">
        <w:tab/>
      </w:r>
      <w:r w:rsidRPr="008A6721">
        <w:tab/>
      </w:r>
      <w:r w:rsidRPr="008A6721">
        <w:tab/>
        <w:t>10 points</w:t>
      </w:r>
    </w:p>
    <w:p w14:paraId="7F6D0049" w14:textId="448B0B0F" w:rsidR="008A6721" w:rsidRPr="008A6721" w:rsidRDefault="008A6721" w:rsidP="008A6721">
      <w:pPr>
        <w:ind w:firstLine="720"/>
      </w:pPr>
      <w:r w:rsidRPr="008A6721">
        <w:t xml:space="preserve">Presentation style </w:t>
      </w:r>
      <w:r w:rsidRPr="008A6721">
        <w:tab/>
      </w:r>
      <w:r w:rsidRPr="008A6721">
        <w:tab/>
      </w:r>
      <w:r w:rsidRPr="008A6721">
        <w:tab/>
      </w:r>
      <w:r w:rsidRPr="008A6721">
        <w:tab/>
        <w:t>10 points</w:t>
      </w:r>
    </w:p>
    <w:p w14:paraId="13B0EACE" w14:textId="289E5462" w:rsidR="008A6721" w:rsidRPr="008A6721" w:rsidRDefault="008A6721" w:rsidP="008A6721">
      <w:pPr>
        <w:ind w:firstLine="720"/>
      </w:pPr>
      <w:r w:rsidRPr="008A6721">
        <w:t xml:space="preserve">Use of visual aids </w:t>
      </w:r>
      <w:r w:rsidRPr="008A6721">
        <w:tab/>
      </w:r>
      <w:r w:rsidRPr="008A6721">
        <w:tab/>
      </w:r>
      <w:r w:rsidRPr="008A6721">
        <w:tab/>
      </w:r>
      <w:r w:rsidRPr="008A6721">
        <w:tab/>
        <w:t>10 points</w:t>
      </w:r>
    </w:p>
    <w:p w14:paraId="052CA519" w14:textId="53DED89A" w:rsidR="008A6721" w:rsidRPr="008A6721" w:rsidRDefault="008A6721" w:rsidP="008A6721">
      <w:pPr>
        <w:ind w:firstLine="720"/>
      </w:pPr>
      <w:r w:rsidRPr="008A6721">
        <w:t xml:space="preserve">Timing </w:t>
      </w:r>
      <w:r w:rsidRPr="008A6721">
        <w:tab/>
      </w:r>
      <w:r w:rsidRPr="008A6721">
        <w:tab/>
      </w:r>
      <w:r w:rsidRPr="008A6721">
        <w:tab/>
      </w:r>
      <w:r w:rsidRPr="008A6721">
        <w:tab/>
      </w:r>
      <w:r w:rsidRPr="008A6721">
        <w:tab/>
      </w:r>
      <w:r w:rsidRPr="008A6721">
        <w:tab/>
        <w:t>10 points</w:t>
      </w:r>
    </w:p>
    <w:p w14:paraId="1CC675C5" w14:textId="1FDA5B3D" w:rsidR="008A6721" w:rsidRPr="008A6721" w:rsidRDefault="008A6721" w:rsidP="008A6721">
      <w:pPr>
        <w:ind w:firstLine="720"/>
      </w:pPr>
      <w:r w:rsidRPr="008A6721">
        <w:t xml:space="preserve">Handling of questions </w:t>
      </w:r>
      <w:r w:rsidRPr="008A6721">
        <w:tab/>
      </w:r>
      <w:r w:rsidRPr="008A6721">
        <w:tab/>
      </w:r>
      <w:r w:rsidRPr="008A6721">
        <w:tab/>
      </w:r>
      <w:r w:rsidRPr="008A6721">
        <w:tab/>
        <w:t>10 points</w:t>
      </w:r>
    </w:p>
    <w:p w14:paraId="6E895193" w14:textId="77777777" w:rsidR="008A6721" w:rsidRDefault="008A6721" w:rsidP="008A6721">
      <w:pPr>
        <w:ind w:firstLine="720"/>
      </w:pPr>
      <w:r w:rsidRPr="008A6721">
        <w:t xml:space="preserve">Professionalism </w:t>
      </w:r>
      <w:r w:rsidRPr="008A6721">
        <w:tab/>
      </w:r>
      <w:r w:rsidRPr="008A6721">
        <w:tab/>
      </w:r>
      <w:r w:rsidRPr="008A6721">
        <w:tab/>
      </w:r>
      <w:r w:rsidRPr="008A6721">
        <w:tab/>
        <w:t>10 points</w:t>
      </w:r>
    </w:p>
    <w:p w14:paraId="279A9631" w14:textId="77777777" w:rsidR="00BF5865" w:rsidRDefault="00BF5865" w:rsidP="00BF5865"/>
    <w:p w14:paraId="242FCD69" w14:textId="64CCAC68" w:rsidR="00BF5865" w:rsidRPr="00ED0DB2" w:rsidRDefault="00BF5865" w:rsidP="00BF5865">
      <w:pPr>
        <w:rPr>
          <w:b/>
          <w:bCs/>
        </w:rPr>
      </w:pPr>
      <w:r w:rsidRPr="00ED0DB2">
        <w:rPr>
          <w:b/>
          <w:bCs/>
        </w:rPr>
        <w:tab/>
        <w:t>Grading  of Group</w:t>
      </w:r>
      <w:r w:rsidR="00ED0DB2">
        <w:rPr>
          <w:b/>
          <w:bCs/>
        </w:rPr>
        <w:t xml:space="preserve"> Final</w:t>
      </w:r>
      <w:r w:rsidRPr="00ED0DB2">
        <w:rPr>
          <w:b/>
          <w:bCs/>
        </w:rPr>
        <w:t xml:space="preserve"> Papers</w:t>
      </w:r>
    </w:p>
    <w:p w14:paraId="7A895F07" w14:textId="77777777" w:rsidR="00BF5865" w:rsidRPr="00ED0DB2" w:rsidRDefault="00BF5865" w:rsidP="00BF5865">
      <w:pPr>
        <w:rPr>
          <w:i/>
          <w:iCs/>
        </w:rPr>
      </w:pPr>
      <w:r w:rsidRPr="00ED0DB2">
        <w:rPr>
          <w:i/>
          <w:iCs/>
        </w:rPr>
        <w:tab/>
        <w:t>Papers will be graded using the following guidelines:</w:t>
      </w:r>
    </w:p>
    <w:p w14:paraId="030F900D" w14:textId="01333050" w:rsidR="00BF5865" w:rsidRDefault="00BF5865" w:rsidP="00BF5865">
      <w:pPr>
        <w:ind w:firstLine="720"/>
      </w:pPr>
      <w:r>
        <w:t xml:space="preserve">Cultural Profile, Analysis and Interpretation </w:t>
      </w:r>
      <w:r w:rsidR="00ED0DB2">
        <w:tab/>
      </w:r>
      <w:r>
        <w:t>25 points</w:t>
      </w:r>
    </w:p>
    <w:p w14:paraId="0715E39F" w14:textId="6B6C1C42" w:rsidR="00BF5865" w:rsidRDefault="00ED0DB2" w:rsidP="00BF5865">
      <w:pPr>
        <w:ind w:firstLine="720"/>
      </w:pPr>
      <w:r>
        <w:t xml:space="preserve">Economic Analysis </w:t>
      </w:r>
      <w:r w:rsidR="00BF5865">
        <w:t xml:space="preserve"> </w:t>
      </w:r>
      <w:r>
        <w:tab/>
      </w:r>
      <w:r>
        <w:tab/>
      </w:r>
      <w:r>
        <w:tab/>
      </w:r>
      <w:r>
        <w:tab/>
        <w:t>25</w:t>
      </w:r>
      <w:r w:rsidR="00BF5865">
        <w:t xml:space="preserve"> points</w:t>
      </w:r>
    </w:p>
    <w:p w14:paraId="77AD0406" w14:textId="7A52635C" w:rsidR="00BF5865" w:rsidRDefault="00BF5865" w:rsidP="00BF5865">
      <w:pPr>
        <w:ind w:firstLine="720"/>
      </w:pPr>
      <w:r>
        <w:t xml:space="preserve">The Marketing Strategy </w:t>
      </w:r>
      <w:r w:rsidR="00ED0DB2">
        <w:tab/>
      </w:r>
      <w:r w:rsidR="00ED0DB2">
        <w:tab/>
      </w:r>
      <w:r w:rsidR="00ED0DB2">
        <w:tab/>
      </w:r>
      <w:r w:rsidR="00ED0DB2">
        <w:tab/>
        <w:t>30</w:t>
      </w:r>
      <w:r>
        <w:t xml:space="preserve"> points</w:t>
      </w:r>
    </w:p>
    <w:p w14:paraId="43804CBF" w14:textId="1AC0521E" w:rsidR="00BF5865" w:rsidRDefault="00BF5865" w:rsidP="00BF5865">
      <w:pPr>
        <w:ind w:firstLine="720"/>
      </w:pPr>
      <w:r>
        <w:t xml:space="preserve">Organization and Presentation </w:t>
      </w:r>
      <w:r w:rsidR="00ED0DB2">
        <w:tab/>
      </w:r>
      <w:r w:rsidR="00ED0DB2">
        <w:tab/>
      </w:r>
      <w:r w:rsidR="00ED0DB2">
        <w:tab/>
      </w:r>
      <w:r>
        <w:t>10 points</w:t>
      </w:r>
    </w:p>
    <w:p w14:paraId="7B8ABB8E" w14:textId="77777777" w:rsidR="00BF5865" w:rsidRDefault="00BF5865" w:rsidP="00BF5865">
      <w:pPr>
        <w:ind w:firstLine="720"/>
      </w:pPr>
      <w:r>
        <w:t xml:space="preserve">Coherence, Style and Writing </w:t>
      </w:r>
      <w:r w:rsidR="00ED0DB2">
        <w:tab/>
      </w:r>
      <w:r w:rsidR="00ED0DB2">
        <w:tab/>
      </w:r>
      <w:r w:rsidR="00ED0DB2">
        <w:tab/>
        <w:t xml:space="preserve">10 </w:t>
      </w:r>
      <w:r>
        <w:t>points</w:t>
      </w:r>
    </w:p>
    <w:p w14:paraId="507D0298" w14:textId="48AECC18" w:rsidR="00104F7A" w:rsidRPr="00104F7A" w:rsidRDefault="00104F7A" w:rsidP="00ED0DB2">
      <w:pPr>
        <w:rPr>
          <w:b/>
          <w:bCs/>
        </w:rPr>
        <w:sectPr w:rsidR="00104F7A" w:rsidRPr="00104F7A" w:rsidSect="00723319">
          <w:footerReference w:type="default" r:id="rId28"/>
          <w:pgSz w:w="12240" w:h="15840"/>
          <w:pgMar w:top="720" w:right="720" w:bottom="720" w:left="720" w:header="720" w:footer="720" w:gutter="0"/>
          <w:cols w:space="720"/>
          <w:docGrid w:linePitch="299"/>
        </w:sectPr>
      </w:pPr>
    </w:p>
    <w:p w14:paraId="507D029F" w14:textId="7AD5E823" w:rsidR="001A49BF" w:rsidRPr="00453822" w:rsidRDefault="00C8550B" w:rsidP="003966B5">
      <w:pPr>
        <w:pStyle w:val="Heading2"/>
        <w:spacing w:before="56"/>
        <w:ind w:left="720"/>
      </w:pPr>
      <w:r>
        <w:rPr>
          <w:u w:val="single"/>
        </w:rPr>
        <w:lastRenderedPageBreak/>
        <w:t xml:space="preserve">COURSE SCHEDULE </w:t>
      </w:r>
    </w:p>
    <w:p w14:paraId="507D02A0" w14:textId="77777777" w:rsidR="001A49BF" w:rsidRDefault="00842983" w:rsidP="00DA10E5">
      <w:pPr>
        <w:pStyle w:val="BodyText"/>
        <w:spacing w:before="1"/>
        <w:ind w:firstLine="720"/>
      </w:pPr>
      <w:r w:rsidRPr="00453822">
        <w:t>A tentative course calendar is included below.</w:t>
      </w:r>
    </w:p>
    <w:tbl>
      <w:tblPr>
        <w:tblW w:w="0" w:type="auto"/>
        <w:tblInd w:w="8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167"/>
        <w:gridCol w:w="5787"/>
        <w:gridCol w:w="3396"/>
      </w:tblGrid>
      <w:tr w:rsidR="001A49BF" w14:paraId="507D02A5" w14:textId="77777777" w:rsidTr="00EA78D2">
        <w:trPr>
          <w:trHeight w:val="268"/>
        </w:trPr>
        <w:tc>
          <w:tcPr>
            <w:tcW w:w="1167" w:type="dxa"/>
          </w:tcPr>
          <w:p w14:paraId="507D02A2" w14:textId="77777777" w:rsidR="001A49BF" w:rsidRDefault="00842983" w:rsidP="0B8BCD4E">
            <w:pPr>
              <w:pStyle w:val="TableParagraph"/>
              <w:spacing w:line="248" w:lineRule="exact"/>
              <w:ind w:left="107"/>
              <w:rPr>
                <w:rFonts w:asciiTheme="minorHAnsi" w:eastAsiaTheme="minorEastAsia" w:hAnsiTheme="minorHAnsi" w:cstheme="minorBidi"/>
                <w:i/>
                <w:iCs/>
              </w:rPr>
            </w:pPr>
            <w:r w:rsidRPr="0B8BCD4E">
              <w:rPr>
                <w:rFonts w:asciiTheme="minorHAnsi" w:eastAsiaTheme="minorEastAsia" w:hAnsiTheme="minorHAnsi" w:cstheme="minorBidi"/>
                <w:i/>
                <w:iCs/>
              </w:rPr>
              <w:t>Date</w:t>
            </w:r>
          </w:p>
        </w:tc>
        <w:tc>
          <w:tcPr>
            <w:tcW w:w="5787" w:type="dxa"/>
          </w:tcPr>
          <w:p w14:paraId="507D02A3" w14:textId="77777777" w:rsidR="001A49BF" w:rsidRDefault="00842983" w:rsidP="0B8BCD4E">
            <w:pPr>
              <w:pStyle w:val="TableParagraph"/>
              <w:spacing w:line="248" w:lineRule="exact"/>
              <w:ind w:left="107"/>
              <w:rPr>
                <w:rFonts w:asciiTheme="minorHAnsi" w:eastAsiaTheme="minorEastAsia" w:hAnsiTheme="minorHAnsi" w:cstheme="minorBidi"/>
                <w:i/>
                <w:iCs/>
              </w:rPr>
            </w:pPr>
            <w:r w:rsidRPr="0B8BCD4E">
              <w:rPr>
                <w:rFonts w:asciiTheme="minorHAnsi" w:eastAsiaTheme="minorEastAsia" w:hAnsiTheme="minorHAnsi" w:cstheme="minorBidi"/>
                <w:i/>
                <w:iCs/>
              </w:rPr>
              <w:t>Topic</w:t>
            </w:r>
          </w:p>
        </w:tc>
        <w:tc>
          <w:tcPr>
            <w:tcW w:w="3396" w:type="dxa"/>
          </w:tcPr>
          <w:p w14:paraId="507D02A4" w14:textId="3E225418" w:rsidR="001A49BF" w:rsidRDefault="00842983" w:rsidP="0B8BCD4E">
            <w:pPr>
              <w:pStyle w:val="TableParagraph"/>
              <w:spacing w:line="248" w:lineRule="exact"/>
              <w:ind w:left="106"/>
              <w:rPr>
                <w:rFonts w:asciiTheme="minorHAnsi" w:eastAsiaTheme="minorEastAsia" w:hAnsiTheme="minorHAnsi" w:cstheme="minorBidi"/>
                <w:i/>
                <w:iCs/>
              </w:rPr>
            </w:pPr>
            <w:r w:rsidRPr="0B8BCD4E">
              <w:rPr>
                <w:rFonts w:asciiTheme="minorHAnsi" w:eastAsiaTheme="minorEastAsia" w:hAnsiTheme="minorHAnsi" w:cstheme="minorBidi"/>
                <w:i/>
                <w:iCs/>
              </w:rPr>
              <w:t>Notes</w:t>
            </w:r>
            <w:r w:rsidR="007E33E9" w:rsidRPr="0B8BCD4E">
              <w:rPr>
                <w:rFonts w:asciiTheme="minorHAnsi" w:eastAsiaTheme="minorEastAsia" w:hAnsiTheme="minorHAnsi" w:cstheme="minorBidi"/>
                <w:i/>
                <w:iCs/>
              </w:rPr>
              <w:t>/Assignments</w:t>
            </w:r>
          </w:p>
        </w:tc>
      </w:tr>
      <w:tr w:rsidR="001A49BF" w14:paraId="507D02B1" w14:textId="77777777" w:rsidTr="00EA78D2">
        <w:trPr>
          <w:trHeight w:val="2087"/>
        </w:trPr>
        <w:tc>
          <w:tcPr>
            <w:tcW w:w="1167" w:type="dxa"/>
          </w:tcPr>
          <w:p w14:paraId="03E9C7F4" w14:textId="50DBC003" w:rsidR="002D784A" w:rsidRDefault="26EB7D2B" w:rsidP="0B8BCD4E">
            <w:pPr>
              <w:pStyle w:val="TableParagraph"/>
              <w:rPr>
                <w:rFonts w:asciiTheme="minorHAnsi" w:eastAsiaTheme="minorEastAsia" w:hAnsiTheme="minorHAnsi" w:cstheme="minorBidi"/>
              </w:rPr>
            </w:pPr>
            <w:r w:rsidRPr="0B8BCD4E">
              <w:rPr>
                <w:rFonts w:asciiTheme="minorHAnsi" w:eastAsiaTheme="minorEastAsia" w:hAnsiTheme="minorHAnsi" w:cstheme="minorBidi"/>
              </w:rPr>
              <w:t>Week 1</w:t>
            </w:r>
          </w:p>
          <w:p w14:paraId="507D02A9" w14:textId="2F8972F0" w:rsidR="001A49BF" w:rsidRDefault="26EB7D2B" w:rsidP="0B8BCD4E">
            <w:pPr>
              <w:pStyle w:val="TableParagraph"/>
              <w:spacing w:before="7"/>
              <w:rPr>
                <w:rFonts w:asciiTheme="minorHAnsi" w:eastAsiaTheme="minorEastAsia" w:hAnsiTheme="minorHAnsi" w:cstheme="minorBidi"/>
                <w:sz w:val="20"/>
                <w:szCs w:val="20"/>
              </w:rPr>
            </w:pPr>
            <w:r w:rsidRPr="0B8BCD4E">
              <w:rPr>
                <w:rFonts w:asciiTheme="minorHAnsi" w:eastAsiaTheme="minorEastAsia" w:hAnsiTheme="minorHAnsi" w:cstheme="minorBidi"/>
                <w:sz w:val="20"/>
                <w:szCs w:val="20"/>
              </w:rPr>
              <w:t>1/1</w:t>
            </w:r>
            <w:r w:rsidR="026CC49B" w:rsidRPr="0B8BCD4E">
              <w:rPr>
                <w:rFonts w:asciiTheme="minorHAnsi" w:eastAsiaTheme="minorEastAsia" w:hAnsiTheme="minorHAnsi" w:cstheme="minorBidi"/>
                <w:sz w:val="20"/>
                <w:szCs w:val="20"/>
              </w:rPr>
              <w:t>1</w:t>
            </w:r>
            <w:r w:rsidR="008F2B2A">
              <w:rPr>
                <w:rFonts w:asciiTheme="minorHAnsi" w:eastAsiaTheme="minorEastAsia" w:hAnsiTheme="minorHAnsi" w:cstheme="minorBidi"/>
                <w:sz w:val="20"/>
                <w:szCs w:val="20"/>
              </w:rPr>
              <w:t xml:space="preserve"> </w:t>
            </w:r>
            <w:r w:rsidRPr="0B8BCD4E">
              <w:rPr>
                <w:rFonts w:asciiTheme="minorHAnsi" w:eastAsiaTheme="minorEastAsia" w:hAnsiTheme="minorHAnsi" w:cstheme="minorBidi"/>
                <w:sz w:val="20"/>
                <w:szCs w:val="20"/>
              </w:rPr>
              <w:t>-</w:t>
            </w:r>
            <w:r w:rsidR="008F2B2A">
              <w:rPr>
                <w:rFonts w:asciiTheme="minorHAnsi" w:eastAsiaTheme="minorEastAsia" w:hAnsiTheme="minorHAnsi" w:cstheme="minorBidi"/>
                <w:sz w:val="20"/>
                <w:szCs w:val="20"/>
              </w:rPr>
              <w:t xml:space="preserve"> </w:t>
            </w:r>
            <w:r w:rsidRPr="0B8BCD4E">
              <w:rPr>
                <w:rFonts w:asciiTheme="minorHAnsi" w:eastAsiaTheme="minorEastAsia" w:hAnsiTheme="minorHAnsi" w:cstheme="minorBidi"/>
                <w:sz w:val="20"/>
                <w:szCs w:val="20"/>
              </w:rPr>
              <w:t>1/1</w:t>
            </w:r>
            <w:r w:rsidR="3865532D" w:rsidRPr="0B8BCD4E">
              <w:rPr>
                <w:rFonts w:asciiTheme="minorHAnsi" w:eastAsiaTheme="minorEastAsia" w:hAnsiTheme="minorHAnsi" w:cstheme="minorBidi"/>
                <w:sz w:val="20"/>
                <w:szCs w:val="20"/>
              </w:rPr>
              <w:t>5</w:t>
            </w:r>
          </w:p>
          <w:p w14:paraId="507D02AA" w14:textId="1034275B" w:rsidR="001A49BF" w:rsidRDefault="001A49BF" w:rsidP="0B8BCD4E">
            <w:pPr>
              <w:pStyle w:val="TableParagraph"/>
              <w:ind w:left="170" w:right="161"/>
              <w:jc w:val="center"/>
              <w:rPr>
                <w:rFonts w:asciiTheme="minorHAnsi" w:eastAsiaTheme="minorEastAsia" w:hAnsiTheme="minorHAnsi" w:cstheme="minorBidi"/>
              </w:rPr>
            </w:pPr>
          </w:p>
        </w:tc>
        <w:tc>
          <w:tcPr>
            <w:tcW w:w="5787" w:type="dxa"/>
          </w:tcPr>
          <w:p w14:paraId="22607A72" w14:textId="5F54D1C3" w:rsidR="6D88F73F" w:rsidRDefault="6D88F73F" w:rsidP="0B8BCD4E">
            <w:pPr>
              <w:rPr>
                <w:rFonts w:asciiTheme="minorHAnsi" w:eastAsiaTheme="minorEastAsia" w:hAnsiTheme="minorHAnsi" w:cstheme="minorBidi"/>
              </w:rPr>
            </w:pPr>
            <w:r w:rsidRPr="0B8BCD4E">
              <w:rPr>
                <w:rFonts w:asciiTheme="minorHAnsi" w:eastAsiaTheme="minorEastAsia" w:hAnsiTheme="minorHAnsi" w:cstheme="minorBidi"/>
              </w:rPr>
              <w:t>Chapter 1- Overview of International Business</w:t>
            </w:r>
          </w:p>
          <w:p w14:paraId="507D02AF" w14:textId="3186605F" w:rsidR="001A49BF" w:rsidRPr="0071108F" w:rsidRDefault="001A49BF" w:rsidP="0B8BCD4E">
            <w:pPr>
              <w:autoSpaceDE/>
              <w:autoSpaceDN/>
              <w:spacing w:after="120" w:line="285" w:lineRule="auto"/>
              <w:ind w:left="360" w:hanging="360"/>
              <w:jc w:val="both"/>
              <w:rPr>
                <w:rFonts w:asciiTheme="minorHAnsi" w:eastAsiaTheme="minorEastAsia" w:hAnsiTheme="minorHAnsi" w:cstheme="minorBidi"/>
              </w:rPr>
            </w:pPr>
          </w:p>
        </w:tc>
        <w:tc>
          <w:tcPr>
            <w:tcW w:w="3396" w:type="dxa"/>
          </w:tcPr>
          <w:p w14:paraId="507D02B0" w14:textId="61097733" w:rsidR="001A49BF" w:rsidRPr="0071108F" w:rsidRDefault="4C2350AD" w:rsidP="0B8BCD4E">
            <w:pPr>
              <w:autoSpaceDE/>
              <w:autoSpaceDN/>
              <w:spacing w:line="285" w:lineRule="auto"/>
              <w:rPr>
                <w:rFonts w:asciiTheme="minorHAnsi" w:eastAsiaTheme="minorEastAsia" w:hAnsiTheme="minorHAnsi" w:cstheme="minorBidi"/>
              </w:rPr>
            </w:pPr>
            <w:r w:rsidRPr="0B8BCD4E">
              <w:rPr>
                <w:rFonts w:asciiTheme="minorHAnsi" w:eastAsiaTheme="minorEastAsia" w:hAnsiTheme="minorHAnsi" w:cstheme="minorBidi"/>
              </w:rPr>
              <w:t xml:space="preserve">Please read </w:t>
            </w:r>
            <w:r w:rsidR="00810204">
              <w:rPr>
                <w:rFonts w:asciiTheme="minorHAnsi" w:eastAsiaTheme="minorEastAsia" w:hAnsiTheme="minorHAnsi" w:cstheme="minorBidi"/>
              </w:rPr>
              <w:t>C</w:t>
            </w:r>
            <w:r w:rsidRPr="0B8BCD4E">
              <w:rPr>
                <w:rFonts w:asciiTheme="minorHAnsi" w:eastAsiaTheme="minorEastAsia" w:hAnsiTheme="minorHAnsi" w:cstheme="minorBidi"/>
              </w:rPr>
              <w:t>hapter 1</w:t>
            </w:r>
            <w:r w:rsidR="00406654">
              <w:rPr>
                <w:rFonts w:asciiTheme="minorHAnsi" w:eastAsiaTheme="minorEastAsia" w:hAnsiTheme="minorHAnsi" w:cstheme="minorBidi"/>
              </w:rPr>
              <w:t xml:space="preserve">. </w:t>
            </w:r>
            <w:r w:rsidR="00810204">
              <w:rPr>
                <w:rFonts w:asciiTheme="minorHAnsi" w:eastAsiaTheme="minorEastAsia" w:hAnsiTheme="minorHAnsi" w:cstheme="minorBidi"/>
              </w:rPr>
              <w:t>A</w:t>
            </w:r>
            <w:r w:rsidRPr="0B8BCD4E">
              <w:rPr>
                <w:rFonts w:asciiTheme="minorHAnsi" w:eastAsiaTheme="minorEastAsia" w:hAnsiTheme="minorHAnsi" w:cstheme="minorBidi"/>
              </w:rPr>
              <w:t xml:space="preserve">nswer </w:t>
            </w:r>
            <w:r w:rsidR="00810204">
              <w:rPr>
                <w:rFonts w:asciiTheme="minorHAnsi" w:eastAsiaTheme="minorEastAsia" w:hAnsiTheme="minorHAnsi" w:cstheme="minorBidi"/>
              </w:rPr>
              <w:t>R</w:t>
            </w:r>
            <w:r w:rsidRPr="0B8BCD4E">
              <w:rPr>
                <w:rFonts w:asciiTheme="minorHAnsi" w:eastAsiaTheme="minorEastAsia" w:hAnsiTheme="minorHAnsi" w:cstheme="minorBidi"/>
              </w:rPr>
              <w:t xml:space="preserve">eview </w:t>
            </w:r>
            <w:r w:rsidR="00810204">
              <w:rPr>
                <w:rFonts w:asciiTheme="minorHAnsi" w:eastAsiaTheme="minorEastAsia" w:hAnsiTheme="minorHAnsi" w:cstheme="minorBidi"/>
              </w:rPr>
              <w:t>Q</w:t>
            </w:r>
            <w:r w:rsidRPr="0B8BCD4E">
              <w:rPr>
                <w:rFonts w:asciiTheme="minorHAnsi" w:eastAsiaTheme="minorEastAsia" w:hAnsiTheme="minorHAnsi" w:cstheme="minorBidi"/>
              </w:rPr>
              <w:t>uestions on p. 18</w:t>
            </w:r>
            <w:r w:rsidR="00007ADE">
              <w:rPr>
                <w:rFonts w:asciiTheme="minorHAnsi" w:eastAsiaTheme="minorEastAsia" w:hAnsiTheme="minorHAnsi" w:cstheme="minorBidi"/>
              </w:rPr>
              <w:t xml:space="preserve">. </w:t>
            </w:r>
            <w:r w:rsidRPr="0B8BCD4E">
              <w:rPr>
                <w:rFonts w:asciiTheme="minorHAnsi" w:eastAsiaTheme="minorEastAsia" w:hAnsiTheme="minorHAnsi" w:cstheme="minorBidi"/>
              </w:rPr>
              <w:t>Please submit your typewritten assignment via class Canvas website in the assignments</w:t>
            </w:r>
            <w:r w:rsidR="006BFDF0" w:rsidRPr="0B8BCD4E">
              <w:rPr>
                <w:rFonts w:asciiTheme="minorHAnsi" w:eastAsiaTheme="minorEastAsia" w:hAnsiTheme="minorHAnsi" w:cstheme="minorBidi"/>
              </w:rPr>
              <w:t xml:space="preserve"> section by</w:t>
            </w:r>
            <w:r w:rsidR="401D1B07" w:rsidRPr="0B8BCD4E">
              <w:rPr>
                <w:rFonts w:asciiTheme="minorHAnsi" w:eastAsiaTheme="minorEastAsia" w:hAnsiTheme="minorHAnsi" w:cstheme="minorBidi"/>
              </w:rPr>
              <w:t xml:space="preserve"> Thursday,</w:t>
            </w:r>
            <w:r w:rsidR="006BFDF0" w:rsidRPr="0B8BCD4E">
              <w:rPr>
                <w:rFonts w:asciiTheme="minorHAnsi" w:eastAsiaTheme="minorEastAsia" w:hAnsiTheme="minorHAnsi" w:cstheme="minorBidi"/>
              </w:rPr>
              <w:t xml:space="preserve"> </w:t>
            </w:r>
            <w:r w:rsidR="5C565155" w:rsidRPr="0B8BCD4E">
              <w:rPr>
                <w:rFonts w:asciiTheme="minorHAnsi" w:eastAsiaTheme="minorEastAsia" w:hAnsiTheme="minorHAnsi" w:cstheme="minorBidi"/>
              </w:rPr>
              <w:t>1/14/21.</w:t>
            </w:r>
          </w:p>
        </w:tc>
      </w:tr>
      <w:tr w:rsidR="001A49BF" w14:paraId="507D02CD" w14:textId="77777777" w:rsidTr="00EA78D2">
        <w:trPr>
          <w:trHeight w:val="1770"/>
        </w:trPr>
        <w:tc>
          <w:tcPr>
            <w:tcW w:w="1167" w:type="dxa"/>
          </w:tcPr>
          <w:p w14:paraId="507D02B7" w14:textId="66722771" w:rsidR="001A49BF" w:rsidRDefault="7FDD5637" w:rsidP="0B8BCD4E">
            <w:pPr>
              <w:pStyle w:val="TableParagraph"/>
              <w:rPr>
                <w:rFonts w:asciiTheme="minorHAnsi" w:eastAsiaTheme="minorEastAsia" w:hAnsiTheme="minorHAnsi" w:cstheme="minorBidi"/>
              </w:rPr>
            </w:pPr>
            <w:r w:rsidRPr="0B8BCD4E">
              <w:rPr>
                <w:rFonts w:asciiTheme="minorHAnsi" w:eastAsiaTheme="minorEastAsia" w:hAnsiTheme="minorHAnsi" w:cstheme="minorBidi"/>
              </w:rPr>
              <w:t xml:space="preserve">Week 2 </w:t>
            </w:r>
          </w:p>
          <w:p w14:paraId="507D02B9" w14:textId="0E9BCAA3" w:rsidR="001A49BF" w:rsidRDefault="6FA6326B" w:rsidP="0B8BCD4E">
            <w:pPr>
              <w:pStyle w:val="TableParagraph"/>
              <w:rPr>
                <w:rFonts w:asciiTheme="minorHAnsi" w:eastAsiaTheme="minorEastAsia" w:hAnsiTheme="minorHAnsi" w:cstheme="minorBidi"/>
              </w:rPr>
            </w:pPr>
            <w:r w:rsidRPr="0B8BCD4E">
              <w:rPr>
                <w:rFonts w:asciiTheme="minorHAnsi" w:eastAsiaTheme="minorEastAsia" w:hAnsiTheme="minorHAnsi" w:cstheme="minorBidi"/>
              </w:rPr>
              <w:t>1/18</w:t>
            </w:r>
            <w:r w:rsidR="008F2B2A">
              <w:rPr>
                <w:rFonts w:asciiTheme="minorHAnsi" w:eastAsiaTheme="minorEastAsia" w:hAnsiTheme="minorHAnsi" w:cstheme="minorBidi"/>
              </w:rPr>
              <w:t xml:space="preserve"> </w:t>
            </w:r>
            <w:r w:rsidRPr="0B8BCD4E">
              <w:rPr>
                <w:rFonts w:asciiTheme="minorHAnsi" w:eastAsiaTheme="minorEastAsia" w:hAnsiTheme="minorHAnsi" w:cstheme="minorBidi"/>
              </w:rPr>
              <w:t>-</w:t>
            </w:r>
            <w:r w:rsidR="008F2B2A">
              <w:rPr>
                <w:rFonts w:asciiTheme="minorHAnsi" w:eastAsiaTheme="minorEastAsia" w:hAnsiTheme="minorHAnsi" w:cstheme="minorBidi"/>
              </w:rPr>
              <w:t xml:space="preserve"> </w:t>
            </w:r>
            <w:r w:rsidRPr="0B8BCD4E">
              <w:rPr>
                <w:rFonts w:asciiTheme="minorHAnsi" w:eastAsiaTheme="minorEastAsia" w:hAnsiTheme="minorHAnsi" w:cstheme="minorBidi"/>
              </w:rPr>
              <w:t>1/22</w:t>
            </w:r>
          </w:p>
        </w:tc>
        <w:tc>
          <w:tcPr>
            <w:tcW w:w="5787" w:type="dxa"/>
          </w:tcPr>
          <w:p w14:paraId="36D4FC44" w14:textId="1E5B4A5A" w:rsidR="001A49BF" w:rsidRDefault="02DF3945" w:rsidP="0B8BCD4E">
            <w:pPr>
              <w:rPr>
                <w:rFonts w:asciiTheme="minorHAnsi" w:eastAsiaTheme="minorEastAsia" w:hAnsiTheme="minorHAnsi" w:cstheme="minorBidi"/>
                <w:lang w:bidi="ar-SA"/>
              </w:rPr>
            </w:pPr>
            <w:r w:rsidRPr="0B8BCD4E">
              <w:rPr>
                <w:rFonts w:asciiTheme="minorHAnsi" w:eastAsiaTheme="minorEastAsia" w:hAnsiTheme="minorHAnsi" w:cstheme="minorBidi"/>
              </w:rPr>
              <w:t>Chapter 2- Global Marketplace and Business Centers</w:t>
            </w:r>
          </w:p>
          <w:p w14:paraId="507D02C4" w14:textId="0F62E090" w:rsidR="001A49BF" w:rsidRDefault="001A49BF" w:rsidP="0B8BCD4E">
            <w:pPr>
              <w:rPr>
                <w:rFonts w:asciiTheme="minorHAnsi" w:eastAsiaTheme="minorEastAsia" w:hAnsiTheme="minorHAnsi" w:cstheme="minorBidi"/>
              </w:rPr>
            </w:pPr>
          </w:p>
        </w:tc>
        <w:tc>
          <w:tcPr>
            <w:tcW w:w="3396" w:type="dxa"/>
          </w:tcPr>
          <w:p w14:paraId="507D02CC" w14:textId="4CE8BECF" w:rsidR="001B11A7" w:rsidRPr="009F0BE2" w:rsidRDefault="081E6BBF" w:rsidP="0B8BCD4E">
            <w:pPr>
              <w:autoSpaceDE/>
              <w:autoSpaceDN/>
              <w:spacing w:after="120" w:line="285" w:lineRule="auto"/>
              <w:rPr>
                <w:rFonts w:asciiTheme="minorHAnsi" w:eastAsiaTheme="minorEastAsia" w:hAnsiTheme="minorHAnsi" w:cstheme="minorBidi"/>
                <w:lang w:bidi="ar-SA"/>
              </w:rPr>
            </w:pPr>
            <w:r w:rsidRPr="0B8BCD4E">
              <w:rPr>
                <w:rFonts w:asciiTheme="minorHAnsi" w:eastAsiaTheme="minorEastAsia" w:hAnsiTheme="minorHAnsi" w:cstheme="minorBidi"/>
                <w:lang w:bidi="ar-SA"/>
              </w:rPr>
              <w:t xml:space="preserve">Please read </w:t>
            </w:r>
            <w:r w:rsidR="00810204">
              <w:rPr>
                <w:rFonts w:asciiTheme="minorHAnsi" w:eastAsiaTheme="minorEastAsia" w:hAnsiTheme="minorHAnsi" w:cstheme="minorBidi"/>
                <w:lang w:bidi="ar-SA"/>
              </w:rPr>
              <w:t>C</w:t>
            </w:r>
            <w:r w:rsidRPr="0B8BCD4E">
              <w:rPr>
                <w:rFonts w:asciiTheme="minorHAnsi" w:eastAsiaTheme="minorEastAsia" w:hAnsiTheme="minorHAnsi" w:cstheme="minorBidi"/>
                <w:lang w:bidi="ar-SA"/>
              </w:rPr>
              <w:t>hapter 2</w:t>
            </w:r>
            <w:r w:rsidR="00810204">
              <w:rPr>
                <w:rFonts w:asciiTheme="minorHAnsi" w:eastAsiaTheme="minorEastAsia" w:hAnsiTheme="minorHAnsi" w:cstheme="minorBidi"/>
                <w:lang w:bidi="ar-SA"/>
              </w:rPr>
              <w:t>. A</w:t>
            </w:r>
            <w:r w:rsidRPr="0B8BCD4E">
              <w:rPr>
                <w:rFonts w:asciiTheme="minorHAnsi" w:eastAsiaTheme="minorEastAsia" w:hAnsiTheme="minorHAnsi" w:cstheme="minorBidi"/>
                <w:lang w:bidi="ar-SA"/>
              </w:rPr>
              <w:t xml:space="preserve">nswer Review </w:t>
            </w:r>
            <w:r w:rsidR="00810204">
              <w:rPr>
                <w:rFonts w:asciiTheme="minorHAnsi" w:eastAsiaTheme="minorEastAsia" w:hAnsiTheme="minorHAnsi" w:cstheme="minorBidi"/>
                <w:lang w:bidi="ar-SA"/>
              </w:rPr>
              <w:t>Q</w:t>
            </w:r>
            <w:r w:rsidRPr="0B8BCD4E">
              <w:rPr>
                <w:rFonts w:asciiTheme="minorHAnsi" w:eastAsiaTheme="minorEastAsia" w:hAnsiTheme="minorHAnsi" w:cstheme="minorBidi"/>
                <w:lang w:bidi="ar-SA"/>
              </w:rPr>
              <w:t>uestions on p. 50</w:t>
            </w:r>
            <w:r w:rsidR="00007ADE">
              <w:rPr>
                <w:rFonts w:asciiTheme="minorHAnsi" w:eastAsiaTheme="minorEastAsia" w:hAnsiTheme="minorHAnsi" w:cstheme="minorBidi"/>
                <w:lang w:bidi="ar-SA"/>
              </w:rPr>
              <w:t xml:space="preserve">. </w:t>
            </w:r>
            <w:r w:rsidRPr="0B8BCD4E">
              <w:rPr>
                <w:rFonts w:asciiTheme="minorHAnsi" w:eastAsiaTheme="minorEastAsia" w:hAnsiTheme="minorHAnsi" w:cstheme="minorBidi"/>
                <w:lang w:bidi="ar-SA"/>
              </w:rPr>
              <w:t xml:space="preserve">Please submit your typewritten assignment via class Canvas website by </w:t>
            </w:r>
            <w:r w:rsidR="1F6F8DA0" w:rsidRPr="0B8BCD4E">
              <w:rPr>
                <w:rFonts w:asciiTheme="minorHAnsi" w:eastAsiaTheme="minorEastAsia" w:hAnsiTheme="minorHAnsi" w:cstheme="minorBidi"/>
                <w:lang w:bidi="ar-SA"/>
              </w:rPr>
              <w:t xml:space="preserve">Thursday, </w:t>
            </w:r>
            <w:r w:rsidRPr="0B8BCD4E">
              <w:rPr>
                <w:rFonts w:asciiTheme="minorHAnsi" w:eastAsiaTheme="minorEastAsia" w:hAnsiTheme="minorHAnsi" w:cstheme="minorBidi"/>
                <w:lang w:bidi="ar-SA"/>
              </w:rPr>
              <w:t>1/</w:t>
            </w:r>
            <w:r w:rsidR="4AA14CB6" w:rsidRPr="0B8BCD4E">
              <w:rPr>
                <w:rFonts w:asciiTheme="minorHAnsi" w:eastAsiaTheme="minorEastAsia" w:hAnsiTheme="minorHAnsi" w:cstheme="minorBidi"/>
                <w:lang w:bidi="ar-SA"/>
              </w:rPr>
              <w:t>21</w:t>
            </w:r>
            <w:r w:rsidRPr="0B8BCD4E">
              <w:rPr>
                <w:rFonts w:asciiTheme="minorHAnsi" w:eastAsiaTheme="minorEastAsia" w:hAnsiTheme="minorHAnsi" w:cstheme="minorBidi"/>
                <w:lang w:bidi="ar-SA"/>
              </w:rPr>
              <w:t>/2</w:t>
            </w:r>
            <w:r w:rsidR="79057EC5" w:rsidRPr="0B8BCD4E">
              <w:rPr>
                <w:rFonts w:asciiTheme="minorHAnsi" w:eastAsiaTheme="minorEastAsia" w:hAnsiTheme="minorHAnsi" w:cstheme="minorBidi"/>
                <w:lang w:bidi="ar-SA"/>
              </w:rPr>
              <w:t>1</w:t>
            </w:r>
            <w:r w:rsidR="00810204">
              <w:rPr>
                <w:rFonts w:asciiTheme="minorHAnsi" w:eastAsiaTheme="minorEastAsia" w:hAnsiTheme="minorHAnsi" w:cstheme="minorBidi"/>
                <w:lang w:bidi="ar-SA"/>
              </w:rPr>
              <w:t xml:space="preserve">. </w:t>
            </w:r>
          </w:p>
        </w:tc>
      </w:tr>
      <w:tr w:rsidR="001A49BF" w14:paraId="507D02F1" w14:textId="77777777" w:rsidTr="00EA78D2">
        <w:trPr>
          <w:trHeight w:val="1673"/>
        </w:trPr>
        <w:tc>
          <w:tcPr>
            <w:tcW w:w="1167" w:type="dxa"/>
          </w:tcPr>
          <w:p w14:paraId="55547C07" w14:textId="77777777" w:rsidR="00D474B4" w:rsidRDefault="008C3A23" w:rsidP="0B8BCD4E">
            <w:pPr>
              <w:pStyle w:val="TableParagraph"/>
              <w:rPr>
                <w:rFonts w:asciiTheme="minorHAnsi" w:eastAsiaTheme="minorEastAsia" w:hAnsiTheme="minorHAnsi" w:cstheme="minorBidi"/>
              </w:rPr>
            </w:pPr>
            <w:r>
              <w:rPr>
                <w:rFonts w:asciiTheme="minorHAnsi" w:eastAsiaTheme="minorEastAsia" w:hAnsiTheme="minorHAnsi" w:cstheme="minorBidi"/>
              </w:rPr>
              <w:t xml:space="preserve">Week 3 </w:t>
            </w:r>
          </w:p>
          <w:p w14:paraId="507D02D7" w14:textId="386A4E21" w:rsidR="008C3A23" w:rsidRDefault="008C3A23" w:rsidP="0B8BCD4E">
            <w:pPr>
              <w:pStyle w:val="TableParagraph"/>
              <w:rPr>
                <w:rFonts w:asciiTheme="minorHAnsi" w:eastAsiaTheme="minorEastAsia" w:hAnsiTheme="minorHAnsi" w:cstheme="minorBidi"/>
              </w:rPr>
            </w:pPr>
            <w:r>
              <w:rPr>
                <w:rFonts w:asciiTheme="minorHAnsi" w:eastAsiaTheme="minorEastAsia" w:hAnsiTheme="minorHAnsi" w:cstheme="minorBidi"/>
              </w:rPr>
              <w:t>1/25</w:t>
            </w:r>
            <w:r w:rsidR="008F2B2A">
              <w:rPr>
                <w:rFonts w:asciiTheme="minorHAnsi" w:eastAsiaTheme="minorEastAsia" w:hAnsiTheme="minorHAnsi" w:cstheme="minorBidi"/>
              </w:rPr>
              <w:t xml:space="preserve"> </w:t>
            </w:r>
            <w:r>
              <w:rPr>
                <w:rFonts w:asciiTheme="minorHAnsi" w:eastAsiaTheme="minorEastAsia" w:hAnsiTheme="minorHAnsi" w:cstheme="minorBidi"/>
              </w:rPr>
              <w:t>-</w:t>
            </w:r>
            <w:r w:rsidR="008F2B2A">
              <w:rPr>
                <w:rFonts w:asciiTheme="minorHAnsi" w:eastAsiaTheme="minorEastAsia" w:hAnsiTheme="minorHAnsi" w:cstheme="minorBidi"/>
              </w:rPr>
              <w:t xml:space="preserve"> </w:t>
            </w:r>
            <w:r>
              <w:rPr>
                <w:rFonts w:asciiTheme="minorHAnsi" w:eastAsiaTheme="minorEastAsia" w:hAnsiTheme="minorHAnsi" w:cstheme="minorBidi"/>
              </w:rPr>
              <w:t>1/29</w:t>
            </w:r>
          </w:p>
        </w:tc>
        <w:tc>
          <w:tcPr>
            <w:tcW w:w="5787" w:type="dxa"/>
          </w:tcPr>
          <w:p w14:paraId="507D02E7" w14:textId="7FB00275" w:rsidR="001A49BF" w:rsidRPr="00D22837" w:rsidRDefault="008C3A23" w:rsidP="0B8BCD4E">
            <w:pPr>
              <w:widowControl/>
              <w:autoSpaceDE/>
              <w:autoSpaceDN/>
              <w:spacing w:after="160" w:line="259" w:lineRule="auto"/>
              <w:rPr>
                <w:rFonts w:asciiTheme="minorHAnsi" w:eastAsiaTheme="minorEastAsia" w:hAnsiTheme="minorHAnsi" w:cstheme="minorBidi"/>
              </w:rPr>
            </w:pPr>
            <w:r w:rsidRPr="008C3A23">
              <w:rPr>
                <w:rFonts w:asciiTheme="minorHAnsi" w:eastAsiaTheme="minorEastAsia" w:hAnsiTheme="minorHAnsi" w:cstheme="minorBidi"/>
              </w:rPr>
              <w:t>Chapter 3- Legal, Technical, and Political Environments</w:t>
            </w:r>
          </w:p>
        </w:tc>
        <w:sdt>
          <w:sdtPr>
            <w:rPr>
              <w:rFonts w:asciiTheme="minorHAnsi" w:hAnsiTheme="minorHAnsi" w:cstheme="minorHAnsi"/>
              <w:lang w:bidi="ar-SA"/>
            </w:rPr>
            <w:id w:val="1510409835"/>
            <w:placeholder>
              <w:docPart w:val="2D364713F829434F8F5CAC71738FC4ED"/>
            </w:placeholder>
          </w:sdtPr>
          <w:sdtEndPr/>
          <w:sdtContent>
            <w:tc>
              <w:tcPr>
                <w:tcW w:w="3396" w:type="dxa"/>
              </w:tcPr>
              <w:p w14:paraId="507D02F0" w14:textId="4E27E7B5" w:rsidR="001A49BF" w:rsidRPr="008C3A23" w:rsidRDefault="008C3A23" w:rsidP="00BB6D2D">
                <w:pPr>
                  <w:autoSpaceDE/>
                  <w:autoSpaceDN/>
                  <w:spacing w:line="285" w:lineRule="auto"/>
                  <w:rPr>
                    <w:rFonts w:asciiTheme="minorHAnsi" w:hAnsiTheme="minorHAnsi" w:cstheme="minorHAnsi"/>
                    <w:lang w:bidi="ar-SA"/>
                  </w:rPr>
                </w:pPr>
                <w:r w:rsidRPr="008C3A23">
                  <w:rPr>
                    <w:rFonts w:asciiTheme="minorHAnsi" w:hAnsiTheme="minorHAnsi" w:cstheme="minorHAnsi"/>
                    <w:lang w:bidi="ar-SA"/>
                  </w:rPr>
                  <w:t xml:space="preserve">Please read </w:t>
                </w:r>
                <w:r w:rsidR="002B79D0">
                  <w:rPr>
                    <w:rFonts w:asciiTheme="minorHAnsi" w:hAnsiTheme="minorHAnsi" w:cstheme="minorHAnsi"/>
                    <w:lang w:bidi="ar-SA"/>
                  </w:rPr>
                  <w:t>C</w:t>
                </w:r>
                <w:r w:rsidRPr="008C3A23">
                  <w:rPr>
                    <w:rFonts w:asciiTheme="minorHAnsi" w:hAnsiTheme="minorHAnsi" w:cstheme="minorHAnsi"/>
                    <w:lang w:bidi="ar-SA"/>
                  </w:rPr>
                  <w:t>hapter 3</w:t>
                </w:r>
                <w:r w:rsidR="002B79D0">
                  <w:rPr>
                    <w:rFonts w:asciiTheme="minorHAnsi" w:hAnsiTheme="minorHAnsi" w:cstheme="minorHAnsi"/>
                    <w:lang w:bidi="ar-SA"/>
                  </w:rPr>
                  <w:t>. A</w:t>
                </w:r>
                <w:r w:rsidRPr="008C3A23">
                  <w:rPr>
                    <w:rFonts w:asciiTheme="minorHAnsi" w:hAnsiTheme="minorHAnsi" w:cstheme="minorHAnsi"/>
                    <w:lang w:bidi="ar-SA"/>
                  </w:rPr>
                  <w:t xml:space="preserve">nswer Review </w:t>
                </w:r>
                <w:r w:rsidR="002B79D0">
                  <w:rPr>
                    <w:rFonts w:asciiTheme="minorHAnsi" w:hAnsiTheme="minorHAnsi" w:cstheme="minorHAnsi"/>
                    <w:lang w:bidi="ar-SA"/>
                  </w:rPr>
                  <w:t>Q</w:t>
                </w:r>
                <w:r w:rsidRPr="008C3A23">
                  <w:rPr>
                    <w:rFonts w:asciiTheme="minorHAnsi" w:hAnsiTheme="minorHAnsi" w:cstheme="minorHAnsi"/>
                    <w:lang w:bidi="ar-SA"/>
                  </w:rPr>
                  <w:t>uestions on p. 73</w:t>
                </w:r>
                <w:r w:rsidR="00007ADE">
                  <w:rPr>
                    <w:rFonts w:asciiTheme="minorHAnsi" w:hAnsiTheme="minorHAnsi" w:cstheme="minorHAnsi"/>
                    <w:lang w:bidi="ar-SA"/>
                  </w:rPr>
                  <w:t xml:space="preserve">. </w:t>
                </w:r>
                <w:r w:rsidRPr="008C3A23">
                  <w:rPr>
                    <w:rFonts w:asciiTheme="minorHAnsi" w:hAnsiTheme="minorHAnsi" w:cstheme="minorHAnsi"/>
                    <w:lang w:bidi="ar-SA"/>
                  </w:rPr>
                  <w:t xml:space="preserve">Please submit your typewritten assignment via class </w:t>
                </w:r>
                <w:r w:rsidR="002B79D0">
                  <w:rPr>
                    <w:rFonts w:asciiTheme="minorHAnsi" w:hAnsiTheme="minorHAnsi" w:cstheme="minorHAnsi"/>
                    <w:lang w:bidi="ar-SA"/>
                  </w:rPr>
                  <w:t>C</w:t>
                </w:r>
                <w:r w:rsidRPr="008C3A23">
                  <w:rPr>
                    <w:rFonts w:asciiTheme="minorHAnsi" w:hAnsiTheme="minorHAnsi" w:cstheme="minorHAnsi"/>
                    <w:lang w:bidi="ar-SA"/>
                  </w:rPr>
                  <w:t xml:space="preserve">anvas website by </w:t>
                </w:r>
                <w:r>
                  <w:rPr>
                    <w:rFonts w:asciiTheme="minorHAnsi" w:hAnsiTheme="minorHAnsi" w:cstheme="minorHAnsi"/>
                    <w:lang w:bidi="ar-SA"/>
                  </w:rPr>
                  <w:t>Thursday,</w:t>
                </w:r>
                <w:r w:rsidRPr="008C3A23">
                  <w:rPr>
                    <w:rFonts w:asciiTheme="minorHAnsi" w:hAnsiTheme="minorHAnsi" w:cstheme="minorHAnsi"/>
                    <w:lang w:bidi="ar-SA"/>
                  </w:rPr>
                  <w:t xml:space="preserve"> 1/2</w:t>
                </w:r>
                <w:r>
                  <w:rPr>
                    <w:rFonts w:asciiTheme="minorHAnsi" w:hAnsiTheme="minorHAnsi" w:cstheme="minorHAnsi"/>
                    <w:lang w:bidi="ar-SA"/>
                  </w:rPr>
                  <w:t>8</w:t>
                </w:r>
                <w:r w:rsidRPr="008C3A23">
                  <w:rPr>
                    <w:rFonts w:asciiTheme="minorHAnsi" w:hAnsiTheme="minorHAnsi" w:cstheme="minorHAnsi"/>
                    <w:lang w:bidi="ar-SA"/>
                  </w:rPr>
                  <w:t>/2</w:t>
                </w:r>
                <w:r>
                  <w:rPr>
                    <w:rFonts w:asciiTheme="minorHAnsi" w:hAnsiTheme="minorHAnsi" w:cstheme="minorHAnsi"/>
                    <w:lang w:bidi="ar-SA"/>
                  </w:rPr>
                  <w:t>1</w:t>
                </w:r>
                <w:r w:rsidR="002B79D0">
                  <w:rPr>
                    <w:rFonts w:asciiTheme="minorHAnsi" w:hAnsiTheme="minorHAnsi" w:cstheme="minorHAnsi"/>
                    <w:lang w:bidi="ar-SA"/>
                  </w:rPr>
                  <w:t xml:space="preserve">. </w:t>
                </w:r>
              </w:p>
            </w:tc>
          </w:sdtContent>
        </w:sdt>
      </w:tr>
      <w:tr w:rsidR="001A49BF" w14:paraId="507D0301" w14:textId="77777777" w:rsidTr="00EA78D2">
        <w:trPr>
          <w:trHeight w:val="1629"/>
        </w:trPr>
        <w:tc>
          <w:tcPr>
            <w:tcW w:w="1167" w:type="dxa"/>
          </w:tcPr>
          <w:p w14:paraId="52847198" w14:textId="77777777" w:rsidR="001A49BF" w:rsidRDefault="008F2B2A" w:rsidP="008F2B2A">
            <w:pPr>
              <w:pStyle w:val="TableParagraph"/>
              <w:spacing w:line="268" w:lineRule="exact"/>
              <w:rPr>
                <w:rFonts w:asciiTheme="minorHAnsi" w:eastAsiaTheme="minorEastAsia" w:hAnsiTheme="minorHAnsi" w:cstheme="minorBidi"/>
              </w:rPr>
            </w:pPr>
            <w:r>
              <w:rPr>
                <w:rFonts w:asciiTheme="minorHAnsi" w:eastAsiaTheme="minorEastAsia" w:hAnsiTheme="minorHAnsi" w:cstheme="minorBidi"/>
              </w:rPr>
              <w:t xml:space="preserve">Week 4 </w:t>
            </w:r>
          </w:p>
          <w:p w14:paraId="507D02F6" w14:textId="3E0998A4" w:rsidR="008F2B2A" w:rsidRDefault="008F2B2A" w:rsidP="008F2B2A">
            <w:pPr>
              <w:pStyle w:val="TableParagraph"/>
              <w:spacing w:line="268" w:lineRule="exact"/>
              <w:rPr>
                <w:rFonts w:asciiTheme="minorHAnsi" w:eastAsiaTheme="minorEastAsia" w:hAnsiTheme="minorHAnsi" w:cstheme="minorBidi"/>
              </w:rPr>
            </w:pPr>
            <w:r>
              <w:rPr>
                <w:rFonts w:asciiTheme="minorHAnsi" w:eastAsiaTheme="minorEastAsia" w:hAnsiTheme="minorHAnsi" w:cstheme="minorBidi"/>
              </w:rPr>
              <w:t>2/1 – 2/5</w:t>
            </w:r>
          </w:p>
        </w:tc>
        <w:tc>
          <w:tcPr>
            <w:tcW w:w="5787" w:type="dxa"/>
          </w:tcPr>
          <w:p w14:paraId="507D02FC" w14:textId="0570DCE5" w:rsidR="001A49BF" w:rsidRPr="006230A5" w:rsidRDefault="008F2B2A" w:rsidP="0B8BCD4E">
            <w:pPr>
              <w:autoSpaceDE/>
              <w:autoSpaceDN/>
              <w:spacing w:line="285" w:lineRule="auto"/>
              <w:jc w:val="both"/>
              <w:rPr>
                <w:rFonts w:asciiTheme="minorHAnsi" w:eastAsiaTheme="minorEastAsia" w:hAnsiTheme="minorHAnsi" w:cstheme="minorBidi"/>
              </w:rPr>
            </w:pPr>
            <w:r w:rsidRPr="008F2B2A">
              <w:rPr>
                <w:rFonts w:asciiTheme="minorHAnsi" w:eastAsiaTheme="minorEastAsia" w:hAnsiTheme="minorHAnsi" w:cstheme="minorBidi"/>
              </w:rPr>
              <w:t>Chapter 4- The Role of Culture</w:t>
            </w:r>
          </w:p>
        </w:tc>
        <w:tc>
          <w:tcPr>
            <w:tcW w:w="3396" w:type="dxa"/>
          </w:tcPr>
          <w:p w14:paraId="507D0300" w14:textId="2B8C3964" w:rsidR="001A49BF" w:rsidRPr="006230A5" w:rsidRDefault="008F2B2A" w:rsidP="00453822">
            <w:pPr>
              <w:pStyle w:val="TableParagraph"/>
              <w:rPr>
                <w:rFonts w:asciiTheme="minorHAnsi" w:eastAsiaTheme="minorEastAsia" w:hAnsiTheme="minorHAnsi" w:cstheme="minorBidi"/>
              </w:rPr>
            </w:pPr>
            <w:r w:rsidRPr="008F2B2A">
              <w:rPr>
                <w:rFonts w:asciiTheme="minorHAnsi" w:eastAsiaTheme="minorEastAsia" w:hAnsiTheme="minorHAnsi" w:cstheme="minorBidi"/>
              </w:rPr>
              <w:t xml:space="preserve">Please read </w:t>
            </w:r>
            <w:r w:rsidR="002B79D0">
              <w:rPr>
                <w:rFonts w:asciiTheme="minorHAnsi" w:eastAsiaTheme="minorEastAsia" w:hAnsiTheme="minorHAnsi" w:cstheme="minorBidi"/>
              </w:rPr>
              <w:t>C</w:t>
            </w:r>
            <w:r w:rsidRPr="008F2B2A">
              <w:rPr>
                <w:rFonts w:asciiTheme="minorHAnsi" w:eastAsiaTheme="minorEastAsia" w:hAnsiTheme="minorHAnsi" w:cstheme="minorBidi"/>
              </w:rPr>
              <w:t>hapter 4</w:t>
            </w:r>
            <w:r w:rsidR="002B79D0">
              <w:rPr>
                <w:rFonts w:asciiTheme="minorHAnsi" w:eastAsiaTheme="minorEastAsia" w:hAnsiTheme="minorHAnsi" w:cstheme="minorBidi"/>
              </w:rPr>
              <w:t>. A</w:t>
            </w:r>
            <w:r w:rsidRPr="008F2B2A">
              <w:rPr>
                <w:rFonts w:asciiTheme="minorHAnsi" w:eastAsiaTheme="minorEastAsia" w:hAnsiTheme="minorHAnsi" w:cstheme="minorBidi"/>
              </w:rPr>
              <w:t xml:space="preserve">nswer </w:t>
            </w:r>
            <w:r w:rsidR="002B79D0">
              <w:rPr>
                <w:rFonts w:asciiTheme="minorHAnsi" w:eastAsiaTheme="minorEastAsia" w:hAnsiTheme="minorHAnsi" w:cstheme="minorBidi"/>
              </w:rPr>
              <w:t>R</w:t>
            </w:r>
            <w:r w:rsidRPr="008F2B2A">
              <w:rPr>
                <w:rFonts w:asciiTheme="minorHAnsi" w:eastAsiaTheme="minorEastAsia" w:hAnsiTheme="minorHAnsi" w:cstheme="minorBidi"/>
              </w:rPr>
              <w:t xml:space="preserve">eview </w:t>
            </w:r>
            <w:r w:rsidR="002B79D0">
              <w:rPr>
                <w:rFonts w:asciiTheme="minorHAnsi" w:eastAsiaTheme="minorEastAsia" w:hAnsiTheme="minorHAnsi" w:cstheme="minorBidi"/>
              </w:rPr>
              <w:t>Q</w:t>
            </w:r>
            <w:r w:rsidRPr="008F2B2A">
              <w:rPr>
                <w:rFonts w:asciiTheme="minorHAnsi" w:eastAsiaTheme="minorEastAsia" w:hAnsiTheme="minorHAnsi" w:cstheme="minorBidi"/>
              </w:rPr>
              <w:t>uestions on p.107</w:t>
            </w:r>
            <w:r w:rsidR="00007ADE">
              <w:rPr>
                <w:rFonts w:asciiTheme="minorHAnsi" w:eastAsiaTheme="minorEastAsia" w:hAnsiTheme="minorHAnsi" w:cstheme="minorBidi"/>
              </w:rPr>
              <w:t xml:space="preserve">. </w:t>
            </w:r>
            <w:r w:rsidRPr="008F2B2A">
              <w:rPr>
                <w:rFonts w:asciiTheme="minorHAnsi" w:eastAsiaTheme="minorEastAsia" w:hAnsiTheme="minorHAnsi" w:cstheme="minorBidi"/>
              </w:rPr>
              <w:t xml:space="preserve">Please submit your typewritten assignment via class </w:t>
            </w:r>
            <w:r w:rsidR="002B79D0">
              <w:rPr>
                <w:rFonts w:asciiTheme="minorHAnsi" w:eastAsiaTheme="minorEastAsia" w:hAnsiTheme="minorHAnsi" w:cstheme="minorBidi"/>
              </w:rPr>
              <w:t>C</w:t>
            </w:r>
            <w:r w:rsidRPr="008F2B2A">
              <w:rPr>
                <w:rFonts w:asciiTheme="minorHAnsi" w:eastAsiaTheme="minorEastAsia" w:hAnsiTheme="minorHAnsi" w:cstheme="minorBidi"/>
              </w:rPr>
              <w:t xml:space="preserve">anvas website by </w:t>
            </w:r>
            <w:r>
              <w:rPr>
                <w:rFonts w:asciiTheme="minorHAnsi" w:eastAsiaTheme="minorEastAsia" w:hAnsiTheme="minorHAnsi" w:cstheme="minorBidi"/>
              </w:rPr>
              <w:t>Thursday,</w:t>
            </w:r>
            <w:r w:rsidRPr="008F2B2A">
              <w:rPr>
                <w:rFonts w:asciiTheme="minorHAnsi" w:eastAsiaTheme="minorEastAsia" w:hAnsiTheme="minorHAnsi" w:cstheme="minorBidi"/>
              </w:rPr>
              <w:t xml:space="preserve"> </w:t>
            </w:r>
            <w:r>
              <w:rPr>
                <w:rFonts w:asciiTheme="minorHAnsi" w:eastAsiaTheme="minorEastAsia" w:hAnsiTheme="minorHAnsi" w:cstheme="minorBidi"/>
              </w:rPr>
              <w:t>2</w:t>
            </w:r>
            <w:r w:rsidRPr="008F2B2A">
              <w:rPr>
                <w:rFonts w:asciiTheme="minorHAnsi" w:eastAsiaTheme="minorEastAsia" w:hAnsiTheme="minorHAnsi" w:cstheme="minorBidi"/>
              </w:rPr>
              <w:t>/</w:t>
            </w:r>
            <w:r>
              <w:rPr>
                <w:rFonts w:asciiTheme="minorHAnsi" w:eastAsiaTheme="minorEastAsia" w:hAnsiTheme="minorHAnsi" w:cstheme="minorBidi"/>
              </w:rPr>
              <w:t>4</w:t>
            </w:r>
            <w:r w:rsidRPr="008F2B2A">
              <w:rPr>
                <w:rFonts w:asciiTheme="minorHAnsi" w:eastAsiaTheme="minorEastAsia" w:hAnsiTheme="minorHAnsi" w:cstheme="minorBidi"/>
              </w:rPr>
              <w:t>/2</w:t>
            </w:r>
            <w:r>
              <w:rPr>
                <w:rFonts w:asciiTheme="minorHAnsi" w:eastAsiaTheme="minorEastAsia" w:hAnsiTheme="minorHAnsi" w:cstheme="minorBidi"/>
              </w:rPr>
              <w:t>1</w:t>
            </w:r>
            <w:r w:rsidR="002B79D0">
              <w:rPr>
                <w:rFonts w:asciiTheme="minorHAnsi" w:eastAsiaTheme="minorEastAsia" w:hAnsiTheme="minorHAnsi" w:cstheme="minorBidi"/>
              </w:rPr>
              <w:t xml:space="preserve">. </w:t>
            </w:r>
          </w:p>
        </w:tc>
      </w:tr>
      <w:tr w:rsidR="001A49BF" w14:paraId="507D0311" w14:textId="77777777" w:rsidTr="00EA78D2">
        <w:trPr>
          <w:trHeight w:val="1439"/>
        </w:trPr>
        <w:tc>
          <w:tcPr>
            <w:tcW w:w="1167" w:type="dxa"/>
          </w:tcPr>
          <w:p w14:paraId="78692589" w14:textId="77777777" w:rsidR="001A49BF" w:rsidRDefault="00453822" w:rsidP="0B8BCD4E">
            <w:pPr>
              <w:pStyle w:val="TableParagraph"/>
              <w:rPr>
                <w:rFonts w:asciiTheme="minorHAnsi" w:eastAsiaTheme="minorEastAsia" w:hAnsiTheme="minorHAnsi" w:cstheme="minorBidi"/>
              </w:rPr>
            </w:pPr>
            <w:r>
              <w:rPr>
                <w:rFonts w:asciiTheme="minorHAnsi" w:eastAsiaTheme="minorEastAsia" w:hAnsiTheme="minorHAnsi" w:cstheme="minorBidi"/>
              </w:rPr>
              <w:t>Week 5</w:t>
            </w:r>
          </w:p>
          <w:p w14:paraId="507D0303" w14:textId="2FA22A39" w:rsidR="00453822" w:rsidRDefault="00453822" w:rsidP="0B8BCD4E">
            <w:pPr>
              <w:pStyle w:val="TableParagraph"/>
              <w:rPr>
                <w:rFonts w:asciiTheme="minorHAnsi" w:eastAsiaTheme="minorEastAsia" w:hAnsiTheme="minorHAnsi" w:cstheme="minorBidi"/>
              </w:rPr>
            </w:pPr>
            <w:r>
              <w:rPr>
                <w:rFonts w:asciiTheme="minorHAnsi" w:eastAsiaTheme="minorEastAsia" w:hAnsiTheme="minorHAnsi" w:cstheme="minorBidi"/>
              </w:rPr>
              <w:t>2/8 – 2/12</w:t>
            </w:r>
          </w:p>
        </w:tc>
        <w:tc>
          <w:tcPr>
            <w:tcW w:w="5787" w:type="dxa"/>
          </w:tcPr>
          <w:p w14:paraId="75130851" w14:textId="77777777" w:rsidR="001A49BF" w:rsidRDefault="00453822" w:rsidP="00FB6DF4">
            <w:pPr>
              <w:widowControl/>
              <w:autoSpaceDE/>
              <w:autoSpaceDN/>
              <w:spacing w:after="160" w:line="259" w:lineRule="auto"/>
              <w:contextualSpacing/>
              <w:rPr>
                <w:rFonts w:asciiTheme="minorHAnsi" w:eastAsiaTheme="minorEastAsia" w:hAnsiTheme="minorHAnsi" w:cstheme="minorBidi"/>
              </w:rPr>
            </w:pPr>
            <w:r w:rsidRPr="00453822">
              <w:rPr>
                <w:rFonts w:asciiTheme="minorHAnsi" w:eastAsiaTheme="minorEastAsia" w:hAnsiTheme="minorHAnsi" w:cstheme="minorBidi"/>
              </w:rPr>
              <w:t>Chapter 5- Ethics &amp; Social Responsibility in International Business</w:t>
            </w:r>
          </w:p>
          <w:p w14:paraId="1F9CADE0" w14:textId="77777777" w:rsidR="00453822" w:rsidRDefault="00453822" w:rsidP="00FB6DF4">
            <w:pPr>
              <w:widowControl/>
              <w:autoSpaceDE/>
              <w:autoSpaceDN/>
              <w:spacing w:after="160" w:line="259" w:lineRule="auto"/>
              <w:contextualSpacing/>
              <w:rPr>
                <w:rFonts w:asciiTheme="minorHAnsi" w:eastAsiaTheme="minorEastAsia" w:hAnsiTheme="minorHAnsi" w:cstheme="minorBidi"/>
              </w:rPr>
            </w:pPr>
          </w:p>
          <w:p w14:paraId="3BC79DF0" w14:textId="77777777" w:rsidR="00453822" w:rsidRDefault="00453822" w:rsidP="00FB6DF4">
            <w:pPr>
              <w:widowControl/>
              <w:autoSpaceDE/>
              <w:autoSpaceDN/>
              <w:spacing w:after="160" w:line="259" w:lineRule="auto"/>
              <w:contextualSpacing/>
              <w:rPr>
                <w:rFonts w:asciiTheme="minorHAnsi" w:eastAsiaTheme="minorEastAsia" w:hAnsiTheme="minorHAnsi" w:cstheme="minorBidi"/>
              </w:rPr>
            </w:pPr>
            <w:r w:rsidRPr="00453822">
              <w:rPr>
                <w:rFonts w:asciiTheme="minorHAnsi" w:eastAsiaTheme="minorEastAsia" w:hAnsiTheme="minorHAnsi" w:cstheme="minorBidi"/>
              </w:rPr>
              <w:t>Quiz #1-Review Chap</w:t>
            </w:r>
            <w:r>
              <w:rPr>
                <w:rFonts w:asciiTheme="minorHAnsi" w:eastAsiaTheme="minorEastAsia" w:hAnsiTheme="minorHAnsi" w:cstheme="minorBidi"/>
              </w:rPr>
              <w:t>ters</w:t>
            </w:r>
            <w:r w:rsidRPr="00453822">
              <w:rPr>
                <w:rFonts w:asciiTheme="minorHAnsi" w:eastAsiaTheme="minorEastAsia" w:hAnsiTheme="minorHAnsi" w:cstheme="minorBidi"/>
              </w:rPr>
              <w:t xml:space="preserve"> 1-5</w:t>
            </w:r>
          </w:p>
          <w:p w14:paraId="2C9B4E68" w14:textId="77777777" w:rsidR="00576F58" w:rsidRDefault="00576F58" w:rsidP="00FB6DF4">
            <w:pPr>
              <w:widowControl/>
              <w:autoSpaceDE/>
              <w:autoSpaceDN/>
              <w:spacing w:after="160" w:line="259" w:lineRule="auto"/>
              <w:contextualSpacing/>
              <w:rPr>
                <w:rFonts w:asciiTheme="minorHAnsi" w:eastAsiaTheme="minorEastAsia" w:hAnsiTheme="minorHAnsi" w:cstheme="minorBidi"/>
              </w:rPr>
            </w:pPr>
          </w:p>
          <w:p w14:paraId="47BD54BB" w14:textId="77777777" w:rsidR="00576F58" w:rsidRDefault="00576F58" w:rsidP="00FB6DF4">
            <w:pPr>
              <w:widowControl/>
              <w:autoSpaceDE/>
              <w:autoSpaceDN/>
              <w:spacing w:after="160" w:line="259" w:lineRule="auto"/>
              <w:contextualSpacing/>
              <w:rPr>
                <w:rFonts w:asciiTheme="minorHAnsi" w:eastAsiaTheme="minorEastAsia" w:hAnsiTheme="minorHAnsi" w:cstheme="minorBidi"/>
              </w:rPr>
            </w:pPr>
            <w:r w:rsidRPr="00576F58">
              <w:rPr>
                <w:rFonts w:asciiTheme="minorHAnsi" w:eastAsiaTheme="minorEastAsia" w:hAnsiTheme="minorHAnsi" w:cstheme="minorBidi"/>
                <w:highlight w:val="cyan"/>
              </w:rPr>
              <w:t>Group Project Memo Due 2/11/21.</w:t>
            </w:r>
          </w:p>
          <w:p w14:paraId="507D030F" w14:textId="37AECB63" w:rsidR="00007ADE" w:rsidRDefault="00007ADE" w:rsidP="00FB6DF4">
            <w:pPr>
              <w:widowControl/>
              <w:autoSpaceDE/>
              <w:autoSpaceDN/>
              <w:spacing w:after="160" w:line="259" w:lineRule="auto"/>
              <w:contextualSpacing/>
              <w:rPr>
                <w:rFonts w:asciiTheme="minorHAnsi" w:eastAsiaTheme="minorEastAsia" w:hAnsiTheme="minorHAnsi" w:cstheme="minorBidi"/>
              </w:rPr>
            </w:pPr>
          </w:p>
        </w:tc>
        <w:tc>
          <w:tcPr>
            <w:tcW w:w="3396" w:type="dxa"/>
          </w:tcPr>
          <w:p w14:paraId="507D0310" w14:textId="6D3C26F1" w:rsidR="001A49BF" w:rsidRDefault="00453822" w:rsidP="00453822">
            <w:pPr>
              <w:widowControl/>
              <w:autoSpaceDE/>
              <w:autoSpaceDN/>
              <w:spacing w:after="160" w:line="259" w:lineRule="auto"/>
              <w:rPr>
                <w:rFonts w:asciiTheme="minorHAnsi" w:eastAsiaTheme="minorEastAsia" w:hAnsiTheme="minorHAnsi" w:cstheme="minorBidi"/>
                <w:lang w:bidi="ar-SA"/>
              </w:rPr>
            </w:pPr>
            <w:r w:rsidRPr="00453822">
              <w:rPr>
                <w:rFonts w:asciiTheme="minorHAnsi" w:eastAsiaTheme="minorEastAsia" w:hAnsiTheme="minorHAnsi" w:cstheme="minorBidi"/>
                <w:lang w:bidi="ar-SA"/>
              </w:rPr>
              <w:t>Please read chapter 5</w:t>
            </w:r>
            <w:r w:rsidR="002B79D0">
              <w:rPr>
                <w:rFonts w:asciiTheme="minorHAnsi" w:eastAsiaTheme="minorEastAsia" w:hAnsiTheme="minorHAnsi" w:cstheme="minorBidi"/>
                <w:lang w:bidi="ar-SA"/>
              </w:rPr>
              <w:t>. A</w:t>
            </w:r>
            <w:r w:rsidRPr="00453822">
              <w:rPr>
                <w:rFonts w:asciiTheme="minorHAnsi" w:eastAsiaTheme="minorEastAsia" w:hAnsiTheme="minorHAnsi" w:cstheme="minorBidi"/>
                <w:lang w:bidi="ar-SA"/>
              </w:rPr>
              <w:t xml:space="preserve">nswer </w:t>
            </w:r>
            <w:r w:rsidR="002B79D0">
              <w:rPr>
                <w:rFonts w:asciiTheme="minorHAnsi" w:eastAsiaTheme="minorEastAsia" w:hAnsiTheme="minorHAnsi" w:cstheme="minorBidi"/>
                <w:lang w:bidi="ar-SA"/>
              </w:rPr>
              <w:t>R</w:t>
            </w:r>
            <w:r w:rsidRPr="00453822">
              <w:rPr>
                <w:rFonts w:asciiTheme="minorHAnsi" w:eastAsiaTheme="minorEastAsia" w:hAnsiTheme="minorHAnsi" w:cstheme="minorBidi"/>
                <w:lang w:bidi="ar-SA"/>
              </w:rPr>
              <w:t xml:space="preserve">eview </w:t>
            </w:r>
            <w:r w:rsidR="002B79D0">
              <w:rPr>
                <w:rFonts w:asciiTheme="minorHAnsi" w:eastAsiaTheme="minorEastAsia" w:hAnsiTheme="minorHAnsi" w:cstheme="minorBidi"/>
                <w:lang w:bidi="ar-SA"/>
              </w:rPr>
              <w:t>Q</w:t>
            </w:r>
            <w:r w:rsidRPr="00453822">
              <w:rPr>
                <w:rFonts w:asciiTheme="minorHAnsi" w:eastAsiaTheme="minorEastAsia" w:hAnsiTheme="minorHAnsi" w:cstheme="minorBidi"/>
                <w:lang w:bidi="ar-SA"/>
              </w:rPr>
              <w:t>uestions on</w:t>
            </w:r>
            <w:r w:rsidR="002B79D0">
              <w:rPr>
                <w:rFonts w:asciiTheme="minorHAnsi" w:eastAsiaTheme="minorEastAsia" w:hAnsiTheme="minorHAnsi" w:cstheme="minorBidi"/>
                <w:lang w:bidi="ar-SA"/>
              </w:rPr>
              <w:t xml:space="preserve"> p. 135</w:t>
            </w:r>
            <w:r w:rsidR="00007ADE">
              <w:rPr>
                <w:rFonts w:asciiTheme="minorHAnsi" w:eastAsiaTheme="minorEastAsia" w:hAnsiTheme="minorHAnsi" w:cstheme="minorBidi"/>
                <w:lang w:bidi="ar-SA"/>
              </w:rPr>
              <w:t xml:space="preserve">. </w:t>
            </w:r>
            <w:r w:rsidRPr="00453822">
              <w:rPr>
                <w:rFonts w:asciiTheme="minorHAnsi" w:eastAsiaTheme="minorEastAsia" w:hAnsiTheme="minorHAnsi" w:cstheme="minorBidi"/>
                <w:lang w:bidi="ar-SA"/>
              </w:rPr>
              <w:t xml:space="preserve">Please submit your typewritten assignment via class </w:t>
            </w:r>
            <w:r w:rsidR="002B79D0">
              <w:rPr>
                <w:rFonts w:asciiTheme="minorHAnsi" w:eastAsiaTheme="minorEastAsia" w:hAnsiTheme="minorHAnsi" w:cstheme="minorBidi"/>
                <w:lang w:bidi="ar-SA"/>
              </w:rPr>
              <w:t>C</w:t>
            </w:r>
            <w:r w:rsidRPr="00453822">
              <w:rPr>
                <w:rFonts w:asciiTheme="minorHAnsi" w:eastAsiaTheme="minorEastAsia" w:hAnsiTheme="minorHAnsi" w:cstheme="minorBidi"/>
                <w:lang w:bidi="ar-SA"/>
              </w:rPr>
              <w:t xml:space="preserve">anvas website by </w:t>
            </w:r>
            <w:r>
              <w:rPr>
                <w:rFonts w:asciiTheme="minorHAnsi" w:eastAsiaTheme="minorEastAsia" w:hAnsiTheme="minorHAnsi" w:cstheme="minorBidi"/>
                <w:lang w:bidi="ar-SA"/>
              </w:rPr>
              <w:t>Thursday,</w:t>
            </w:r>
            <w:r w:rsidRPr="00453822">
              <w:rPr>
                <w:rFonts w:asciiTheme="minorHAnsi" w:eastAsiaTheme="minorEastAsia" w:hAnsiTheme="minorHAnsi" w:cstheme="minorBidi"/>
                <w:lang w:bidi="ar-SA"/>
              </w:rPr>
              <w:t xml:space="preserve"> 2/</w:t>
            </w:r>
            <w:r>
              <w:rPr>
                <w:rFonts w:asciiTheme="minorHAnsi" w:eastAsiaTheme="minorEastAsia" w:hAnsiTheme="minorHAnsi" w:cstheme="minorBidi"/>
                <w:lang w:bidi="ar-SA"/>
              </w:rPr>
              <w:t>11</w:t>
            </w:r>
            <w:r w:rsidRPr="00453822">
              <w:rPr>
                <w:rFonts w:asciiTheme="minorHAnsi" w:eastAsiaTheme="minorEastAsia" w:hAnsiTheme="minorHAnsi" w:cstheme="minorBidi"/>
                <w:lang w:bidi="ar-SA"/>
              </w:rPr>
              <w:t>/2</w:t>
            </w:r>
            <w:r>
              <w:rPr>
                <w:rFonts w:asciiTheme="minorHAnsi" w:eastAsiaTheme="minorEastAsia" w:hAnsiTheme="minorHAnsi" w:cstheme="minorBidi"/>
                <w:lang w:bidi="ar-SA"/>
              </w:rPr>
              <w:t>1</w:t>
            </w:r>
            <w:r w:rsidR="002B79D0">
              <w:rPr>
                <w:rFonts w:asciiTheme="minorHAnsi" w:eastAsiaTheme="minorEastAsia" w:hAnsiTheme="minorHAnsi" w:cstheme="minorBidi"/>
                <w:lang w:bidi="ar-SA"/>
              </w:rPr>
              <w:t>.</w:t>
            </w:r>
          </w:p>
        </w:tc>
      </w:tr>
      <w:tr w:rsidR="001A49BF" w14:paraId="507D0316" w14:textId="77777777" w:rsidTr="00EA78D2">
        <w:trPr>
          <w:trHeight w:val="591"/>
        </w:trPr>
        <w:tc>
          <w:tcPr>
            <w:tcW w:w="1167" w:type="dxa"/>
            <w:tcBorders>
              <w:bottom w:val="nil"/>
            </w:tcBorders>
          </w:tcPr>
          <w:p w14:paraId="59EA46D0" w14:textId="77777777" w:rsidR="001A49BF" w:rsidRDefault="00453822" w:rsidP="0B8BCD4E">
            <w:pPr>
              <w:pStyle w:val="TableParagraph"/>
              <w:rPr>
                <w:rFonts w:asciiTheme="minorHAnsi" w:eastAsiaTheme="minorEastAsia" w:hAnsiTheme="minorHAnsi" w:cstheme="minorBidi"/>
              </w:rPr>
            </w:pPr>
            <w:r>
              <w:rPr>
                <w:rFonts w:asciiTheme="minorHAnsi" w:eastAsiaTheme="minorEastAsia" w:hAnsiTheme="minorHAnsi" w:cstheme="minorBidi"/>
              </w:rPr>
              <w:t>Week 6</w:t>
            </w:r>
          </w:p>
          <w:p w14:paraId="507D0312" w14:textId="7A9D3A9D" w:rsidR="00453822" w:rsidRDefault="00453822" w:rsidP="0B8BCD4E">
            <w:pPr>
              <w:pStyle w:val="TableParagraph"/>
              <w:rPr>
                <w:rFonts w:asciiTheme="minorHAnsi" w:eastAsiaTheme="minorEastAsia" w:hAnsiTheme="minorHAnsi" w:cstheme="minorBidi"/>
              </w:rPr>
            </w:pPr>
            <w:r>
              <w:rPr>
                <w:rFonts w:asciiTheme="minorHAnsi" w:eastAsiaTheme="minorEastAsia" w:hAnsiTheme="minorHAnsi" w:cstheme="minorBidi"/>
              </w:rPr>
              <w:t>2/15 – 2/19</w:t>
            </w:r>
          </w:p>
        </w:tc>
        <w:tc>
          <w:tcPr>
            <w:tcW w:w="5787" w:type="dxa"/>
            <w:tcBorders>
              <w:bottom w:val="nil"/>
            </w:tcBorders>
          </w:tcPr>
          <w:p w14:paraId="7CD79114" w14:textId="3020F6B7" w:rsidR="001A49BF" w:rsidRPr="00301CF9" w:rsidRDefault="00453822" w:rsidP="00FB6DF4">
            <w:pPr>
              <w:widowControl/>
              <w:autoSpaceDE/>
              <w:autoSpaceDN/>
              <w:spacing w:after="160" w:line="259" w:lineRule="auto"/>
              <w:contextualSpacing/>
              <w:rPr>
                <w:rFonts w:asciiTheme="minorHAnsi" w:eastAsiaTheme="minorEastAsia" w:hAnsiTheme="minorHAnsi" w:cstheme="minorBidi"/>
                <w:b/>
                <w:bCs/>
              </w:rPr>
            </w:pPr>
            <w:r w:rsidRPr="00301CF9">
              <w:rPr>
                <w:rFonts w:asciiTheme="minorHAnsi" w:eastAsiaTheme="minorEastAsia" w:hAnsiTheme="minorHAnsi" w:cstheme="minorBidi"/>
                <w:b/>
                <w:bCs/>
                <w:highlight w:val="cyan"/>
              </w:rPr>
              <w:t>Quiz #1</w:t>
            </w:r>
            <w:r w:rsidR="00A75D34">
              <w:rPr>
                <w:rFonts w:asciiTheme="minorHAnsi" w:eastAsiaTheme="minorEastAsia" w:hAnsiTheme="minorHAnsi" w:cstheme="minorBidi"/>
                <w:b/>
                <w:bCs/>
                <w:highlight w:val="cyan"/>
              </w:rPr>
              <w:t xml:space="preserve"> on 2/1</w:t>
            </w:r>
            <w:r w:rsidR="00E057FB">
              <w:rPr>
                <w:rFonts w:asciiTheme="minorHAnsi" w:eastAsiaTheme="minorEastAsia" w:hAnsiTheme="minorHAnsi" w:cstheme="minorBidi"/>
                <w:b/>
                <w:bCs/>
                <w:highlight w:val="cyan"/>
              </w:rPr>
              <w:t>6</w:t>
            </w:r>
            <w:r w:rsidR="00A75D34">
              <w:rPr>
                <w:rFonts w:asciiTheme="minorHAnsi" w:eastAsiaTheme="minorEastAsia" w:hAnsiTheme="minorHAnsi" w:cstheme="minorBidi"/>
                <w:b/>
                <w:bCs/>
                <w:highlight w:val="cyan"/>
              </w:rPr>
              <w:t xml:space="preserve">/21 | Covering </w:t>
            </w:r>
            <w:r w:rsidRPr="00301CF9">
              <w:rPr>
                <w:rFonts w:asciiTheme="minorHAnsi" w:eastAsiaTheme="minorEastAsia" w:hAnsiTheme="minorHAnsi" w:cstheme="minorBidi"/>
                <w:b/>
                <w:bCs/>
                <w:highlight w:val="cyan"/>
              </w:rPr>
              <w:t>Chapters 1-5</w:t>
            </w:r>
          </w:p>
          <w:p w14:paraId="2AD9C08C" w14:textId="77777777" w:rsidR="00357EF8" w:rsidRDefault="00357EF8" w:rsidP="00FB6DF4">
            <w:pPr>
              <w:widowControl/>
              <w:autoSpaceDE/>
              <w:autoSpaceDN/>
              <w:spacing w:after="160" w:line="259" w:lineRule="auto"/>
              <w:contextualSpacing/>
              <w:rPr>
                <w:rFonts w:asciiTheme="minorHAnsi" w:eastAsiaTheme="minorEastAsia" w:hAnsiTheme="minorHAnsi" w:cstheme="minorBidi"/>
              </w:rPr>
            </w:pPr>
          </w:p>
          <w:p w14:paraId="507D0314" w14:textId="428A316C" w:rsidR="00357EF8" w:rsidRDefault="00357EF8" w:rsidP="00FB6DF4">
            <w:pPr>
              <w:widowControl/>
              <w:autoSpaceDE/>
              <w:autoSpaceDN/>
              <w:spacing w:after="160" w:line="259" w:lineRule="auto"/>
              <w:contextualSpacing/>
              <w:rPr>
                <w:rFonts w:asciiTheme="minorHAnsi" w:eastAsiaTheme="minorEastAsia" w:hAnsiTheme="minorHAnsi" w:cstheme="minorBidi"/>
              </w:rPr>
            </w:pPr>
            <w:r w:rsidRPr="00357EF8">
              <w:rPr>
                <w:rFonts w:asciiTheme="minorHAnsi" w:eastAsiaTheme="minorEastAsia" w:hAnsiTheme="minorHAnsi" w:cstheme="minorBidi"/>
              </w:rPr>
              <w:t>Chapter 6- International Trade &amp; Investment</w:t>
            </w:r>
          </w:p>
        </w:tc>
        <w:tc>
          <w:tcPr>
            <w:tcW w:w="3396" w:type="dxa"/>
            <w:tcBorders>
              <w:bottom w:val="nil"/>
            </w:tcBorders>
          </w:tcPr>
          <w:p w14:paraId="507D0315" w14:textId="77ABE277" w:rsidR="001A49BF" w:rsidRDefault="00357EF8" w:rsidP="00FB6DF4">
            <w:pPr>
              <w:widowControl/>
              <w:autoSpaceDE/>
              <w:autoSpaceDN/>
              <w:spacing w:after="160" w:line="259" w:lineRule="auto"/>
              <w:rPr>
                <w:rFonts w:asciiTheme="minorHAnsi" w:eastAsiaTheme="minorEastAsia" w:hAnsiTheme="minorHAnsi" w:cstheme="minorBidi"/>
              </w:rPr>
            </w:pPr>
            <w:r w:rsidRPr="00357EF8">
              <w:rPr>
                <w:rFonts w:asciiTheme="minorHAnsi" w:eastAsiaTheme="minorEastAsia" w:hAnsiTheme="minorHAnsi" w:cstheme="minorBidi"/>
              </w:rPr>
              <w:t xml:space="preserve">Please read </w:t>
            </w:r>
            <w:r w:rsidR="002B79D0">
              <w:rPr>
                <w:rFonts w:asciiTheme="minorHAnsi" w:eastAsiaTheme="minorEastAsia" w:hAnsiTheme="minorHAnsi" w:cstheme="minorBidi"/>
              </w:rPr>
              <w:t>C</w:t>
            </w:r>
            <w:r w:rsidRPr="00357EF8">
              <w:rPr>
                <w:rFonts w:asciiTheme="minorHAnsi" w:eastAsiaTheme="minorEastAsia" w:hAnsiTheme="minorHAnsi" w:cstheme="minorBidi"/>
              </w:rPr>
              <w:t>hapter 6</w:t>
            </w:r>
            <w:r w:rsidR="002B79D0">
              <w:rPr>
                <w:rFonts w:asciiTheme="minorHAnsi" w:eastAsiaTheme="minorEastAsia" w:hAnsiTheme="minorHAnsi" w:cstheme="minorBidi"/>
              </w:rPr>
              <w:t>. A</w:t>
            </w:r>
            <w:r w:rsidRPr="00357EF8">
              <w:rPr>
                <w:rFonts w:asciiTheme="minorHAnsi" w:eastAsiaTheme="minorEastAsia" w:hAnsiTheme="minorHAnsi" w:cstheme="minorBidi"/>
              </w:rPr>
              <w:t xml:space="preserve">nswer </w:t>
            </w:r>
            <w:r w:rsidR="002B79D0">
              <w:rPr>
                <w:rFonts w:asciiTheme="minorHAnsi" w:eastAsiaTheme="minorEastAsia" w:hAnsiTheme="minorHAnsi" w:cstheme="minorBidi"/>
              </w:rPr>
              <w:t>R</w:t>
            </w:r>
            <w:r w:rsidRPr="00357EF8">
              <w:rPr>
                <w:rFonts w:asciiTheme="minorHAnsi" w:eastAsiaTheme="minorEastAsia" w:hAnsiTheme="minorHAnsi" w:cstheme="minorBidi"/>
              </w:rPr>
              <w:t xml:space="preserve">eview </w:t>
            </w:r>
            <w:r w:rsidR="002B79D0">
              <w:rPr>
                <w:rFonts w:asciiTheme="minorHAnsi" w:eastAsiaTheme="minorEastAsia" w:hAnsiTheme="minorHAnsi" w:cstheme="minorBidi"/>
              </w:rPr>
              <w:t>Q</w:t>
            </w:r>
            <w:r w:rsidRPr="00357EF8">
              <w:rPr>
                <w:rFonts w:asciiTheme="minorHAnsi" w:eastAsiaTheme="minorEastAsia" w:hAnsiTheme="minorHAnsi" w:cstheme="minorBidi"/>
              </w:rPr>
              <w:t>uestions</w:t>
            </w:r>
            <w:r w:rsidR="002B79D0">
              <w:rPr>
                <w:rFonts w:asciiTheme="minorHAnsi" w:eastAsiaTheme="minorEastAsia" w:hAnsiTheme="minorHAnsi" w:cstheme="minorBidi"/>
              </w:rPr>
              <w:t xml:space="preserve"> on p. 170</w:t>
            </w:r>
            <w:r w:rsidR="00007ADE">
              <w:rPr>
                <w:rFonts w:asciiTheme="minorHAnsi" w:eastAsiaTheme="minorEastAsia" w:hAnsiTheme="minorHAnsi" w:cstheme="minorBidi"/>
              </w:rPr>
              <w:t xml:space="preserve">. </w:t>
            </w:r>
            <w:r w:rsidRPr="00357EF8">
              <w:rPr>
                <w:rFonts w:asciiTheme="minorHAnsi" w:eastAsiaTheme="minorEastAsia" w:hAnsiTheme="minorHAnsi" w:cstheme="minorBidi"/>
              </w:rPr>
              <w:t xml:space="preserve">Submit your typewritten assignment via class </w:t>
            </w:r>
            <w:r w:rsidR="002B79D0">
              <w:rPr>
                <w:rFonts w:asciiTheme="minorHAnsi" w:eastAsiaTheme="minorEastAsia" w:hAnsiTheme="minorHAnsi" w:cstheme="minorBidi"/>
              </w:rPr>
              <w:t>C</w:t>
            </w:r>
            <w:r w:rsidRPr="00357EF8">
              <w:rPr>
                <w:rFonts w:asciiTheme="minorHAnsi" w:eastAsiaTheme="minorEastAsia" w:hAnsiTheme="minorHAnsi" w:cstheme="minorBidi"/>
              </w:rPr>
              <w:t xml:space="preserve">anvas website by </w:t>
            </w:r>
            <w:r>
              <w:rPr>
                <w:rFonts w:asciiTheme="minorHAnsi" w:eastAsiaTheme="minorEastAsia" w:hAnsiTheme="minorHAnsi" w:cstheme="minorBidi"/>
              </w:rPr>
              <w:t>Thursday</w:t>
            </w:r>
            <w:r w:rsidRPr="00357EF8">
              <w:rPr>
                <w:rFonts w:asciiTheme="minorHAnsi" w:eastAsiaTheme="minorEastAsia" w:hAnsiTheme="minorHAnsi" w:cstheme="minorBidi"/>
              </w:rPr>
              <w:t>, 2/1</w:t>
            </w:r>
            <w:r>
              <w:rPr>
                <w:rFonts w:asciiTheme="minorHAnsi" w:eastAsiaTheme="minorEastAsia" w:hAnsiTheme="minorHAnsi" w:cstheme="minorBidi"/>
              </w:rPr>
              <w:t>8</w:t>
            </w:r>
            <w:r w:rsidRPr="00357EF8">
              <w:rPr>
                <w:rFonts w:asciiTheme="minorHAnsi" w:eastAsiaTheme="minorEastAsia" w:hAnsiTheme="minorHAnsi" w:cstheme="minorBidi"/>
              </w:rPr>
              <w:t>/2</w:t>
            </w:r>
            <w:r>
              <w:rPr>
                <w:rFonts w:asciiTheme="minorHAnsi" w:eastAsiaTheme="minorEastAsia" w:hAnsiTheme="minorHAnsi" w:cstheme="minorBidi"/>
              </w:rPr>
              <w:t>1.</w:t>
            </w:r>
          </w:p>
        </w:tc>
      </w:tr>
      <w:tr w:rsidR="001A49BF" w14:paraId="507D031A" w14:textId="77777777" w:rsidTr="00EA78D2">
        <w:trPr>
          <w:trHeight w:val="313"/>
        </w:trPr>
        <w:tc>
          <w:tcPr>
            <w:tcW w:w="1167" w:type="dxa"/>
            <w:tcBorders>
              <w:top w:val="nil"/>
              <w:bottom w:val="nil"/>
            </w:tcBorders>
          </w:tcPr>
          <w:p w14:paraId="507D0317" w14:textId="77777777" w:rsidR="001A49BF" w:rsidRDefault="001A49BF" w:rsidP="0B8BCD4E">
            <w:pPr>
              <w:pStyle w:val="TableParagraph"/>
              <w:rPr>
                <w:rFonts w:asciiTheme="minorHAnsi" w:eastAsiaTheme="minorEastAsia" w:hAnsiTheme="minorHAnsi" w:cstheme="minorBidi"/>
              </w:rPr>
            </w:pPr>
          </w:p>
        </w:tc>
        <w:tc>
          <w:tcPr>
            <w:tcW w:w="5787" w:type="dxa"/>
            <w:tcBorders>
              <w:top w:val="nil"/>
              <w:bottom w:val="nil"/>
            </w:tcBorders>
          </w:tcPr>
          <w:p w14:paraId="507D0318" w14:textId="6FF7A342" w:rsidR="001A49BF" w:rsidRDefault="001A49BF" w:rsidP="0021000E">
            <w:pPr>
              <w:pStyle w:val="TableParagraph"/>
              <w:tabs>
                <w:tab w:val="left" w:pos="827"/>
                <w:tab w:val="left" w:pos="828"/>
              </w:tabs>
              <w:spacing w:before="5"/>
              <w:rPr>
                <w:rFonts w:asciiTheme="minorHAnsi" w:eastAsiaTheme="minorEastAsia" w:hAnsiTheme="minorHAnsi" w:cstheme="minorBidi"/>
              </w:rPr>
            </w:pPr>
          </w:p>
        </w:tc>
        <w:tc>
          <w:tcPr>
            <w:tcW w:w="3396" w:type="dxa"/>
            <w:tcBorders>
              <w:top w:val="nil"/>
              <w:bottom w:val="nil"/>
            </w:tcBorders>
          </w:tcPr>
          <w:p w14:paraId="002B04C4" w14:textId="59A47AEE" w:rsidR="001A49BF" w:rsidRDefault="001A49BF" w:rsidP="0B8BCD4E">
            <w:pPr>
              <w:pStyle w:val="TableParagraph"/>
              <w:rPr>
                <w:rFonts w:asciiTheme="minorHAnsi" w:eastAsiaTheme="minorEastAsia" w:hAnsiTheme="minorHAnsi" w:cstheme="minorBidi"/>
              </w:rPr>
            </w:pPr>
          </w:p>
          <w:p w14:paraId="160CE9DC" w14:textId="77777777" w:rsidR="00ED2A02" w:rsidRDefault="00ED2A02" w:rsidP="0B8BCD4E">
            <w:pPr>
              <w:pStyle w:val="TableParagraph"/>
              <w:rPr>
                <w:rFonts w:asciiTheme="minorHAnsi" w:eastAsiaTheme="minorEastAsia" w:hAnsiTheme="minorHAnsi" w:cstheme="minorBidi"/>
              </w:rPr>
            </w:pPr>
          </w:p>
          <w:p w14:paraId="507D0319" w14:textId="181BDE47" w:rsidR="00007ADE" w:rsidRDefault="00007ADE" w:rsidP="0B8BCD4E">
            <w:pPr>
              <w:pStyle w:val="TableParagraph"/>
              <w:rPr>
                <w:rFonts w:asciiTheme="minorHAnsi" w:eastAsiaTheme="minorEastAsia" w:hAnsiTheme="minorHAnsi" w:cstheme="minorBidi"/>
              </w:rPr>
            </w:pPr>
          </w:p>
        </w:tc>
      </w:tr>
      <w:tr w:rsidR="001A49BF" w14:paraId="507D0325" w14:textId="77777777" w:rsidTr="00EA78D2">
        <w:trPr>
          <w:trHeight w:val="68"/>
        </w:trPr>
        <w:tc>
          <w:tcPr>
            <w:tcW w:w="1167" w:type="dxa"/>
            <w:tcBorders>
              <w:top w:val="nil"/>
            </w:tcBorders>
          </w:tcPr>
          <w:p w14:paraId="507D031D" w14:textId="0F5FEF9A" w:rsidR="001A49BF" w:rsidRDefault="001A49BF" w:rsidP="00ED2A02">
            <w:pPr>
              <w:pStyle w:val="TableParagraph"/>
              <w:spacing w:before="1"/>
              <w:rPr>
                <w:rFonts w:asciiTheme="minorHAnsi" w:eastAsiaTheme="minorEastAsia" w:hAnsiTheme="minorHAnsi" w:cstheme="minorBidi"/>
              </w:rPr>
            </w:pPr>
          </w:p>
        </w:tc>
        <w:tc>
          <w:tcPr>
            <w:tcW w:w="5787" w:type="dxa"/>
            <w:tcBorders>
              <w:top w:val="nil"/>
            </w:tcBorders>
          </w:tcPr>
          <w:p w14:paraId="507D0322" w14:textId="266131AF" w:rsidR="001A49BF" w:rsidRDefault="001A49BF" w:rsidP="00453822">
            <w:pPr>
              <w:pStyle w:val="TableParagraph"/>
              <w:tabs>
                <w:tab w:val="left" w:pos="827"/>
                <w:tab w:val="left" w:pos="828"/>
              </w:tabs>
              <w:spacing w:before="12"/>
              <w:rPr>
                <w:rFonts w:asciiTheme="minorHAnsi" w:eastAsiaTheme="minorEastAsia" w:hAnsiTheme="minorHAnsi" w:cstheme="minorBidi"/>
              </w:rPr>
            </w:pPr>
          </w:p>
        </w:tc>
        <w:tc>
          <w:tcPr>
            <w:tcW w:w="3396" w:type="dxa"/>
            <w:tcBorders>
              <w:top w:val="nil"/>
            </w:tcBorders>
          </w:tcPr>
          <w:p w14:paraId="507D0324" w14:textId="0A5A9B91" w:rsidR="001A49BF" w:rsidRDefault="001A49BF" w:rsidP="00453822">
            <w:pPr>
              <w:pStyle w:val="TableParagraph"/>
              <w:rPr>
                <w:rFonts w:asciiTheme="minorHAnsi" w:eastAsiaTheme="minorEastAsia" w:hAnsiTheme="minorHAnsi" w:cstheme="minorBidi"/>
                <w:b/>
                <w:bCs/>
              </w:rPr>
            </w:pPr>
          </w:p>
        </w:tc>
      </w:tr>
      <w:tr w:rsidR="001A49BF" w14:paraId="507D032F" w14:textId="77777777" w:rsidTr="00EA78D2">
        <w:trPr>
          <w:trHeight w:val="282"/>
        </w:trPr>
        <w:tc>
          <w:tcPr>
            <w:tcW w:w="1167" w:type="dxa"/>
            <w:tcBorders>
              <w:bottom w:val="nil"/>
            </w:tcBorders>
          </w:tcPr>
          <w:p w14:paraId="1647B679" w14:textId="2F111C6B" w:rsidR="001A49BF" w:rsidRPr="0021000E" w:rsidRDefault="00453822" w:rsidP="0B8BCD4E">
            <w:pPr>
              <w:pStyle w:val="TableParagraph"/>
              <w:rPr>
                <w:rFonts w:asciiTheme="minorHAnsi" w:eastAsiaTheme="minorEastAsia" w:hAnsiTheme="minorHAnsi" w:cstheme="minorBidi"/>
              </w:rPr>
            </w:pPr>
            <w:r w:rsidRPr="0021000E">
              <w:rPr>
                <w:rFonts w:asciiTheme="minorHAnsi" w:eastAsiaTheme="minorEastAsia" w:hAnsiTheme="minorHAnsi" w:cstheme="minorBidi"/>
              </w:rPr>
              <w:lastRenderedPageBreak/>
              <w:t xml:space="preserve">Week 7 </w:t>
            </w:r>
          </w:p>
          <w:p w14:paraId="507D0326" w14:textId="68E744B1" w:rsidR="00453822" w:rsidRDefault="00453822" w:rsidP="0B8BCD4E">
            <w:pPr>
              <w:pStyle w:val="TableParagraph"/>
              <w:rPr>
                <w:rFonts w:asciiTheme="minorHAnsi" w:eastAsiaTheme="minorEastAsia" w:hAnsiTheme="minorHAnsi" w:cstheme="minorBidi"/>
                <w:sz w:val="20"/>
                <w:szCs w:val="20"/>
              </w:rPr>
            </w:pPr>
            <w:r w:rsidRPr="0021000E">
              <w:rPr>
                <w:rFonts w:asciiTheme="minorHAnsi" w:eastAsiaTheme="minorEastAsia" w:hAnsiTheme="minorHAnsi" w:cstheme="minorBidi"/>
              </w:rPr>
              <w:t>2/22 -</w:t>
            </w:r>
            <w:r w:rsidR="0021000E" w:rsidRPr="0021000E">
              <w:rPr>
                <w:rFonts w:asciiTheme="minorHAnsi" w:eastAsiaTheme="minorEastAsia" w:hAnsiTheme="minorHAnsi" w:cstheme="minorBidi"/>
              </w:rPr>
              <w:t xml:space="preserve"> </w:t>
            </w:r>
            <w:r w:rsidRPr="0021000E">
              <w:rPr>
                <w:rFonts w:asciiTheme="minorHAnsi" w:eastAsiaTheme="minorEastAsia" w:hAnsiTheme="minorHAnsi" w:cstheme="minorBidi"/>
              </w:rPr>
              <w:t>2</w:t>
            </w:r>
            <w:r w:rsidR="0021000E" w:rsidRPr="0021000E">
              <w:rPr>
                <w:rFonts w:asciiTheme="minorHAnsi" w:eastAsiaTheme="minorEastAsia" w:hAnsiTheme="minorHAnsi" w:cstheme="minorBidi"/>
              </w:rPr>
              <w:t>/26</w:t>
            </w:r>
          </w:p>
        </w:tc>
        <w:tc>
          <w:tcPr>
            <w:tcW w:w="5787" w:type="dxa"/>
          </w:tcPr>
          <w:p w14:paraId="2D9EB2F3" w14:textId="77777777" w:rsidR="001A49BF" w:rsidRDefault="00453822" w:rsidP="00453822">
            <w:pPr>
              <w:pStyle w:val="Body"/>
              <w:rPr>
                <w:rFonts w:asciiTheme="minorHAnsi" w:hAnsiTheme="minorHAnsi" w:cstheme="minorHAnsi"/>
                <w:bCs/>
              </w:rPr>
            </w:pPr>
            <w:r w:rsidRPr="00453822">
              <w:rPr>
                <w:rFonts w:asciiTheme="minorHAnsi" w:hAnsiTheme="minorHAnsi" w:cstheme="minorHAnsi"/>
                <w:bCs/>
              </w:rPr>
              <w:t>Chapter 7- International Monetary System and the Balance of Payments</w:t>
            </w:r>
          </w:p>
          <w:p w14:paraId="507D032D" w14:textId="553116D6" w:rsidR="00301CF9" w:rsidRPr="00453822" w:rsidRDefault="00301CF9" w:rsidP="00453822">
            <w:pPr>
              <w:pStyle w:val="Body"/>
              <w:rPr>
                <w:rFonts w:asciiTheme="minorHAnsi" w:hAnsiTheme="minorHAnsi" w:cstheme="minorHAnsi"/>
                <w:bCs/>
              </w:rPr>
            </w:pPr>
            <w:r w:rsidRPr="00301CF9">
              <w:rPr>
                <w:rFonts w:asciiTheme="minorHAnsi" w:hAnsiTheme="minorHAnsi" w:cstheme="minorHAnsi"/>
                <w:bCs/>
              </w:rPr>
              <w:t>Chapter 8- Foreign Exchange</w:t>
            </w:r>
          </w:p>
        </w:tc>
        <w:tc>
          <w:tcPr>
            <w:tcW w:w="3396" w:type="dxa"/>
            <w:tcBorders>
              <w:bottom w:val="nil"/>
            </w:tcBorders>
          </w:tcPr>
          <w:sdt>
            <w:sdtPr>
              <w:rPr>
                <w:rFonts w:ascii="Arial" w:hAnsi="Arial" w:cs="Arial"/>
                <w:sz w:val="24"/>
                <w:szCs w:val="24"/>
                <w:lang w:bidi="ar-SA"/>
              </w:rPr>
              <w:id w:val="1372568896"/>
              <w:placeholder>
                <w:docPart w:val="D9D55081C7B3468DB7034821FA262363"/>
              </w:placeholder>
            </w:sdtPr>
            <w:sdtEndPr/>
            <w:sdtContent>
              <w:p w14:paraId="507D032E" w14:textId="0D6284CF" w:rsidR="001A49BF" w:rsidRPr="00301CF9" w:rsidRDefault="00453822" w:rsidP="3A04612E">
                <w:pPr>
                  <w:autoSpaceDE/>
                  <w:autoSpaceDN/>
                  <w:spacing w:line="285" w:lineRule="auto"/>
                  <w:rPr>
                    <w:rFonts w:ascii="Arial" w:hAnsi="Arial" w:cs="Arial"/>
                    <w:sz w:val="24"/>
                    <w:szCs w:val="24"/>
                    <w:lang w:bidi="ar-SA"/>
                  </w:rPr>
                </w:pPr>
                <w:r w:rsidRPr="00453822">
                  <w:rPr>
                    <w:rFonts w:asciiTheme="minorHAnsi" w:eastAsia="Arial Unicode MS" w:hAnsiTheme="minorHAnsi" w:cstheme="minorHAnsi"/>
                    <w:bCs/>
                    <w:bdr w:val="nil"/>
                    <w:lang w:bidi="ar-SA"/>
                  </w:rPr>
                  <w:t xml:space="preserve">Please read </w:t>
                </w:r>
                <w:r w:rsidR="00EA78D2">
                  <w:rPr>
                    <w:rFonts w:asciiTheme="minorHAnsi" w:eastAsia="Arial Unicode MS" w:hAnsiTheme="minorHAnsi" w:cstheme="minorHAnsi"/>
                    <w:bCs/>
                    <w:bdr w:val="nil"/>
                    <w:lang w:bidi="ar-SA"/>
                  </w:rPr>
                  <w:t>C</w:t>
                </w:r>
                <w:r w:rsidRPr="00453822">
                  <w:rPr>
                    <w:rFonts w:asciiTheme="minorHAnsi" w:eastAsia="Arial Unicode MS" w:hAnsiTheme="minorHAnsi" w:cstheme="minorHAnsi"/>
                    <w:bCs/>
                    <w:bdr w:val="nil"/>
                    <w:lang w:bidi="ar-SA"/>
                  </w:rPr>
                  <w:t>hapter</w:t>
                </w:r>
                <w:r w:rsidR="0094347B">
                  <w:rPr>
                    <w:rFonts w:asciiTheme="minorHAnsi" w:eastAsia="Arial Unicode MS" w:hAnsiTheme="minorHAnsi" w:cstheme="minorHAnsi"/>
                    <w:bCs/>
                    <w:bdr w:val="nil"/>
                    <w:lang w:bidi="ar-SA"/>
                  </w:rPr>
                  <w:t xml:space="preserve">s </w:t>
                </w:r>
                <w:r w:rsidRPr="00453822">
                  <w:rPr>
                    <w:rFonts w:asciiTheme="minorHAnsi" w:eastAsia="Arial Unicode MS" w:hAnsiTheme="minorHAnsi" w:cstheme="minorHAnsi"/>
                    <w:bCs/>
                    <w:bdr w:val="nil"/>
                    <w:lang w:bidi="ar-SA"/>
                  </w:rPr>
                  <w:t>7</w:t>
                </w:r>
                <w:r w:rsidR="0094347B">
                  <w:rPr>
                    <w:rFonts w:asciiTheme="minorHAnsi" w:eastAsia="Arial Unicode MS" w:hAnsiTheme="minorHAnsi" w:cstheme="minorHAnsi"/>
                    <w:bCs/>
                    <w:bdr w:val="nil"/>
                    <w:lang w:bidi="ar-SA"/>
                  </w:rPr>
                  <w:t xml:space="preserve"> and 8</w:t>
                </w:r>
                <w:r w:rsidR="00EA78D2">
                  <w:rPr>
                    <w:rFonts w:asciiTheme="minorHAnsi" w:eastAsia="Arial Unicode MS" w:hAnsiTheme="minorHAnsi" w:cstheme="minorHAnsi"/>
                    <w:bCs/>
                    <w:bdr w:val="nil"/>
                    <w:lang w:bidi="ar-SA"/>
                  </w:rPr>
                  <w:t>.</w:t>
                </w:r>
                <w:r w:rsidRPr="00453822">
                  <w:rPr>
                    <w:rFonts w:asciiTheme="minorHAnsi" w:eastAsia="Arial Unicode MS" w:hAnsiTheme="minorHAnsi" w:cstheme="minorHAnsi"/>
                    <w:bCs/>
                    <w:bdr w:val="nil"/>
                    <w:lang w:bidi="ar-SA"/>
                  </w:rPr>
                  <w:t xml:space="preserve"> </w:t>
                </w:r>
                <w:r w:rsidR="00EA78D2">
                  <w:rPr>
                    <w:rFonts w:asciiTheme="minorHAnsi" w:eastAsia="Arial Unicode MS" w:hAnsiTheme="minorHAnsi" w:cstheme="minorHAnsi"/>
                    <w:bCs/>
                    <w:bdr w:val="nil"/>
                    <w:lang w:bidi="ar-SA"/>
                  </w:rPr>
                  <w:t>A</w:t>
                </w:r>
                <w:r w:rsidRPr="00453822">
                  <w:rPr>
                    <w:rFonts w:asciiTheme="minorHAnsi" w:eastAsia="Arial Unicode MS" w:hAnsiTheme="minorHAnsi" w:cstheme="minorHAnsi"/>
                    <w:bCs/>
                    <w:bdr w:val="nil"/>
                    <w:lang w:bidi="ar-SA"/>
                  </w:rPr>
                  <w:t xml:space="preserve">nswer </w:t>
                </w:r>
                <w:r w:rsidR="00EA78D2">
                  <w:rPr>
                    <w:rFonts w:asciiTheme="minorHAnsi" w:eastAsia="Arial Unicode MS" w:hAnsiTheme="minorHAnsi" w:cstheme="minorHAnsi"/>
                    <w:bCs/>
                    <w:bdr w:val="nil"/>
                    <w:lang w:bidi="ar-SA"/>
                  </w:rPr>
                  <w:t>R</w:t>
                </w:r>
                <w:r w:rsidRPr="00453822">
                  <w:rPr>
                    <w:rFonts w:asciiTheme="minorHAnsi" w:eastAsia="Arial Unicode MS" w:hAnsiTheme="minorHAnsi" w:cstheme="minorHAnsi"/>
                    <w:bCs/>
                    <w:bdr w:val="nil"/>
                    <w:lang w:bidi="ar-SA"/>
                  </w:rPr>
                  <w:t xml:space="preserve">eview </w:t>
                </w:r>
                <w:r w:rsidR="00EA78D2">
                  <w:rPr>
                    <w:rFonts w:asciiTheme="minorHAnsi" w:eastAsia="Arial Unicode MS" w:hAnsiTheme="minorHAnsi" w:cstheme="minorHAnsi"/>
                    <w:bCs/>
                    <w:bdr w:val="nil"/>
                    <w:lang w:bidi="ar-SA"/>
                  </w:rPr>
                  <w:t>Q</w:t>
                </w:r>
                <w:r w:rsidRPr="00453822">
                  <w:rPr>
                    <w:rFonts w:asciiTheme="minorHAnsi" w:eastAsia="Arial Unicode MS" w:hAnsiTheme="minorHAnsi" w:cstheme="minorHAnsi"/>
                    <w:bCs/>
                    <w:bdr w:val="nil"/>
                    <w:lang w:bidi="ar-SA"/>
                  </w:rPr>
                  <w:t>uestions</w:t>
                </w:r>
                <w:r w:rsidR="0094347B">
                  <w:rPr>
                    <w:rFonts w:asciiTheme="minorHAnsi" w:eastAsia="Arial Unicode MS" w:hAnsiTheme="minorHAnsi" w:cstheme="minorHAnsi"/>
                    <w:bCs/>
                    <w:bdr w:val="nil"/>
                    <w:lang w:bidi="ar-SA"/>
                  </w:rPr>
                  <w:t xml:space="preserve"> for both </w:t>
                </w:r>
                <w:r w:rsidR="00301CF9">
                  <w:rPr>
                    <w:rFonts w:asciiTheme="minorHAnsi" w:eastAsia="Arial Unicode MS" w:hAnsiTheme="minorHAnsi" w:cstheme="minorHAnsi"/>
                    <w:bCs/>
                    <w:bdr w:val="nil"/>
                    <w:lang w:bidi="ar-SA"/>
                  </w:rPr>
                  <w:t>chapters</w:t>
                </w:r>
                <w:r w:rsidRPr="00453822">
                  <w:rPr>
                    <w:rFonts w:asciiTheme="minorHAnsi" w:eastAsia="Arial Unicode MS" w:hAnsiTheme="minorHAnsi" w:cstheme="minorHAnsi"/>
                    <w:bCs/>
                    <w:bdr w:val="nil"/>
                    <w:lang w:bidi="ar-SA"/>
                  </w:rPr>
                  <w:t>.</w:t>
                </w:r>
                <w:r w:rsidR="00357EF8">
                  <w:rPr>
                    <w:rFonts w:asciiTheme="minorHAnsi" w:eastAsia="Arial Unicode MS" w:hAnsiTheme="minorHAnsi" w:cstheme="minorHAnsi"/>
                    <w:bCs/>
                    <w:bdr w:val="nil"/>
                    <w:lang w:bidi="ar-SA"/>
                  </w:rPr>
                  <w:t xml:space="preserve"> </w:t>
                </w:r>
                <w:r w:rsidRPr="00453822">
                  <w:rPr>
                    <w:rFonts w:asciiTheme="minorHAnsi" w:eastAsia="Arial Unicode MS" w:hAnsiTheme="minorHAnsi" w:cstheme="minorHAnsi"/>
                    <w:bCs/>
                    <w:bdr w:val="nil"/>
                    <w:lang w:bidi="ar-SA"/>
                  </w:rPr>
                  <w:t xml:space="preserve">Submit your typewritten assignment via class </w:t>
                </w:r>
                <w:r w:rsidR="00EA78D2">
                  <w:rPr>
                    <w:rFonts w:asciiTheme="minorHAnsi" w:eastAsia="Arial Unicode MS" w:hAnsiTheme="minorHAnsi" w:cstheme="minorHAnsi"/>
                    <w:bCs/>
                    <w:bdr w:val="nil"/>
                    <w:lang w:bidi="ar-SA"/>
                  </w:rPr>
                  <w:t>C</w:t>
                </w:r>
                <w:r w:rsidRPr="00453822">
                  <w:rPr>
                    <w:rFonts w:asciiTheme="minorHAnsi" w:eastAsia="Arial Unicode MS" w:hAnsiTheme="minorHAnsi" w:cstheme="minorHAnsi"/>
                    <w:bCs/>
                    <w:bdr w:val="nil"/>
                    <w:lang w:bidi="ar-SA"/>
                  </w:rPr>
                  <w:t xml:space="preserve">anvas website by </w:t>
                </w:r>
                <w:r>
                  <w:rPr>
                    <w:rFonts w:asciiTheme="minorHAnsi" w:eastAsia="Arial Unicode MS" w:hAnsiTheme="minorHAnsi" w:cstheme="minorHAnsi"/>
                    <w:bCs/>
                    <w:bdr w:val="nil"/>
                    <w:lang w:bidi="ar-SA"/>
                  </w:rPr>
                  <w:t>Thursday</w:t>
                </w:r>
                <w:r w:rsidRPr="00453822">
                  <w:rPr>
                    <w:rFonts w:asciiTheme="minorHAnsi" w:eastAsia="Arial Unicode MS" w:hAnsiTheme="minorHAnsi" w:cstheme="minorHAnsi"/>
                    <w:bCs/>
                    <w:bdr w:val="nil"/>
                    <w:lang w:bidi="ar-SA"/>
                  </w:rPr>
                  <w:t>, 2/</w:t>
                </w:r>
                <w:r w:rsidR="0021000E">
                  <w:rPr>
                    <w:rFonts w:asciiTheme="minorHAnsi" w:eastAsia="Arial Unicode MS" w:hAnsiTheme="minorHAnsi" w:cstheme="minorHAnsi"/>
                    <w:bCs/>
                    <w:bdr w:val="nil"/>
                    <w:lang w:bidi="ar-SA"/>
                  </w:rPr>
                  <w:t>25</w:t>
                </w:r>
                <w:r w:rsidRPr="00453822">
                  <w:rPr>
                    <w:rFonts w:asciiTheme="minorHAnsi" w:eastAsia="Arial Unicode MS" w:hAnsiTheme="minorHAnsi" w:cstheme="minorHAnsi"/>
                    <w:bCs/>
                    <w:bdr w:val="nil"/>
                    <w:lang w:bidi="ar-SA"/>
                  </w:rPr>
                  <w:t>/2</w:t>
                </w:r>
                <w:r w:rsidR="0021000E">
                  <w:rPr>
                    <w:rFonts w:asciiTheme="minorHAnsi" w:eastAsia="Arial Unicode MS" w:hAnsiTheme="minorHAnsi" w:cstheme="minorHAnsi"/>
                    <w:bCs/>
                    <w:bdr w:val="nil"/>
                    <w:lang w:bidi="ar-SA"/>
                  </w:rPr>
                  <w:t>1</w:t>
                </w:r>
                <w:r w:rsidR="00357EF8">
                  <w:rPr>
                    <w:rFonts w:asciiTheme="minorHAnsi" w:eastAsia="Arial Unicode MS" w:hAnsiTheme="minorHAnsi" w:cstheme="minorHAnsi"/>
                    <w:bCs/>
                    <w:bdr w:val="nil"/>
                    <w:lang w:bidi="ar-SA"/>
                  </w:rPr>
                  <w:t>.</w:t>
                </w:r>
              </w:p>
            </w:sdtContent>
          </w:sdt>
        </w:tc>
      </w:tr>
      <w:tr w:rsidR="001A49BF" w14:paraId="507D0356" w14:textId="77777777" w:rsidTr="00EA78D2">
        <w:trPr>
          <w:trHeight w:val="275"/>
        </w:trPr>
        <w:tc>
          <w:tcPr>
            <w:tcW w:w="1167" w:type="dxa"/>
          </w:tcPr>
          <w:p w14:paraId="1FD5F45F" w14:textId="02E6ECAA" w:rsidR="002F4120" w:rsidRDefault="00301CF9" w:rsidP="0B8BCD4E">
            <w:pPr>
              <w:pStyle w:val="TableParagraph"/>
              <w:rPr>
                <w:rFonts w:asciiTheme="minorHAnsi" w:eastAsiaTheme="minorEastAsia" w:hAnsiTheme="minorHAnsi" w:cstheme="minorBidi"/>
              </w:rPr>
            </w:pPr>
            <w:r>
              <w:rPr>
                <w:rFonts w:asciiTheme="minorHAnsi" w:eastAsiaTheme="minorEastAsia" w:hAnsiTheme="minorHAnsi" w:cstheme="minorBidi"/>
              </w:rPr>
              <w:t xml:space="preserve">Week 8 </w:t>
            </w:r>
          </w:p>
          <w:p w14:paraId="7011D932" w14:textId="643661C5" w:rsidR="00301CF9" w:rsidRDefault="00301CF9" w:rsidP="0B8BCD4E">
            <w:pPr>
              <w:pStyle w:val="TableParagraph"/>
              <w:rPr>
                <w:rFonts w:asciiTheme="minorHAnsi" w:eastAsiaTheme="minorEastAsia" w:hAnsiTheme="minorHAnsi" w:cstheme="minorBidi"/>
              </w:rPr>
            </w:pPr>
            <w:r>
              <w:rPr>
                <w:rFonts w:asciiTheme="minorHAnsi" w:eastAsiaTheme="minorEastAsia" w:hAnsiTheme="minorHAnsi" w:cstheme="minorBidi"/>
              </w:rPr>
              <w:t>3/1 – 3/5</w:t>
            </w:r>
          </w:p>
          <w:p w14:paraId="0DFD8B76" w14:textId="77777777" w:rsidR="00301CF9" w:rsidRDefault="00301CF9" w:rsidP="0B8BCD4E">
            <w:pPr>
              <w:pStyle w:val="TableParagraph"/>
              <w:rPr>
                <w:rFonts w:asciiTheme="minorHAnsi" w:eastAsiaTheme="minorEastAsia" w:hAnsiTheme="minorHAnsi" w:cstheme="minorBidi"/>
              </w:rPr>
            </w:pPr>
          </w:p>
          <w:p w14:paraId="507D0353" w14:textId="06DD00D4" w:rsidR="001A49BF" w:rsidRDefault="001A49BF" w:rsidP="0B8BCD4E">
            <w:pPr>
              <w:pStyle w:val="TableParagraph"/>
              <w:spacing w:before="4" w:line="252" w:lineRule="exact"/>
              <w:ind w:left="169" w:right="161"/>
              <w:jc w:val="center"/>
              <w:rPr>
                <w:rFonts w:asciiTheme="minorHAnsi" w:eastAsiaTheme="minorEastAsia" w:hAnsiTheme="minorHAnsi" w:cstheme="minorBidi"/>
              </w:rPr>
            </w:pPr>
          </w:p>
        </w:tc>
        <w:sdt>
          <w:sdtPr>
            <w:rPr>
              <w:rFonts w:asciiTheme="minorHAnsi" w:hAnsiTheme="minorHAnsi" w:cstheme="minorHAnsi"/>
              <w:bCs/>
              <w:sz w:val="20"/>
              <w:szCs w:val="20"/>
              <w:highlight w:val="cyan"/>
              <w:lang w:bidi="ar-SA"/>
            </w:rPr>
            <w:id w:val="934857822"/>
            <w:placeholder>
              <w:docPart w:val="18F4889DD12348DBBBA2EB976E1C4035"/>
            </w:placeholder>
          </w:sdtPr>
          <w:sdtEndPr>
            <w:rPr>
              <w:highlight w:val="none"/>
            </w:rPr>
          </w:sdtEndPr>
          <w:sdtContent>
            <w:tc>
              <w:tcPr>
                <w:tcW w:w="5787" w:type="dxa"/>
              </w:tcPr>
              <w:p w14:paraId="2490B3EA" w14:textId="73CB03E6" w:rsidR="00BD6D5D" w:rsidRPr="00301CF9" w:rsidRDefault="00301CF9" w:rsidP="00301CF9">
                <w:pPr>
                  <w:widowControl/>
                  <w:autoSpaceDE/>
                  <w:autoSpaceDN/>
                  <w:spacing w:after="160" w:line="259" w:lineRule="auto"/>
                  <w:rPr>
                    <w:rFonts w:asciiTheme="minorHAnsi" w:hAnsiTheme="minorHAnsi" w:cstheme="minorHAnsi"/>
                    <w:b/>
                    <w:lang w:bidi="ar-SA"/>
                  </w:rPr>
                </w:pPr>
                <w:r w:rsidRPr="00B25273">
                  <w:rPr>
                    <w:rFonts w:asciiTheme="minorHAnsi" w:hAnsiTheme="minorHAnsi" w:cstheme="minorHAnsi"/>
                    <w:b/>
                    <w:highlight w:val="cyan"/>
                    <w:lang w:bidi="ar-SA"/>
                  </w:rPr>
                  <w:t xml:space="preserve">MIDTERMS </w:t>
                </w:r>
                <w:r w:rsidR="00B25273" w:rsidRPr="00BD6D5D">
                  <w:rPr>
                    <w:rFonts w:asciiTheme="minorHAnsi" w:hAnsiTheme="minorHAnsi" w:cstheme="minorHAnsi"/>
                    <w:b/>
                    <w:highlight w:val="cyan"/>
                    <w:lang w:bidi="ar-SA"/>
                  </w:rPr>
                  <w:t xml:space="preserve">EXAM </w:t>
                </w:r>
                <w:r w:rsidR="00A75D34">
                  <w:rPr>
                    <w:rFonts w:asciiTheme="minorHAnsi" w:hAnsiTheme="minorHAnsi" w:cstheme="minorHAnsi"/>
                    <w:b/>
                    <w:highlight w:val="cyan"/>
                    <w:lang w:bidi="ar-SA"/>
                  </w:rPr>
                  <w:t>on</w:t>
                </w:r>
                <w:r w:rsidR="00B25273" w:rsidRPr="00BD6D5D">
                  <w:rPr>
                    <w:rFonts w:asciiTheme="minorHAnsi" w:hAnsiTheme="minorHAnsi" w:cstheme="minorHAnsi"/>
                    <w:b/>
                    <w:highlight w:val="cyan"/>
                    <w:lang w:bidi="ar-SA"/>
                  </w:rPr>
                  <w:t xml:space="preserve"> 3/2/21</w:t>
                </w:r>
                <w:r w:rsidR="00BD6D5D" w:rsidRPr="00BD6D5D">
                  <w:rPr>
                    <w:rFonts w:asciiTheme="minorHAnsi" w:hAnsiTheme="minorHAnsi" w:cstheme="minorHAnsi"/>
                    <w:b/>
                    <w:highlight w:val="cyan"/>
                    <w:lang w:bidi="ar-SA"/>
                  </w:rPr>
                  <w:t xml:space="preserve"> | Covering Chapters 1-8</w:t>
                </w:r>
              </w:p>
              <w:p w14:paraId="507D0354" w14:textId="163594F4" w:rsidR="001A49BF" w:rsidRPr="00301CF9" w:rsidRDefault="00301CF9" w:rsidP="00301CF9">
                <w:pPr>
                  <w:widowControl/>
                  <w:autoSpaceDE/>
                  <w:autoSpaceDN/>
                  <w:spacing w:after="160" w:line="259" w:lineRule="auto"/>
                  <w:rPr>
                    <w:rFonts w:asciiTheme="minorHAnsi" w:hAnsiTheme="minorHAnsi" w:cstheme="minorHAnsi"/>
                    <w:bCs/>
                    <w:sz w:val="20"/>
                    <w:szCs w:val="20"/>
                    <w:lang w:bidi="ar-SA"/>
                  </w:rPr>
                </w:pPr>
                <w:r w:rsidRPr="00301CF9">
                  <w:rPr>
                    <w:rFonts w:asciiTheme="minorHAnsi" w:hAnsiTheme="minorHAnsi" w:cstheme="minorHAnsi"/>
                    <w:bCs/>
                    <w:lang w:bidi="ar-SA"/>
                  </w:rPr>
                  <w:t>Ch 9. Formulation of Natl Trade Policies</w:t>
                </w:r>
              </w:p>
            </w:tc>
          </w:sdtContent>
        </w:sdt>
        <w:sdt>
          <w:sdtPr>
            <w:rPr>
              <w:rFonts w:ascii="Arial" w:hAnsi="Arial" w:cs="Arial"/>
              <w:bCs/>
              <w:sz w:val="24"/>
              <w:szCs w:val="24"/>
              <w:lang w:bidi="ar-SA"/>
            </w:rPr>
            <w:id w:val="97834566"/>
          </w:sdtPr>
          <w:sdtEndPr/>
          <w:sdtContent>
            <w:tc>
              <w:tcPr>
                <w:tcW w:w="3396" w:type="dxa"/>
              </w:tcPr>
              <w:p w14:paraId="507D0355" w14:textId="178DB61F" w:rsidR="001A49BF" w:rsidRDefault="00301CF9">
                <w:pPr>
                  <w:pStyle w:val="TableParagraph"/>
                  <w:rPr>
                    <w:rFonts w:ascii="Times New Roman"/>
                    <w:sz w:val="20"/>
                  </w:rPr>
                </w:pPr>
                <w:r w:rsidRPr="00301CF9">
                  <w:rPr>
                    <w:rFonts w:asciiTheme="minorHAnsi" w:hAnsiTheme="minorHAnsi" w:cstheme="minorHAnsi"/>
                    <w:bCs/>
                    <w:lang w:bidi="ar-SA"/>
                  </w:rPr>
                  <w:t xml:space="preserve">Please read </w:t>
                </w:r>
                <w:r w:rsidR="004D4F3E">
                  <w:rPr>
                    <w:rFonts w:asciiTheme="minorHAnsi" w:hAnsiTheme="minorHAnsi" w:cstheme="minorHAnsi"/>
                    <w:bCs/>
                    <w:lang w:bidi="ar-SA"/>
                  </w:rPr>
                  <w:t>C</w:t>
                </w:r>
                <w:r w:rsidRPr="00301CF9">
                  <w:rPr>
                    <w:rFonts w:asciiTheme="minorHAnsi" w:hAnsiTheme="minorHAnsi" w:cstheme="minorHAnsi"/>
                    <w:bCs/>
                    <w:lang w:bidi="ar-SA"/>
                  </w:rPr>
                  <w:t>hapter 9</w:t>
                </w:r>
                <w:r w:rsidR="004D4F3E">
                  <w:rPr>
                    <w:rFonts w:asciiTheme="minorHAnsi" w:hAnsiTheme="minorHAnsi" w:cstheme="minorHAnsi"/>
                    <w:bCs/>
                    <w:lang w:bidi="ar-SA"/>
                  </w:rPr>
                  <w:t>. A</w:t>
                </w:r>
                <w:r w:rsidRPr="00301CF9">
                  <w:rPr>
                    <w:rFonts w:asciiTheme="minorHAnsi" w:hAnsiTheme="minorHAnsi" w:cstheme="minorHAnsi"/>
                    <w:bCs/>
                    <w:lang w:bidi="ar-SA"/>
                  </w:rPr>
                  <w:t xml:space="preserve">nswer </w:t>
                </w:r>
                <w:r w:rsidR="004D4F3E">
                  <w:rPr>
                    <w:rFonts w:asciiTheme="minorHAnsi" w:hAnsiTheme="minorHAnsi" w:cstheme="minorHAnsi"/>
                    <w:bCs/>
                    <w:lang w:bidi="ar-SA"/>
                  </w:rPr>
                  <w:t>R</w:t>
                </w:r>
                <w:r w:rsidRPr="00301CF9">
                  <w:rPr>
                    <w:rFonts w:asciiTheme="minorHAnsi" w:hAnsiTheme="minorHAnsi" w:cstheme="minorHAnsi"/>
                    <w:bCs/>
                    <w:lang w:bidi="ar-SA"/>
                  </w:rPr>
                  <w:t xml:space="preserve">eview </w:t>
                </w:r>
                <w:r w:rsidR="004D4F3E">
                  <w:rPr>
                    <w:rFonts w:asciiTheme="minorHAnsi" w:hAnsiTheme="minorHAnsi" w:cstheme="minorHAnsi"/>
                    <w:bCs/>
                    <w:lang w:bidi="ar-SA"/>
                  </w:rPr>
                  <w:t>Q</w:t>
                </w:r>
                <w:r w:rsidRPr="00301CF9">
                  <w:rPr>
                    <w:rFonts w:asciiTheme="minorHAnsi" w:hAnsiTheme="minorHAnsi" w:cstheme="minorHAnsi"/>
                    <w:bCs/>
                    <w:lang w:bidi="ar-SA"/>
                  </w:rPr>
                  <w:t xml:space="preserve">uestions </w:t>
                </w:r>
                <w:r>
                  <w:rPr>
                    <w:rFonts w:asciiTheme="minorHAnsi" w:hAnsiTheme="minorHAnsi" w:cstheme="minorHAnsi"/>
                    <w:bCs/>
                    <w:lang w:bidi="ar-SA"/>
                  </w:rPr>
                  <w:t xml:space="preserve">for the </w:t>
                </w:r>
                <w:r w:rsidRPr="00301CF9">
                  <w:rPr>
                    <w:rFonts w:asciiTheme="minorHAnsi" w:hAnsiTheme="minorHAnsi" w:cstheme="minorHAnsi"/>
                    <w:bCs/>
                    <w:lang w:bidi="ar-SA"/>
                  </w:rPr>
                  <w:t xml:space="preserve">chapter. Please submit your typewritten assignment via class </w:t>
                </w:r>
                <w:r w:rsidR="004D4F3E">
                  <w:rPr>
                    <w:rFonts w:asciiTheme="minorHAnsi" w:hAnsiTheme="minorHAnsi" w:cstheme="minorHAnsi"/>
                    <w:bCs/>
                    <w:lang w:bidi="ar-SA"/>
                  </w:rPr>
                  <w:t>C</w:t>
                </w:r>
                <w:r w:rsidRPr="00301CF9">
                  <w:rPr>
                    <w:rFonts w:asciiTheme="minorHAnsi" w:hAnsiTheme="minorHAnsi" w:cstheme="minorHAnsi"/>
                    <w:bCs/>
                    <w:lang w:bidi="ar-SA"/>
                  </w:rPr>
                  <w:t xml:space="preserve">anvas website by </w:t>
                </w:r>
                <w:r>
                  <w:rPr>
                    <w:rFonts w:asciiTheme="minorHAnsi" w:hAnsiTheme="minorHAnsi" w:cstheme="minorHAnsi"/>
                    <w:bCs/>
                    <w:lang w:bidi="ar-SA"/>
                  </w:rPr>
                  <w:t>Thursday, 3</w:t>
                </w:r>
                <w:r w:rsidRPr="00301CF9">
                  <w:rPr>
                    <w:rFonts w:asciiTheme="minorHAnsi" w:hAnsiTheme="minorHAnsi" w:cstheme="minorHAnsi"/>
                    <w:bCs/>
                    <w:lang w:bidi="ar-SA"/>
                  </w:rPr>
                  <w:t>/</w:t>
                </w:r>
                <w:r w:rsidR="00B25273">
                  <w:rPr>
                    <w:rFonts w:asciiTheme="minorHAnsi" w:hAnsiTheme="minorHAnsi" w:cstheme="minorHAnsi"/>
                    <w:bCs/>
                    <w:lang w:bidi="ar-SA"/>
                  </w:rPr>
                  <w:t>4</w:t>
                </w:r>
                <w:r w:rsidRPr="00301CF9">
                  <w:rPr>
                    <w:rFonts w:asciiTheme="minorHAnsi" w:hAnsiTheme="minorHAnsi" w:cstheme="minorHAnsi"/>
                    <w:bCs/>
                    <w:lang w:bidi="ar-SA"/>
                  </w:rPr>
                  <w:t>/2</w:t>
                </w:r>
                <w:r>
                  <w:rPr>
                    <w:rFonts w:asciiTheme="minorHAnsi" w:hAnsiTheme="minorHAnsi" w:cstheme="minorHAnsi"/>
                    <w:bCs/>
                    <w:lang w:bidi="ar-SA"/>
                  </w:rPr>
                  <w:t>1.</w:t>
                </w:r>
              </w:p>
            </w:tc>
          </w:sdtContent>
        </w:sdt>
      </w:tr>
      <w:tr w:rsidR="001A49BF" w14:paraId="507D035A" w14:textId="77777777" w:rsidTr="00EA78D2">
        <w:trPr>
          <w:trHeight w:val="275"/>
        </w:trPr>
        <w:tc>
          <w:tcPr>
            <w:tcW w:w="1167" w:type="dxa"/>
          </w:tcPr>
          <w:p w14:paraId="4F6B92C5" w14:textId="77777777" w:rsidR="001A49BF" w:rsidRDefault="00301CF9" w:rsidP="00301CF9">
            <w:pPr>
              <w:pStyle w:val="TableParagraph"/>
              <w:spacing w:before="4" w:line="252" w:lineRule="exact"/>
              <w:ind w:right="161"/>
              <w:rPr>
                <w:rFonts w:asciiTheme="minorHAnsi" w:eastAsiaTheme="minorEastAsia" w:hAnsiTheme="minorHAnsi" w:cstheme="minorBidi"/>
              </w:rPr>
            </w:pPr>
            <w:r>
              <w:rPr>
                <w:rFonts w:asciiTheme="minorHAnsi" w:eastAsiaTheme="minorEastAsia" w:hAnsiTheme="minorHAnsi" w:cstheme="minorBidi"/>
              </w:rPr>
              <w:t xml:space="preserve">Week 9 </w:t>
            </w:r>
          </w:p>
          <w:p w14:paraId="16823696" w14:textId="77777777" w:rsidR="00B25273" w:rsidRDefault="00301CF9" w:rsidP="00301CF9">
            <w:pPr>
              <w:pStyle w:val="TableParagraph"/>
              <w:spacing w:before="4" w:line="252" w:lineRule="exact"/>
              <w:ind w:right="161"/>
              <w:rPr>
                <w:rFonts w:asciiTheme="minorHAnsi" w:eastAsiaTheme="minorEastAsia" w:hAnsiTheme="minorHAnsi" w:cstheme="minorBidi"/>
              </w:rPr>
            </w:pPr>
            <w:r>
              <w:rPr>
                <w:rFonts w:asciiTheme="minorHAnsi" w:eastAsiaTheme="minorEastAsia" w:hAnsiTheme="minorHAnsi" w:cstheme="minorBidi"/>
              </w:rPr>
              <w:t>3/8 – 3/12</w:t>
            </w:r>
          </w:p>
          <w:p w14:paraId="507D0357" w14:textId="19596B9D" w:rsidR="00D57404" w:rsidRDefault="00D57404" w:rsidP="00301CF9">
            <w:pPr>
              <w:pStyle w:val="TableParagraph"/>
              <w:spacing w:before="4" w:line="252" w:lineRule="exact"/>
              <w:ind w:right="161"/>
              <w:rPr>
                <w:rFonts w:asciiTheme="minorHAnsi" w:eastAsiaTheme="minorEastAsia" w:hAnsiTheme="minorHAnsi" w:cstheme="minorBidi"/>
              </w:rPr>
            </w:pPr>
          </w:p>
        </w:tc>
        <w:tc>
          <w:tcPr>
            <w:tcW w:w="5787" w:type="dxa"/>
          </w:tcPr>
          <w:p w14:paraId="507D0358" w14:textId="00597150" w:rsidR="001A49BF" w:rsidRPr="00301CF9" w:rsidRDefault="00301CF9" w:rsidP="0B8BCD4E">
            <w:pPr>
              <w:pStyle w:val="TableParagraph"/>
              <w:spacing w:line="256" w:lineRule="exact"/>
              <w:ind w:left="107"/>
              <w:rPr>
                <w:rFonts w:asciiTheme="minorHAnsi" w:eastAsiaTheme="minorEastAsia" w:hAnsiTheme="minorHAnsi" w:cstheme="minorBidi"/>
                <w:b/>
                <w:bCs/>
                <w:color w:val="C00000"/>
                <w:sz w:val="24"/>
                <w:szCs w:val="24"/>
              </w:rPr>
            </w:pPr>
            <w:r w:rsidRPr="00301CF9">
              <w:rPr>
                <w:rFonts w:asciiTheme="minorHAnsi" w:eastAsiaTheme="minorEastAsia" w:hAnsiTheme="minorHAnsi" w:cstheme="minorBidi"/>
                <w:b/>
                <w:bCs/>
                <w:color w:val="C00000"/>
                <w:sz w:val="24"/>
                <w:szCs w:val="24"/>
              </w:rPr>
              <w:t>SPRING BREAK – NO CLASSES</w:t>
            </w:r>
          </w:p>
        </w:tc>
        <w:tc>
          <w:tcPr>
            <w:tcW w:w="3396" w:type="dxa"/>
          </w:tcPr>
          <w:p w14:paraId="507D0359" w14:textId="77777777" w:rsidR="001A49BF" w:rsidRDefault="001A49BF" w:rsidP="0B8BCD4E">
            <w:pPr>
              <w:pStyle w:val="TableParagraph"/>
              <w:rPr>
                <w:rFonts w:asciiTheme="minorHAnsi" w:eastAsiaTheme="minorEastAsia" w:hAnsiTheme="minorHAnsi" w:cstheme="minorBidi"/>
                <w:sz w:val="20"/>
                <w:szCs w:val="20"/>
              </w:rPr>
            </w:pPr>
          </w:p>
        </w:tc>
      </w:tr>
      <w:tr w:rsidR="001A49BF" w14:paraId="507D036F" w14:textId="77777777" w:rsidTr="00EA78D2">
        <w:trPr>
          <w:trHeight w:val="1511"/>
        </w:trPr>
        <w:tc>
          <w:tcPr>
            <w:tcW w:w="1167" w:type="dxa"/>
          </w:tcPr>
          <w:p w14:paraId="507D035B" w14:textId="3D01624B" w:rsidR="001A49BF" w:rsidRDefault="00E349F6" w:rsidP="0B8BCD4E">
            <w:pPr>
              <w:pStyle w:val="TableParagraph"/>
              <w:rPr>
                <w:rFonts w:asciiTheme="minorHAnsi" w:eastAsiaTheme="minorEastAsia" w:hAnsiTheme="minorHAnsi" w:cstheme="minorBidi"/>
              </w:rPr>
            </w:pPr>
            <w:r>
              <w:rPr>
                <w:rFonts w:asciiTheme="minorHAnsi" w:eastAsiaTheme="minorEastAsia" w:hAnsiTheme="minorHAnsi" w:cstheme="minorBidi"/>
              </w:rPr>
              <w:t>Week 10</w:t>
            </w:r>
          </w:p>
          <w:p w14:paraId="507D035C" w14:textId="10E7B4CD" w:rsidR="001A49BF" w:rsidRDefault="00B25273" w:rsidP="0B8BCD4E">
            <w:pPr>
              <w:pStyle w:val="TableParagraph"/>
              <w:rPr>
                <w:rFonts w:asciiTheme="minorHAnsi" w:eastAsiaTheme="minorEastAsia" w:hAnsiTheme="minorHAnsi" w:cstheme="minorBidi"/>
              </w:rPr>
            </w:pPr>
            <w:r>
              <w:rPr>
                <w:rFonts w:asciiTheme="minorHAnsi" w:eastAsiaTheme="minorEastAsia" w:hAnsiTheme="minorHAnsi" w:cstheme="minorBidi"/>
              </w:rPr>
              <w:t>3/15 – 3/19</w:t>
            </w:r>
          </w:p>
          <w:p w14:paraId="507D0360" w14:textId="522D0310" w:rsidR="001A49BF" w:rsidRDefault="001A49BF" w:rsidP="0B8BCD4E">
            <w:pPr>
              <w:pStyle w:val="TableParagraph"/>
              <w:ind w:left="107"/>
              <w:rPr>
                <w:rFonts w:asciiTheme="minorHAnsi" w:eastAsiaTheme="minorEastAsia" w:hAnsiTheme="minorHAnsi" w:cstheme="minorBidi"/>
              </w:rPr>
            </w:pPr>
          </w:p>
        </w:tc>
        <w:tc>
          <w:tcPr>
            <w:tcW w:w="5787" w:type="dxa"/>
          </w:tcPr>
          <w:p w14:paraId="098A4208" w14:textId="77777777" w:rsidR="00B25273" w:rsidRPr="00D57404" w:rsidRDefault="00B25273" w:rsidP="00B25273">
            <w:pPr>
              <w:autoSpaceDE/>
              <w:autoSpaceDN/>
              <w:spacing w:after="160" w:line="259" w:lineRule="auto"/>
              <w:rPr>
                <w:rFonts w:asciiTheme="minorHAnsi" w:eastAsiaTheme="minorEastAsia" w:hAnsiTheme="minorHAnsi" w:cstheme="minorBidi"/>
                <w:lang w:bidi="ar-SA"/>
              </w:rPr>
            </w:pPr>
            <w:r w:rsidRPr="00D57404">
              <w:rPr>
                <w:rFonts w:asciiTheme="minorHAnsi" w:eastAsiaTheme="minorEastAsia" w:hAnsiTheme="minorHAnsi" w:cstheme="minorBidi"/>
                <w:lang w:bidi="ar-SA"/>
              </w:rPr>
              <w:t>Chapter 10- International Cooperation Among Nations</w:t>
            </w:r>
          </w:p>
          <w:p w14:paraId="507D0368" w14:textId="1813D658" w:rsidR="001A49BF" w:rsidRPr="00D57404" w:rsidRDefault="00B25273" w:rsidP="00B25273">
            <w:pPr>
              <w:autoSpaceDE/>
              <w:autoSpaceDN/>
              <w:spacing w:after="160" w:line="259" w:lineRule="auto"/>
              <w:rPr>
                <w:rFonts w:asciiTheme="minorHAnsi" w:eastAsiaTheme="minorEastAsia" w:hAnsiTheme="minorHAnsi" w:cstheme="minorBidi"/>
                <w:lang w:bidi="ar-SA"/>
              </w:rPr>
            </w:pPr>
            <w:r w:rsidRPr="00D57404">
              <w:rPr>
                <w:rFonts w:asciiTheme="minorHAnsi" w:eastAsiaTheme="minorEastAsia" w:hAnsiTheme="minorHAnsi" w:cstheme="minorBidi"/>
                <w:lang w:bidi="ar-SA"/>
              </w:rPr>
              <w:t>Chapter 11- International Strategic Management</w:t>
            </w:r>
          </w:p>
        </w:tc>
        <w:tc>
          <w:tcPr>
            <w:tcW w:w="3396" w:type="dxa"/>
          </w:tcPr>
          <w:p w14:paraId="507D036E" w14:textId="32907898" w:rsidR="004D4F3E" w:rsidRPr="00CF15EB" w:rsidRDefault="00B25273" w:rsidP="00B25273">
            <w:pPr>
              <w:pStyle w:val="TableParagraph"/>
              <w:rPr>
                <w:rFonts w:asciiTheme="minorHAnsi" w:eastAsiaTheme="minorEastAsia" w:hAnsiTheme="minorHAnsi" w:cstheme="minorBidi"/>
                <w:lang w:bidi="ar-SA"/>
              </w:rPr>
            </w:pPr>
            <w:r w:rsidRPr="00B25273">
              <w:rPr>
                <w:rFonts w:asciiTheme="minorHAnsi" w:eastAsiaTheme="minorEastAsia" w:hAnsiTheme="minorHAnsi" w:cstheme="minorBidi"/>
                <w:lang w:bidi="ar-SA"/>
              </w:rPr>
              <w:t xml:space="preserve">Please read </w:t>
            </w:r>
            <w:r w:rsidR="008F2E1C">
              <w:rPr>
                <w:rFonts w:asciiTheme="minorHAnsi" w:eastAsiaTheme="minorEastAsia" w:hAnsiTheme="minorHAnsi" w:cstheme="minorBidi"/>
                <w:lang w:bidi="ar-SA"/>
              </w:rPr>
              <w:t>C</w:t>
            </w:r>
            <w:r w:rsidRPr="00B25273">
              <w:rPr>
                <w:rFonts w:asciiTheme="minorHAnsi" w:eastAsiaTheme="minorEastAsia" w:hAnsiTheme="minorHAnsi" w:cstheme="minorBidi"/>
                <w:lang w:bidi="ar-SA"/>
              </w:rPr>
              <w:t>hapter</w:t>
            </w:r>
            <w:r>
              <w:rPr>
                <w:rFonts w:asciiTheme="minorHAnsi" w:eastAsiaTheme="minorEastAsia" w:hAnsiTheme="minorHAnsi" w:cstheme="minorBidi"/>
                <w:lang w:bidi="ar-SA"/>
              </w:rPr>
              <w:t>s 10 and</w:t>
            </w:r>
            <w:r w:rsidRPr="00B25273">
              <w:rPr>
                <w:rFonts w:asciiTheme="minorHAnsi" w:eastAsiaTheme="minorEastAsia" w:hAnsiTheme="minorHAnsi" w:cstheme="minorBidi"/>
                <w:lang w:bidi="ar-SA"/>
              </w:rPr>
              <w:t xml:space="preserve"> 11</w:t>
            </w:r>
            <w:r>
              <w:rPr>
                <w:rFonts w:asciiTheme="minorHAnsi" w:eastAsiaTheme="minorEastAsia" w:hAnsiTheme="minorHAnsi" w:cstheme="minorBidi"/>
                <w:lang w:bidi="ar-SA"/>
              </w:rPr>
              <w:t>. A</w:t>
            </w:r>
            <w:r w:rsidRPr="00B25273">
              <w:rPr>
                <w:rFonts w:asciiTheme="minorHAnsi" w:eastAsiaTheme="minorEastAsia" w:hAnsiTheme="minorHAnsi" w:cstheme="minorBidi"/>
                <w:lang w:bidi="ar-SA"/>
              </w:rPr>
              <w:t xml:space="preserve">nswer </w:t>
            </w:r>
            <w:r w:rsidR="004D4F3E">
              <w:rPr>
                <w:rFonts w:asciiTheme="minorHAnsi" w:eastAsiaTheme="minorEastAsia" w:hAnsiTheme="minorHAnsi" w:cstheme="minorBidi"/>
                <w:lang w:bidi="ar-SA"/>
              </w:rPr>
              <w:t>R</w:t>
            </w:r>
            <w:r w:rsidRPr="00B25273">
              <w:rPr>
                <w:rFonts w:asciiTheme="minorHAnsi" w:eastAsiaTheme="minorEastAsia" w:hAnsiTheme="minorHAnsi" w:cstheme="minorBidi"/>
                <w:lang w:bidi="ar-SA"/>
              </w:rPr>
              <w:t xml:space="preserve">eview </w:t>
            </w:r>
            <w:r w:rsidR="004D4F3E">
              <w:rPr>
                <w:rFonts w:asciiTheme="minorHAnsi" w:eastAsiaTheme="minorEastAsia" w:hAnsiTheme="minorHAnsi" w:cstheme="minorBidi"/>
                <w:lang w:bidi="ar-SA"/>
              </w:rPr>
              <w:t>Q</w:t>
            </w:r>
            <w:r w:rsidRPr="00B25273">
              <w:rPr>
                <w:rFonts w:asciiTheme="minorHAnsi" w:eastAsiaTheme="minorEastAsia" w:hAnsiTheme="minorHAnsi" w:cstheme="minorBidi"/>
                <w:lang w:bidi="ar-SA"/>
              </w:rPr>
              <w:t xml:space="preserve">uestions for both chapters. Please submit your typewritten assignment via class </w:t>
            </w:r>
            <w:r w:rsidR="00A75D34">
              <w:rPr>
                <w:rFonts w:asciiTheme="minorHAnsi" w:eastAsiaTheme="minorEastAsia" w:hAnsiTheme="minorHAnsi" w:cstheme="minorBidi"/>
                <w:lang w:bidi="ar-SA"/>
              </w:rPr>
              <w:t>C</w:t>
            </w:r>
            <w:r w:rsidRPr="00B25273">
              <w:rPr>
                <w:rFonts w:asciiTheme="minorHAnsi" w:eastAsiaTheme="minorEastAsia" w:hAnsiTheme="minorHAnsi" w:cstheme="minorBidi"/>
                <w:lang w:bidi="ar-SA"/>
              </w:rPr>
              <w:t xml:space="preserve">anvas website by </w:t>
            </w:r>
            <w:r>
              <w:rPr>
                <w:rFonts w:asciiTheme="minorHAnsi" w:eastAsiaTheme="minorEastAsia" w:hAnsiTheme="minorHAnsi" w:cstheme="minorBidi"/>
                <w:lang w:bidi="ar-SA"/>
              </w:rPr>
              <w:t>Thursday, 3/18/21.</w:t>
            </w:r>
          </w:p>
        </w:tc>
      </w:tr>
      <w:tr w:rsidR="001A49BF" w14:paraId="507D039B" w14:textId="77777777" w:rsidTr="004D4F3E">
        <w:trPr>
          <w:trHeight w:val="1556"/>
        </w:trPr>
        <w:tc>
          <w:tcPr>
            <w:tcW w:w="1167" w:type="dxa"/>
          </w:tcPr>
          <w:p w14:paraId="046A20A0" w14:textId="76D60D20" w:rsidR="005530BE" w:rsidRDefault="0046310D" w:rsidP="0B8BCD4E">
            <w:pPr>
              <w:pStyle w:val="TableParagraph"/>
              <w:rPr>
                <w:rFonts w:asciiTheme="minorHAnsi" w:eastAsiaTheme="minorEastAsia" w:hAnsiTheme="minorHAnsi" w:cstheme="minorBidi"/>
              </w:rPr>
            </w:pPr>
            <w:r>
              <w:rPr>
                <w:rFonts w:asciiTheme="minorHAnsi" w:eastAsiaTheme="minorEastAsia" w:hAnsiTheme="minorHAnsi" w:cstheme="minorBidi"/>
              </w:rPr>
              <w:t>Week 11</w:t>
            </w:r>
          </w:p>
          <w:p w14:paraId="507D0383" w14:textId="304B9ABC" w:rsidR="001A49BF" w:rsidRDefault="0046310D" w:rsidP="004D4F3E">
            <w:pPr>
              <w:pStyle w:val="TableParagraph"/>
              <w:rPr>
                <w:rFonts w:asciiTheme="minorHAnsi" w:eastAsiaTheme="minorEastAsia" w:hAnsiTheme="minorHAnsi" w:cstheme="minorBidi"/>
              </w:rPr>
            </w:pPr>
            <w:r>
              <w:rPr>
                <w:rFonts w:asciiTheme="minorHAnsi" w:eastAsiaTheme="minorEastAsia" w:hAnsiTheme="minorHAnsi" w:cstheme="minorBidi"/>
              </w:rPr>
              <w:t>3/22 – 3/26</w:t>
            </w:r>
          </w:p>
        </w:tc>
        <w:tc>
          <w:tcPr>
            <w:tcW w:w="5787" w:type="dxa"/>
          </w:tcPr>
          <w:p w14:paraId="65AB8B96" w14:textId="69373B81" w:rsidR="0046310D" w:rsidRPr="00D57404" w:rsidRDefault="0046310D" w:rsidP="0046310D">
            <w:pPr>
              <w:rPr>
                <w:rFonts w:asciiTheme="minorHAnsi" w:eastAsiaTheme="minorEastAsia" w:hAnsiTheme="minorHAnsi" w:cstheme="minorBidi"/>
                <w:color w:val="000000"/>
                <w:kern w:val="28"/>
                <w:lang w:bidi="ar-SA"/>
                <w14:cntxtAlts/>
              </w:rPr>
            </w:pPr>
            <w:r w:rsidRPr="00D57404">
              <w:rPr>
                <w:rFonts w:asciiTheme="minorHAnsi" w:eastAsiaTheme="minorEastAsia" w:hAnsiTheme="minorHAnsi" w:cstheme="minorBidi"/>
                <w:color w:val="000000"/>
                <w:kern w:val="28"/>
                <w:lang w:bidi="ar-SA"/>
                <w14:cntxtAlts/>
              </w:rPr>
              <w:t>Chapter 12- Strategies for Analyzing and Entering Foreign Markets</w:t>
            </w:r>
          </w:p>
          <w:p w14:paraId="264800AA" w14:textId="77777777" w:rsidR="0046310D" w:rsidRPr="00D57404" w:rsidRDefault="0046310D" w:rsidP="0046310D">
            <w:pPr>
              <w:rPr>
                <w:rFonts w:asciiTheme="minorHAnsi" w:eastAsiaTheme="minorEastAsia" w:hAnsiTheme="minorHAnsi" w:cstheme="minorBidi"/>
                <w:color w:val="000000"/>
                <w:kern w:val="28"/>
                <w:lang w:bidi="ar-SA"/>
                <w14:cntxtAlts/>
              </w:rPr>
            </w:pPr>
          </w:p>
          <w:p w14:paraId="507D038E" w14:textId="349C89BA" w:rsidR="001A49BF" w:rsidRPr="00D57404" w:rsidRDefault="0046310D" w:rsidP="00D57404">
            <w:pPr>
              <w:rPr>
                <w:rFonts w:asciiTheme="minorHAnsi" w:eastAsiaTheme="minorEastAsia" w:hAnsiTheme="minorHAnsi" w:cstheme="minorBidi"/>
                <w:kern w:val="28"/>
                <w:lang w:bidi="ar-SA"/>
                <w14:cntxtAlts/>
              </w:rPr>
            </w:pPr>
            <w:r w:rsidRPr="00D57404">
              <w:rPr>
                <w:rFonts w:asciiTheme="minorHAnsi" w:eastAsiaTheme="minorEastAsia" w:hAnsiTheme="minorHAnsi" w:cstheme="minorBidi"/>
                <w:color w:val="000000"/>
                <w:kern w:val="28"/>
                <w:lang w:bidi="ar-SA"/>
                <w14:cntxtAlts/>
              </w:rPr>
              <w:t>Chapter 13- International Strategic Alliances</w:t>
            </w:r>
          </w:p>
        </w:tc>
        <w:tc>
          <w:tcPr>
            <w:tcW w:w="3396" w:type="dxa"/>
          </w:tcPr>
          <w:p w14:paraId="507D039A" w14:textId="777EA180" w:rsidR="001A49BF" w:rsidRDefault="0046310D" w:rsidP="3A04612E">
            <w:pPr>
              <w:pStyle w:val="TableParagraph"/>
              <w:spacing w:before="1"/>
              <w:rPr>
                <w:rFonts w:asciiTheme="minorHAnsi" w:eastAsiaTheme="minorEastAsia" w:hAnsiTheme="minorHAnsi" w:cstheme="minorBidi"/>
                <w:lang w:bidi="ar-SA"/>
              </w:rPr>
            </w:pPr>
            <w:r w:rsidRPr="0046310D">
              <w:rPr>
                <w:rFonts w:asciiTheme="minorHAnsi" w:eastAsiaTheme="minorEastAsia" w:hAnsiTheme="minorHAnsi" w:cstheme="minorBidi"/>
                <w:lang w:bidi="ar-SA"/>
              </w:rPr>
              <w:t xml:space="preserve">Please read </w:t>
            </w:r>
            <w:r w:rsidR="004D4F3E">
              <w:rPr>
                <w:rFonts w:asciiTheme="minorHAnsi" w:eastAsiaTheme="minorEastAsia" w:hAnsiTheme="minorHAnsi" w:cstheme="minorBidi"/>
                <w:lang w:bidi="ar-SA"/>
              </w:rPr>
              <w:t>C</w:t>
            </w:r>
            <w:r w:rsidRPr="0046310D">
              <w:rPr>
                <w:rFonts w:asciiTheme="minorHAnsi" w:eastAsiaTheme="minorEastAsia" w:hAnsiTheme="minorHAnsi" w:cstheme="minorBidi"/>
                <w:lang w:bidi="ar-SA"/>
              </w:rPr>
              <w:t xml:space="preserve">hapter 12 </w:t>
            </w:r>
            <w:r w:rsidR="004D4F3E">
              <w:rPr>
                <w:rFonts w:asciiTheme="minorHAnsi" w:eastAsiaTheme="minorEastAsia" w:hAnsiTheme="minorHAnsi" w:cstheme="minorBidi"/>
                <w:lang w:bidi="ar-SA"/>
              </w:rPr>
              <w:t>and</w:t>
            </w:r>
            <w:r w:rsidRPr="0046310D">
              <w:rPr>
                <w:rFonts w:asciiTheme="minorHAnsi" w:eastAsiaTheme="minorEastAsia" w:hAnsiTheme="minorHAnsi" w:cstheme="minorBidi"/>
                <w:lang w:bidi="ar-SA"/>
              </w:rPr>
              <w:t xml:space="preserve"> 13</w:t>
            </w:r>
            <w:r w:rsidR="004D4F3E">
              <w:rPr>
                <w:rFonts w:asciiTheme="minorHAnsi" w:eastAsiaTheme="minorEastAsia" w:hAnsiTheme="minorHAnsi" w:cstheme="minorBidi"/>
                <w:lang w:bidi="ar-SA"/>
              </w:rPr>
              <w:t>. A</w:t>
            </w:r>
            <w:r w:rsidRPr="0046310D">
              <w:rPr>
                <w:rFonts w:asciiTheme="minorHAnsi" w:eastAsiaTheme="minorEastAsia" w:hAnsiTheme="minorHAnsi" w:cstheme="minorBidi"/>
                <w:lang w:bidi="ar-SA"/>
              </w:rPr>
              <w:t xml:space="preserve">nswer </w:t>
            </w:r>
            <w:r w:rsidR="004D4F3E">
              <w:rPr>
                <w:rFonts w:asciiTheme="minorHAnsi" w:eastAsiaTheme="minorEastAsia" w:hAnsiTheme="minorHAnsi" w:cstheme="minorBidi"/>
                <w:lang w:bidi="ar-SA"/>
              </w:rPr>
              <w:t>R</w:t>
            </w:r>
            <w:r w:rsidRPr="0046310D">
              <w:rPr>
                <w:rFonts w:asciiTheme="minorHAnsi" w:eastAsiaTheme="minorEastAsia" w:hAnsiTheme="minorHAnsi" w:cstheme="minorBidi"/>
                <w:lang w:bidi="ar-SA"/>
              </w:rPr>
              <w:t xml:space="preserve">eview </w:t>
            </w:r>
            <w:r w:rsidR="004D4F3E">
              <w:rPr>
                <w:rFonts w:asciiTheme="minorHAnsi" w:eastAsiaTheme="minorEastAsia" w:hAnsiTheme="minorHAnsi" w:cstheme="minorBidi"/>
                <w:lang w:bidi="ar-SA"/>
              </w:rPr>
              <w:t>Q</w:t>
            </w:r>
            <w:r w:rsidRPr="0046310D">
              <w:rPr>
                <w:rFonts w:asciiTheme="minorHAnsi" w:eastAsiaTheme="minorEastAsia" w:hAnsiTheme="minorHAnsi" w:cstheme="minorBidi"/>
                <w:lang w:bidi="ar-SA"/>
              </w:rPr>
              <w:t xml:space="preserve">uestions </w:t>
            </w:r>
            <w:r w:rsidR="00007ADE">
              <w:rPr>
                <w:rFonts w:asciiTheme="minorHAnsi" w:eastAsiaTheme="minorEastAsia" w:hAnsiTheme="minorHAnsi" w:cstheme="minorBidi"/>
                <w:lang w:bidi="ar-SA"/>
              </w:rPr>
              <w:t xml:space="preserve">for both chapters. </w:t>
            </w:r>
            <w:r w:rsidRPr="0046310D">
              <w:rPr>
                <w:rFonts w:asciiTheme="minorHAnsi" w:eastAsiaTheme="minorEastAsia" w:hAnsiTheme="minorHAnsi" w:cstheme="minorBidi"/>
                <w:lang w:bidi="ar-SA"/>
              </w:rPr>
              <w:t xml:space="preserve">Please submit your typewritten assignment via class </w:t>
            </w:r>
            <w:r w:rsidR="00A75D34">
              <w:rPr>
                <w:rFonts w:asciiTheme="minorHAnsi" w:eastAsiaTheme="minorEastAsia" w:hAnsiTheme="minorHAnsi" w:cstheme="minorBidi"/>
                <w:lang w:bidi="ar-SA"/>
              </w:rPr>
              <w:t>C</w:t>
            </w:r>
            <w:r w:rsidRPr="0046310D">
              <w:rPr>
                <w:rFonts w:asciiTheme="minorHAnsi" w:eastAsiaTheme="minorEastAsia" w:hAnsiTheme="minorHAnsi" w:cstheme="minorBidi"/>
                <w:lang w:bidi="ar-SA"/>
              </w:rPr>
              <w:t xml:space="preserve">anvas website by </w:t>
            </w:r>
            <w:r w:rsidR="00A514F1">
              <w:rPr>
                <w:rFonts w:asciiTheme="minorHAnsi" w:eastAsiaTheme="minorEastAsia" w:hAnsiTheme="minorHAnsi" w:cstheme="minorBidi"/>
                <w:lang w:bidi="ar-SA"/>
              </w:rPr>
              <w:t>3/25/21.</w:t>
            </w:r>
          </w:p>
        </w:tc>
      </w:tr>
      <w:tr w:rsidR="001A49BF" w14:paraId="507D03BA" w14:textId="77777777" w:rsidTr="00EA78D2">
        <w:trPr>
          <w:trHeight w:val="1844"/>
        </w:trPr>
        <w:tc>
          <w:tcPr>
            <w:tcW w:w="1167" w:type="dxa"/>
          </w:tcPr>
          <w:p w14:paraId="5F63D547" w14:textId="417FD8FA" w:rsidR="0041648F" w:rsidRDefault="00A514F1" w:rsidP="0B8BCD4E">
            <w:pPr>
              <w:pStyle w:val="TableParagraph"/>
              <w:rPr>
                <w:rFonts w:asciiTheme="minorHAnsi" w:eastAsiaTheme="minorEastAsia" w:hAnsiTheme="minorHAnsi" w:cstheme="minorBidi"/>
              </w:rPr>
            </w:pPr>
            <w:r>
              <w:rPr>
                <w:rFonts w:asciiTheme="minorHAnsi" w:eastAsiaTheme="minorEastAsia" w:hAnsiTheme="minorHAnsi" w:cstheme="minorBidi"/>
              </w:rPr>
              <w:t xml:space="preserve">Week 12 </w:t>
            </w:r>
          </w:p>
          <w:p w14:paraId="60B3D09A" w14:textId="16B2C849" w:rsidR="00A514F1" w:rsidRPr="0084088C" w:rsidRDefault="00A514F1" w:rsidP="0B8BCD4E">
            <w:pPr>
              <w:pStyle w:val="TableParagraph"/>
              <w:rPr>
                <w:rFonts w:asciiTheme="minorHAnsi" w:eastAsiaTheme="minorEastAsia" w:hAnsiTheme="minorHAnsi" w:cstheme="minorBidi"/>
              </w:rPr>
            </w:pPr>
            <w:r>
              <w:rPr>
                <w:rFonts w:asciiTheme="minorHAnsi" w:eastAsiaTheme="minorEastAsia" w:hAnsiTheme="minorHAnsi" w:cstheme="minorBidi"/>
              </w:rPr>
              <w:t>3/</w:t>
            </w:r>
            <w:r w:rsidR="00BD6D5D">
              <w:rPr>
                <w:rFonts w:asciiTheme="minorHAnsi" w:eastAsiaTheme="minorEastAsia" w:hAnsiTheme="minorHAnsi" w:cstheme="minorBidi"/>
              </w:rPr>
              <w:t>29 – 4/2</w:t>
            </w:r>
          </w:p>
          <w:p w14:paraId="507D039C" w14:textId="77777777" w:rsidR="001A49BF" w:rsidRDefault="001A49BF" w:rsidP="0B8BCD4E">
            <w:pPr>
              <w:pStyle w:val="TableParagraph"/>
              <w:rPr>
                <w:rFonts w:asciiTheme="minorHAnsi" w:eastAsiaTheme="minorEastAsia" w:hAnsiTheme="minorHAnsi" w:cstheme="minorBidi"/>
              </w:rPr>
            </w:pPr>
          </w:p>
          <w:p w14:paraId="507D039D" w14:textId="77777777" w:rsidR="001A49BF" w:rsidRDefault="001A49BF" w:rsidP="0B8BCD4E">
            <w:pPr>
              <w:pStyle w:val="TableParagraph"/>
              <w:rPr>
                <w:rFonts w:asciiTheme="minorHAnsi" w:eastAsiaTheme="minorEastAsia" w:hAnsiTheme="minorHAnsi" w:cstheme="minorBidi"/>
              </w:rPr>
            </w:pPr>
          </w:p>
          <w:p w14:paraId="507D03A0" w14:textId="77777777" w:rsidR="001A49BF" w:rsidRDefault="001A49BF" w:rsidP="0B8BCD4E">
            <w:pPr>
              <w:pStyle w:val="TableParagraph"/>
              <w:rPr>
                <w:rFonts w:asciiTheme="minorHAnsi" w:eastAsiaTheme="minorEastAsia" w:hAnsiTheme="minorHAnsi" w:cstheme="minorBidi"/>
              </w:rPr>
            </w:pPr>
          </w:p>
          <w:p w14:paraId="507D03A4" w14:textId="60127A77" w:rsidR="001A49BF" w:rsidRDefault="001A49BF" w:rsidP="0B8BCD4E">
            <w:pPr>
              <w:pStyle w:val="TableParagraph"/>
              <w:spacing w:before="1"/>
              <w:ind w:left="134"/>
              <w:rPr>
                <w:rFonts w:asciiTheme="minorHAnsi" w:eastAsiaTheme="minorEastAsia" w:hAnsiTheme="minorHAnsi" w:cstheme="minorBidi"/>
              </w:rPr>
            </w:pPr>
          </w:p>
        </w:tc>
        <w:tc>
          <w:tcPr>
            <w:tcW w:w="5787" w:type="dxa"/>
          </w:tcPr>
          <w:p w14:paraId="1B803B9F" w14:textId="034EF272" w:rsidR="00BD6D5D" w:rsidRPr="00D57404" w:rsidRDefault="00BD6D5D" w:rsidP="00BD6D5D">
            <w:pPr>
              <w:rPr>
                <w:rFonts w:asciiTheme="minorHAnsi" w:hAnsiTheme="minorHAnsi" w:cstheme="minorHAnsi"/>
                <w:u w:color="808080"/>
              </w:rPr>
            </w:pPr>
            <w:r w:rsidRPr="00D57404">
              <w:rPr>
                <w:rFonts w:asciiTheme="minorHAnsi" w:hAnsiTheme="minorHAnsi" w:cstheme="minorHAnsi"/>
                <w:u w:color="808080"/>
              </w:rPr>
              <w:t>Chapter 14- International Organization Design &amp; Control</w:t>
            </w:r>
          </w:p>
          <w:p w14:paraId="217C036D" w14:textId="77777777" w:rsidR="00BD6D5D" w:rsidRPr="00D57404" w:rsidRDefault="00BD6D5D" w:rsidP="00BD6D5D">
            <w:pPr>
              <w:rPr>
                <w:rFonts w:asciiTheme="minorHAnsi" w:hAnsiTheme="minorHAnsi" w:cstheme="minorHAnsi"/>
                <w:u w:color="808080"/>
              </w:rPr>
            </w:pPr>
          </w:p>
          <w:p w14:paraId="2D9C3D12" w14:textId="77777777" w:rsidR="00BD6D5D" w:rsidRPr="00D57404" w:rsidRDefault="00BD6D5D" w:rsidP="00BD6D5D">
            <w:pPr>
              <w:rPr>
                <w:rFonts w:asciiTheme="minorHAnsi" w:hAnsiTheme="minorHAnsi" w:cstheme="minorHAnsi"/>
                <w:u w:color="808080"/>
              </w:rPr>
            </w:pPr>
            <w:r w:rsidRPr="00D57404">
              <w:rPr>
                <w:rFonts w:asciiTheme="minorHAnsi" w:hAnsiTheme="minorHAnsi" w:cstheme="minorHAnsi"/>
                <w:u w:color="808080"/>
              </w:rPr>
              <w:t>Chapter 15- Leadership &amp; Employee Behavior in International Business</w:t>
            </w:r>
          </w:p>
          <w:p w14:paraId="1BC737EC" w14:textId="77777777" w:rsidR="001A49BF" w:rsidRPr="00D57404" w:rsidRDefault="001A49BF" w:rsidP="00A75D34">
            <w:pPr>
              <w:pStyle w:val="TableParagraph"/>
              <w:tabs>
                <w:tab w:val="left" w:pos="1547"/>
              </w:tabs>
              <w:spacing w:before="8" w:line="232" w:lineRule="auto"/>
              <w:ind w:right="559"/>
              <w:rPr>
                <w:rFonts w:asciiTheme="minorHAnsi" w:eastAsiaTheme="minorEastAsia" w:hAnsiTheme="minorHAnsi" w:cstheme="minorBidi"/>
              </w:rPr>
            </w:pPr>
          </w:p>
          <w:p w14:paraId="507D03B0" w14:textId="101DC4E4" w:rsidR="00A75D34" w:rsidRPr="00D57404" w:rsidRDefault="00A75D34" w:rsidP="00A75D34">
            <w:pPr>
              <w:pStyle w:val="TableParagraph"/>
              <w:tabs>
                <w:tab w:val="left" w:pos="1547"/>
              </w:tabs>
              <w:spacing w:before="8" w:line="232" w:lineRule="auto"/>
              <w:ind w:right="559"/>
              <w:rPr>
                <w:rFonts w:asciiTheme="minorHAnsi" w:eastAsiaTheme="minorEastAsia" w:hAnsiTheme="minorHAnsi" w:cstheme="minorBidi"/>
              </w:rPr>
            </w:pPr>
            <w:r w:rsidRPr="00D57404">
              <w:rPr>
                <w:rFonts w:asciiTheme="minorHAnsi" w:eastAsiaTheme="minorEastAsia" w:hAnsiTheme="minorHAnsi" w:cstheme="minorBidi"/>
              </w:rPr>
              <w:t xml:space="preserve">Quiz #2 Review </w:t>
            </w:r>
          </w:p>
        </w:tc>
        <w:tc>
          <w:tcPr>
            <w:tcW w:w="3396" w:type="dxa"/>
          </w:tcPr>
          <w:p w14:paraId="507D03B9" w14:textId="2D1E40E7" w:rsidR="001A49BF" w:rsidRDefault="00A75D34" w:rsidP="00A75D34">
            <w:pPr>
              <w:spacing w:after="160" w:line="259" w:lineRule="auto"/>
              <w:rPr>
                <w:rFonts w:asciiTheme="minorHAnsi" w:eastAsiaTheme="minorEastAsia" w:hAnsiTheme="minorHAnsi" w:cstheme="minorBidi"/>
                <w:lang w:bidi="ar-SA"/>
              </w:rPr>
            </w:pPr>
            <w:r w:rsidRPr="00A75D34">
              <w:rPr>
                <w:rFonts w:asciiTheme="minorHAnsi" w:eastAsiaTheme="minorEastAsia" w:hAnsiTheme="minorHAnsi" w:cstheme="minorBidi"/>
                <w:lang w:bidi="ar-SA"/>
              </w:rPr>
              <w:t xml:space="preserve">Please read </w:t>
            </w:r>
            <w:r w:rsidR="008F2E1C">
              <w:rPr>
                <w:rFonts w:asciiTheme="minorHAnsi" w:eastAsiaTheme="minorEastAsia" w:hAnsiTheme="minorHAnsi" w:cstheme="minorBidi"/>
                <w:lang w:bidi="ar-SA"/>
              </w:rPr>
              <w:t>C</w:t>
            </w:r>
            <w:r w:rsidRPr="00A75D34">
              <w:rPr>
                <w:rFonts w:asciiTheme="minorHAnsi" w:eastAsiaTheme="minorEastAsia" w:hAnsiTheme="minorHAnsi" w:cstheme="minorBidi"/>
                <w:lang w:bidi="ar-SA"/>
              </w:rPr>
              <w:t xml:space="preserve">hapter 14 </w:t>
            </w:r>
            <w:r w:rsidR="004D4F3E">
              <w:rPr>
                <w:rFonts w:asciiTheme="minorHAnsi" w:eastAsiaTheme="minorEastAsia" w:hAnsiTheme="minorHAnsi" w:cstheme="minorBidi"/>
                <w:lang w:bidi="ar-SA"/>
              </w:rPr>
              <w:t>and</w:t>
            </w:r>
            <w:r w:rsidRPr="00A75D34">
              <w:rPr>
                <w:rFonts w:asciiTheme="minorHAnsi" w:eastAsiaTheme="minorEastAsia" w:hAnsiTheme="minorHAnsi" w:cstheme="minorBidi"/>
                <w:lang w:bidi="ar-SA"/>
              </w:rPr>
              <w:t xml:space="preserve"> 15</w:t>
            </w:r>
            <w:r w:rsidR="00D57404">
              <w:rPr>
                <w:rFonts w:asciiTheme="minorHAnsi" w:eastAsiaTheme="minorEastAsia" w:hAnsiTheme="minorHAnsi" w:cstheme="minorBidi"/>
                <w:lang w:bidi="ar-SA"/>
              </w:rPr>
              <w:t>. A</w:t>
            </w:r>
            <w:r w:rsidRPr="00A75D34">
              <w:rPr>
                <w:rFonts w:asciiTheme="minorHAnsi" w:eastAsiaTheme="minorEastAsia" w:hAnsiTheme="minorHAnsi" w:cstheme="minorBidi"/>
                <w:lang w:bidi="ar-SA"/>
              </w:rPr>
              <w:t xml:space="preserve">nswer </w:t>
            </w:r>
            <w:r w:rsidR="008F2E1C">
              <w:rPr>
                <w:rFonts w:asciiTheme="minorHAnsi" w:eastAsiaTheme="minorEastAsia" w:hAnsiTheme="minorHAnsi" w:cstheme="minorBidi"/>
                <w:lang w:bidi="ar-SA"/>
              </w:rPr>
              <w:t>R</w:t>
            </w:r>
            <w:r w:rsidRPr="00A75D34">
              <w:rPr>
                <w:rFonts w:asciiTheme="minorHAnsi" w:eastAsiaTheme="minorEastAsia" w:hAnsiTheme="minorHAnsi" w:cstheme="minorBidi"/>
                <w:lang w:bidi="ar-SA"/>
              </w:rPr>
              <w:t xml:space="preserve">eview </w:t>
            </w:r>
            <w:r w:rsidR="008F2E1C">
              <w:rPr>
                <w:rFonts w:asciiTheme="minorHAnsi" w:eastAsiaTheme="minorEastAsia" w:hAnsiTheme="minorHAnsi" w:cstheme="minorBidi"/>
                <w:lang w:bidi="ar-SA"/>
              </w:rPr>
              <w:t>Q</w:t>
            </w:r>
            <w:r w:rsidRPr="00A75D34">
              <w:rPr>
                <w:rFonts w:asciiTheme="minorHAnsi" w:eastAsiaTheme="minorEastAsia" w:hAnsiTheme="minorHAnsi" w:cstheme="minorBidi"/>
                <w:lang w:bidi="ar-SA"/>
              </w:rPr>
              <w:t xml:space="preserve">uestions for </w:t>
            </w:r>
            <w:r w:rsidR="00007ADE">
              <w:rPr>
                <w:rFonts w:asciiTheme="minorHAnsi" w:eastAsiaTheme="minorEastAsia" w:hAnsiTheme="minorHAnsi" w:cstheme="minorBidi"/>
                <w:lang w:bidi="ar-SA"/>
              </w:rPr>
              <w:t>both</w:t>
            </w:r>
            <w:r w:rsidRPr="00A75D34">
              <w:rPr>
                <w:rFonts w:asciiTheme="minorHAnsi" w:eastAsiaTheme="minorEastAsia" w:hAnsiTheme="minorHAnsi" w:cstheme="minorBidi"/>
                <w:lang w:bidi="ar-SA"/>
              </w:rPr>
              <w:t xml:space="preserve"> chapter</w:t>
            </w:r>
            <w:r w:rsidR="00007ADE">
              <w:rPr>
                <w:rFonts w:asciiTheme="minorHAnsi" w:eastAsiaTheme="minorEastAsia" w:hAnsiTheme="minorHAnsi" w:cstheme="minorBidi"/>
                <w:lang w:bidi="ar-SA"/>
              </w:rPr>
              <w:t>s</w:t>
            </w:r>
            <w:r w:rsidRPr="00A75D34">
              <w:rPr>
                <w:rFonts w:asciiTheme="minorHAnsi" w:eastAsiaTheme="minorEastAsia" w:hAnsiTheme="minorHAnsi" w:cstheme="minorBidi"/>
                <w:lang w:bidi="ar-SA"/>
              </w:rPr>
              <w:t xml:space="preserve">. Please submit your typewritten assignment via class Canvas website by </w:t>
            </w:r>
            <w:r>
              <w:rPr>
                <w:rFonts w:asciiTheme="minorHAnsi" w:eastAsiaTheme="minorEastAsia" w:hAnsiTheme="minorHAnsi" w:cstheme="minorBidi"/>
                <w:lang w:bidi="ar-SA"/>
              </w:rPr>
              <w:t>4</w:t>
            </w:r>
            <w:r w:rsidRPr="00A75D34">
              <w:rPr>
                <w:rFonts w:asciiTheme="minorHAnsi" w:eastAsiaTheme="minorEastAsia" w:hAnsiTheme="minorHAnsi" w:cstheme="minorBidi"/>
                <w:lang w:bidi="ar-SA"/>
              </w:rPr>
              <w:t>/1/2</w:t>
            </w:r>
            <w:r>
              <w:rPr>
                <w:rFonts w:asciiTheme="minorHAnsi" w:eastAsiaTheme="minorEastAsia" w:hAnsiTheme="minorHAnsi" w:cstheme="minorBidi"/>
                <w:lang w:bidi="ar-SA"/>
              </w:rPr>
              <w:t>1.</w:t>
            </w:r>
          </w:p>
        </w:tc>
      </w:tr>
      <w:tr w:rsidR="003C4174" w14:paraId="0700AD9A" w14:textId="77777777" w:rsidTr="00EA78D2">
        <w:trPr>
          <w:trHeight w:val="1610"/>
        </w:trPr>
        <w:tc>
          <w:tcPr>
            <w:tcW w:w="1167" w:type="dxa"/>
          </w:tcPr>
          <w:p w14:paraId="23F33B08" w14:textId="77777777" w:rsidR="003C4174" w:rsidRDefault="00BD6D5D" w:rsidP="00D367FF">
            <w:pPr>
              <w:pStyle w:val="TableParagraph"/>
              <w:rPr>
                <w:rFonts w:asciiTheme="minorHAnsi" w:eastAsiaTheme="minorEastAsia" w:hAnsiTheme="minorHAnsi" w:cstheme="minorBidi"/>
              </w:rPr>
            </w:pPr>
            <w:r>
              <w:rPr>
                <w:rFonts w:asciiTheme="minorHAnsi" w:eastAsiaTheme="minorEastAsia" w:hAnsiTheme="minorHAnsi" w:cstheme="minorBidi"/>
              </w:rPr>
              <w:t xml:space="preserve">Week 13 </w:t>
            </w:r>
          </w:p>
          <w:p w14:paraId="3A19C5AB" w14:textId="7737A2C2" w:rsidR="00BD6D5D" w:rsidRPr="00C83595" w:rsidRDefault="00BD6D5D" w:rsidP="00D367FF">
            <w:pPr>
              <w:pStyle w:val="TableParagraph"/>
              <w:rPr>
                <w:rFonts w:asciiTheme="minorHAnsi" w:eastAsiaTheme="minorEastAsia" w:hAnsiTheme="minorHAnsi" w:cstheme="minorBidi"/>
              </w:rPr>
            </w:pPr>
            <w:r>
              <w:rPr>
                <w:rFonts w:asciiTheme="minorHAnsi" w:eastAsiaTheme="minorEastAsia" w:hAnsiTheme="minorHAnsi" w:cstheme="minorBidi"/>
              </w:rPr>
              <w:t>4/5 – 4/9</w:t>
            </w:r>
          </w:p>
        </w:tc>
        <w:tc>
          <w:tcPr>
            <w:tcW w:w="5787" w:type="dxa"/>
          </w:tcPr>
          <w:p w14:paraId="4E45FD41" w14:textId="77777777" w:rsidR="003C4174" w:rsidRPr="00D57404" w:rsidRDefault="00BD6D5D" w:rsidP="0B8BCD4E">
            <w:pPr>
              <w:widowControl/>
              <w:autoSpaceDE/>
              <w:autoSpaceDN/>
              <w:spacing w:after="160" w:line="259" w:lineRule="auto"/>
              <w:rPr>
                <w:rFonts w:asciiTheme="minorHAnsi" w:eastAsiaTheme="minorEastAsia" w:hAnsiTheme="minorHAnsi" w:cstheme="minorBidi"/>
                <w:b/>
                <w:bCs/>
                <w:lang w:bidi="ar-SA"/>
              </w:rPr>
            </w:pPr>
            <w:r w:rsidRPr="00D57404">
              <w:rPr>
                <w:rFonts w:asciiTheme="minorHAnsi" w:eastAsiaTheme="minorEastAsia" w:hAnsiTheme="minorHAnsi" w:cstheme="minorBidi"/>
                <w:b/>
                <w:bCs/>
                <w:highlight w:val="cyan"/>
                <w:lang w:bidi="ar-SA"/>
              </w:rPr>
              <w:t>Qui</w:t>
            </w:r>
            <w:r w:rsidR="00A75D34" w:rsidRPr="00D57404">
              <w:rPr>
                <w:rFonts w:asciiTheme="minorHAnsi" w:eastAsiaTheme="minorEastAsia" w:hAnsiTheme="minorHAnsi" w:cstheme="minorBidi"/>
                <w:b/>
                <w:bCs/>
                <w:highlight w:val="cyan"/>
                <w:lang w:bidi="ar-SA"/>
              </w:rPr>
              <w:t>z #2 on 4/6/21 | Covering Chapters 9-16</w:t>
            </w:r>
            <w:r w:rsidR="00A75D34" w:rsidRPr="00D57404">
              <w:rPr>
                <w:rFonts w:asciiTheme="minorHAnsi" w:eastAsiaTheme="minorEastAsia" w:hAnsiTheme="minorHAnsi" w:cstheme="minorBidi"/>
                <w:b/>
                <w:bCs/>
                <w:lang w:bidi="ar-SA"/>
              </w:rPr>
              <w:t xml:space="preserve"> </w:t>
            </w:r>
          </w:p>
          <w:p w14:paraId="09C10724" w14:textId="3E2AFCDF" w:rsidR="00A75D34" w:rsidRPr="00D57404" w:rsidRDefault="00A75D34" w:rsidP="0B8BCD4E">
            <w:pPr>
              <w:widowControl/>
              <w:autoSpaceDE/>
              <w:autoSpaceDN/>
              <w:spacing w:after="160" w:line="259" w:lineRule="auto"/>
              <w:rPr>
                <w:rFonts w:asciiTheme="minorHAnsi" w:eastAsiaTheme="minorEastAsia" w:hAnsiTheme="minorHAnsi" w:cstheme="minorBidi"/>
                <w:lang w:bidi="ar-SA"/>
              </w:rPr>
            </w:pPr>
            <w:r w:rsidRPr="00D57404">
              <w:rPr>
                <w:rFonts w:asciiTheme="minorHAnsi" w:eastAsiaTheme="minorEastAsia" w:hAnsiTheme="minorHAnsi" w:cstheme="minorBidi"/>
                <w:lang w:bidi="ar-SA"/>
              </w:rPr>
              <w:t>Chapter 16- International Marketing</w:t>
            </w:r>
          </w:p>
        </w:tc>
        <w:tc>
          <w:tcPr>
            <w:tcW w:w="3396" w:type="dxa"/>
          </w:tcPr>
          <w:p w14:paraId="4D3BB7A2" w14:textId="7D1CBCCD" w:rsidR="003C4174" w:rsidRPr="00D57404" w:rsidRDefault="00D57404" w:rsidP="0B8BCD4E">
            <w:pPr>
              <w:pStyle w:val="TableParagraph"/>
              <w:rPr>
                <w:rFonts w:asciiTheme="minorHAnsi" w:eastAsiaTheme="minorEastAsia" w:hAnsiTheme="minorHAnsi" w:cstheme="minorBidi"/>
                <w:lang w:bidi="ar-SA"/>
              </w:rPr>
            </w:pPr>
            <w:r w:rsidRPr="00D57404">
              <w:rPr>
                <w:rFonts w:asciiTheme="minorHAnsi" w:eastAsiaTheme="minorEastAsia" w:hAnsiTheme="minorHAnsi" w:cstheme="minorBidi"/>
                <w:lang w:bidi="ar-SA"/>
              </w:rPr>
              <w:t xml:space="preserve">Please read </w:t>
            </w:r>
            <w:r w:rsidR="008F2E1C">
              <w:rPr>
                <w:rFonts w:asciiTheme="minorHAnsi" w:eastAsiaTheme="minorEastAsia" w:hAnsiTheme="minorHAnsi" w:cstheme="minorBidi"/>
                <w:lang w:bidi="ar-SA"/>
              </w:rPr>
              <w:t>C</w:t>
            </w:r>
            <w:r w:rsidRPr="00D57404">
              <w:rPr>
                <w:rFonts w:asciiTheme="minorHAnsi" w:eastAsiaTheme="minorEastAsia" w:hAnsiTheme="minorHAnsi" w:cstheme="minorBidi"/>
                <w:lang w:bidi="ar-SA"/>
              </w:rPr>
              <w:t>hapter 16</w:t>
            </w:r>
            <w:r w:rsidR="004D4F3E">
              <w:rPr>
                <w:rFonts w:asciiTheme="minorHAnsi" w:eastAsiaTheme="minorEastAsia" w:hAnsiTheme="minorHAnsi" w:cstheme="minorBidi"/>
                <w:lang w:bidi="ar-SA"/>
              </w:rPr>
              <w:t>. A</w:t>
            </w:r>
            <w:r w:rsidRPr="00D57404">
              <w:rPr>
                <w:rFonts w:asciiTheme="minorHAnsi" w:eastAsiaTheme="minorEastAsia" w:hAnsiTheme="minorHAnsi" w:cstheme="minorBidi"/>
                <w:lang w:bidi="ar-SA"/>
              </w:rPr>
              <w:t xml:space="preserve">nswer </w:t>
            </w:r>
            <w:r w:rsidR="004D4F3E">
              <w:rPr>
                <w:rFonts w:asciiTheme="minorHAnsi" w:eastAsiaTheme="minorEastAsia" w:hAnsiTheme="minorHAnsi" w:cstheme="minorBidi"/>
                <w:lang w:bidi="ar-SA"/>
              </w:rPr>
              <w:t>R</w:t>
            </w:r>
            <w:r w:rsidRPr="00D57404">
              <w:rPr>
                <w:rFonts w:asciiTheme="minorHAnsi" w:eastAsiaTheme="minorEastAsia" w:hAnsiTheme="minorHAnsi" w:cstheme="minorBidi"/>
                <w:lang w:bidi="ar-SA"/>
              </w:rPr>
              <w:t xml:space="preserve">eview </w:t>
            </w:r>
            <w:r w:rsidR="004D4F3E">
              <w:rPr>
                <w:rFonts w:asciiTheme="minorHAnsi" w:eastAsiaTheme="minorEastAsia" w:hAnsiTheme="minorHAnsi" w:cstheme="minorBidi"/>
                <w:lang w:bidi="ar-SA"/>
              </w:rPr>
              <w:t>Q</w:t>
            </w:r>
            <w:r w:rsidRPr="00D57404">
              <w:rPr>
                <w:rFonts w:asciiTheme="minorHAnsi" w:eastAsiaTheme="minorEastAsia" w:hAnsiTheme="minorHAnsi" w:cstheme="minorBidi"/>
                <w:lang w:bidi="ar-SA"/>
              </w:rPr>
              <w:t xml:space="preserve">uestions </w:t>
            </w:r>
            <w:r w:rsidR="00007ADE">
              <w:rPr>
                <w:rFonts w:asciiTheme="minorHAnsi" w:eastAsiaTheme="minorEastAsia" w:hAnsiTheme="minorHAnsi" w:cstheme="minorBidi"/>
                <w:lang w:bidi="ar-SA"/>
              </w:rPr>
              <w:t>for the</w:t>
            </w:r>
            <w:r w:rsidRPr="00D57404">
              <w:rPr>
                <w:rFonts w:asciiTheme="minorHAnsi" w:eastAsiaTheme="minorEastAsia" w:hAnsiTheme="minorHAnsi" w:cstheme="minorBidi"/>
                <w:lang w:bidi="ar-SA"/>
              </w:rPr>
              <w:t xml:space="preserve"> chapter. Please submit your typewritten assignment via class Canvas website by 4/8/21.</w:t>
            </w:r>
          </w:p>
        </w:tc>
      </w:tr>
      <w:tr w:rsidR="00C068C3" w14:paraId="3537C73F" w14:textId="77777777" w:rsidTr="00EA78D2">
        <w:trPr>
          <w:trHeight w:val="1610"/>
        </w:trPr>
        <w:tc>
          <w:tcPr>
            <w:tcW w:w="1167" w:type="dxa"/>
          </w:tcPr>
          <w:p w14:paraId="2AE33FFA" w14:textId="2D09854F" w:rsidR="00AF5976" w:rsidRDefault="00D57404" w:rsidP="0B8BCD4E">
            <w:pPr>
              <w:pStyle w:val="TableParagraph"/>
              <w:rPr>
                <w:rFonts w:asciiTheme="minorHAnsi" w:eastAsiaTheme="minorEastAsia" w:hAnsiTheme="minorHAnsi" w:cstheme="minorBidi"/>
              </w:rPr>
            </w:pPr>
            <w:r>
              <w:rPr>
                <w:rFonts w:asciiTheme="minorHAnsi" w:eastAsiaTheme="minorEastAsia" w:hAnsiTheme="minorHAnsi" w:cstheme="minorBidi"/>
              </w:rPr>
              <w:t>Week 14</w:t>
            </w:r>
          </w:p>
          <w:p w14:paraId="614BF566" w14:textId="79A17411" w:rsidR="00D57404" w:rsidRDefault="00D57404" w:rsidP="0B8BCD4E">
            <w:pPr>
              <w:pStyle w:val="TableParagraph"/>
              <w:rPr>
                <w:rFonts w:asciiTheme="minorHAnsi" w:eastAsiaTheme="minorEastAsia" w:hAnsiTheme="minorHAnsi" w:cstheme="minorBidi"/>
              </w:rPr>
            </w:pPr>
            <w:r>
              <w:rPr>
                <w:rFonts w:asciiTheme="minorHAnsi" w:eastAsiaTheme="minorEastAsia" w:hAnsiTheme="minorHAnsi" w:cstheme="minorBidi"/>
              </w:rPr>
              <w:t>4/12 – 4/16</w:t>
            </w:r>
          </w:p>
          <w:p w14:paraId="0A972CE8" w14:textId="77777777" w:rsidR="00C068C3" w:rsidRPr="00C83595" w:rsidRDefault="00C068C3" w:rsidP="0B8BCD4E">
            <w:pPr>
              <w:pStyle w:val="TableParagraph"/>
              <w:rPr>
                <w:rFonts w:asciiTheme="minorHAnsi" w:eastAsiaTheme="minorEastAsia" w:hAnsiTheme="minorHAnsi" w:cstheme="minorBidi"/>
              </w:rPr>
            </w:pPr>
          </w:p>
        </w:tc>
        <w:tc>
          <w:tcPr>
            <w:tcW w:w="5787" w:type="dxa"/>
          </w:tcPr>
          <w:p w14:paraId="05FB2D9A" w14:textId="77777777" w:rsidR="00A91CC7" w:rsidRPr="00D57404" w:rsidRDefault="00D57404" w:rsidP="0B8BCD4E">
            <w:pPr>
              <w:widowControl/>
              <w:autoSpaceDE/>
              <w:autoSpaceDN/>
              <w:spacing w:after="160" w:line="259" w:lineRule="auto"/>
              <w:rPr>
                <w:rFonts w:asciiTheme="minorHAnsi" w:eastAsiaTheme="minorEastAsia" w:hAnsiTheme="minorHAnsi" w:cstheme="minorBidi"/>
                <w:lang w:bidi="ar-SA"/>
              </w:rPr>
            </w:pPr>
            <w:r w:rsidRPr="00D57404">
              <w:rPr>
                <w:rFonts w:asciiTheme="minorHAnsi" w:eastAsiaTheme="minorEastAsia" w:hAnsiTheme="minorHAnsi" w:cstheme="minorBidi"/>
                <w:lang w:bidi="ar-SA"/>
              </w:rPr>
              <w:t>Chapter 17- International Operations Management</w:t>
            </w:r>
          </w:p>
          <w:p w14:paraId="64A27F5E" w14:textId="5CF8C6E5" w:rsidR="00D57404" w:rsidRPr="00D57404" w:rsidRDefault="00D57404" w:rsidP="0B8BCD4E">
            <w:pPr>
              <w:widowControl/>
              <w:autoSpaceDE/>
              <w:autoSpaceDN/>
              <w:spacing w:after="160" w:line="259" w:lineRule="auto"/>
              <w:rPr>
                <w:rFonts w:asciiTheme="minorHAnsi" w:eastAsiaTheme="minorEastAsia" w:hAnsiTheme="minorHAnsi" w:cstheme="minorBidi"/>
                <w:lang w:bidi="ar-SA"/>
              </w:rPr>
            </w:pPr>
            <w:r w:rsidRPr="00D57404">
              <w:rPr>
                <w:rFonts w:asciiTheme="minorHAnsi" w:eastAsiaTheme="minorEastAsia" w:hAnsiTheme="minorHAnsi" w:cstheme="minorBidi"/>
                <w:lang w:bidi="ar-SA"/>
              </w:rPr>
              <w:t>Chapter 18-  International Financial Management</w:t>
            </w:r>
          </w:p>
        </w:tc>
        <w:tc>
          <w:tcPr>
            <w:tcW w:w="3396" w:type="dxa"/>
          </w:tcPr>
          <w:p w14:paraId="48FD371A" w14:textId="641CC22B" w:rsidR="00C068C3" w:rsidRPr="00D57404" w:rsidRDefault="00D57404" w:rsidP="0B8BCD4E">
            <w:pPr>
              <w:pStyle w:val="TableParagraph"/>
              <w:rPr>
                <w:rFonts w:asciiTheme="minorHAnsi" w:eastAsiaTheme="minorEastAsia" w:hAnsiTheme="minorHAnsi" w:cstheme="minorBidi"/>
                <w:lang w:bidi="ar-SA"/>
              </w:rPr>
            </w:pPr>
            <w:r w:rsidRPr="00D57404">
              <w:rPr>
                <w:rFonts w:asciiTheme="minorHAnsi" w:eastAsiaTheme="minorEastAsia" w:hAnsiTheme="minorHAnsi" w:cstheme="minorBidi"/>
                <w:lang w:bidi="ar-SA"/>
              </w:rPr>
              <w:t xml:space="preserve">Please read </w:t>
            </w:r>
            <w:r w:rsidR="008F2E1C">
              <w:rPr>
                <w:rFonts w:asciiTheme="minorHAnsi" w:eastAsiaTheme="minorEastAsia" w:hAnsiTheme="minorHAnsi" w:cstheme="minorBidi"/>
                <w:lang w:bidi="ar-SA"/>
              </w:rPr>
              <w:t>C</w:t>
            </w:r>
            <w:r w:rsidRPr="00D57404">
              <w:rPr>
                <w:rFonts w:asciiTheme="minorHAnsi" w:eastAsiaTheme="minorEastAsia" w:hAnsiTheme="minorHAnsi" w:cstheme="minorBidi"/>
                <w:lang w:bidi="ar-SA"/>
              </w:rPr>
              <w:t xml:space="preserve">hapters 17 </w:t>
            </w:r>
            <w:r w:rsidR="008F2E1C">
              <w:rPr>
                <w:rFonts w:asciiTheme="minorHAnsi" w:eastAsiaTheme="minorEastAsia" w:hAnsiTheme="minorHAnsi" w:cstheme="minorBidi"/>
                <w:lang w:bidi="ar-SA"/>
              </w:rPr>
              <w:t>and</w:t>
            </w:r>
            <w:r w:rsidRPr="00D57404">
              <w:rPr>
                <w:rFonts w:asciiTheme="minorHAnsi" w:eastAsiaTheme="minorEastAsia" w:hAnsiTheme="minorHAnsi" w:cstheme="minorBidi"/>
                <w:lang w:bidi="ar-SA"/>
              </w:rPr>
              <w:t xml:space="preserve"> 18.</w:t>
            </w:r>
            <w:r w:rsidR="008F2E1C">
              <w:rPr>
                <w:rFonts w:asciiTheme="minorHAnsi" w:eastAsiaTheme="minorEastAsia" w:hAnsiTheme="minorHAnsi" w:cstheme="minorBidi"/>
                <w:lang w:bidi="ar-SA"/>
              </w:rPr>
              <w:t xml:space="preserve"> </w:t>
            </w:r>
            <w:r w:rsidRPr="00D57404">
              <w:rPr>
                <w:rFonts w:asciiTheme="minorHAnsi" w:eastAsiaTheme="minorEastAsia" w:hAnsiTheme="minorHAnsi" w:cstheme="minorBidi"/>
                <w:lang w:bidi="ar-SA"/>
              </w:rPr>
              <w:t xml:space="preserve">Answer </w:t>
            </w:r>
            <w:r w:rsidR="008F2E1C">
              <w:rPr>
                <w:rFonts w:asciiTheme="minorHAnsi" w:eastAsiaTheme="minorEastAsia" w:hAnsiTheme="minorHAnsi" w:cstheme="minorBidi"/>
                <w:lang w:bidi="ar-SA"/>
              </w:rPr>
              <w:t>R</w:t>
            </w:r>
            <w:r w:rsidRPr="00D57404">
              <w:rPr>
                <w:rFonts w:asciiTheme="minorHAnsi" w:eastAsiaTheme="minorEastAsia" w:hAnsiTheme="minorHAnsi" w:cstheme="minorBidi"/>
                <w:lang w:bidi="ar-SA"/>
              </w:rPr>
              <w:t xml:space="preserve">eview </w:t>
            </w:r>
            <w:r w:rsidR="008F2E1C">
              <w:rPr>
                <w:rFonts w:asciiTheme="minorHAnsi" w:eastAsiaTheme="minorEastAsia" w:hAnsiTheme="minorHAnsi" w:cstheme="minorBidi"/>
                <w:lang w:bidi="ar-SA"/>
              </w:rPr>
              <w:t>Q</w:t>
            </w:r>
            <w:r w:rsidRPr="00D57404">
              <w:rPr>
                <w:rFonts w:asciiTheme="minorHAnsi" w:eastAsiaTheme="minorEastAsia" w:hAnsiTheme="minorHAnsi" w:cstheme="minorBidi"/>
                <w:lang w:bidi="ar-SA"/>
              </w:rPr>
              <w:t>uestions</w:t>
            </w:r>
            <w:r w:rsidR="00007ADE">
              <w:rPr>
                <w:rFonts w:asciiTheme="minorHAnsi" w:eastAsiaTheme="minorEastAsia" w:hAnsiTheme="minorHAnsi" w:cstheme="minorBidi"/>
                <w:lang w:bidi="ar-SA"/>
              </w:rPr>
              <w:t xml:space="preserve"> for both</w:t>
            </w:r>
            <w:r>
              <w:rPr>
                <w:rFonts w:asciiTheme="minorHAnsi" w:eastAsiaTheme="minorEastAsia" w:hAnsiTheme="minorHAnsi" w:cstheme="minorBidi"/>
                <w:lang w:bidi="ar-SA"/>
              </w:rPr>
              <w:t xml:space="preserve"> chapter</w:t>
            </w:r>
            <w:r w:rsidR="00007ADE">
              <w:rPr>
                <w:rFonts w:asciiTheme="minorHAnsi" w:eastAsiaTheme="minorEastAsia" w:hAnsiTheme="minorHAnsi" w:cstheme="minorBidi"/>
                <w:lang w:bidi="ar-SA"/>
              </w:rPr>
              <w:t>s</w:t>
            </w:r>
            <w:r w:rsidRPr="00D57404">
              <w:rPr>
                <w:rFonts w:asciiTheme="minorHAnsi" w:eastAsiaTheme="minorEastAsia" w:hAnsiTheme="minorHAnsi" w:cstheme="minorBidi"/>
                <w:lang w:bidi="ar-SA"/>
              </w:rPr>
              <w:t xml:space="preserve">. Please submit your typewritten assignment via class </w:t>
            </w:r>
            <w:r>
              <w:rPr>
                <w:rFonts w:asciiTheme="minorHAnsi" w:eastAsiaTheme="minorEastAsia" w:hAnsiTheme="minorHAnsi" w:cstheme="minorBidi"/>
                <w:lang w:bidi="ar-SA"/>
              </w:rPr>
              <w:t>C</w:t>
            </w:r>
            <w:r w:rsidRPr="00D57404">
              <w:rPr>
                <w:rFonts w:asciiTheme="minorHAnsi" w:eastAsiaTheme="minorEastAsia" w:hAnsiTheme="minorHAnsi" w:cstheme="minorBidi"/>
                <w:lang w:bidi="ar-SA"/>
              </w:rPr>
              <w:t xml:space="preserve">anvas website by </w:t>
            </w:r>
            <w:r>
              <w:rPr>
                <w:rFonts w:asciiTheme="minorHAnsi" w:eastAsiaTheme="minorEastAsia" w:hAnsiTheme="minorHAnsi" w:cstheme="minorBidi"/>
                <w:lang w:bidi="ar-SA"/>
              </w:rPr>
              <w:t>4/15/21.</w:t>
            </w:r>
          </w:p>
        </w:tc>
      </w:tr>
      <w:tr w:rsidR="002B5567" w14:paraId="20627634" w14:textId="77777777" w:rsidTr="00A86B3E">
        <w:trPr>
          <w:trHeight w:val="1070"/>
        </w:trPr>
        <w:tc>
          <w:tcPr>
            <w:tcW w:w="1167" w:type="dxa"/>
          </w:tcPr>
          <w:p w14:paraId="22ED50F8" w14:textId="77777777" w:rsidR="002B5567" w:rsidRDefault="00D57404" w:rsidP="0B8BCD4E">
            <w:pPr>
              <w:pStyle w:val="TableParagraph"/>
              <w:rPr>
                <w:rFonts w:asciiTheme="minorHAnsi" w:eastAsiaTheme="minorEastAsia" w:hAnsiTheme="minorHAnsi" w:cstheme="minorBidi"/>
              </w:rPr>
            </w:pPr>
            <w:r>
              <w:rPr>
                <w:rFonts w:asciiTheme="minorHAnsi" w:eastAsiaTheme="minorEastAsia" w:hAnsiTheme="minorHAnsi" w:cstheme="minorBidi"/>
              </w:rPr>
              <w:t xml:space="preserve">Week 15 </w:t>
            </w:r>
          </w:p>
          <w:p w14:paraId="25AC164C" w14:textId="61C0DF0E" w:rsidR="00D57404" w:rsidRPr="00C83595" w:rsidRDefault="00D57404" w:rsidP="0B8BCD4E">
            <w:pPr>
              <w:pStyle w:val="TableParagraph"/>
              <w:rPr>
                <w:rFonts w:asciiTheme="minorHAnsi" w:eastAsiaTheme="minorEastAsia" w:hAnsiTheme="minorHAnsi" w:cstheme="minorBidi"/>
              </w:rPr>
            </w:pPr>
            <w:r>
              <w:rPr>
                <w:rFonts w:asciiTheme="minorHAnsi" w:eastAsiaTheme="minorEastAsia" w:hAnsiTheme="minorHAnsi" w:cstheme="minorBidi"/>
              </w:rPr>
              <w:t>4/19 – 4/23</w:t>
            </w:r>
          </w:p>
        </w:tc>
        <w:tc>
          <w:tcPr>
            <w:tcW w:w="5787" w:type="dxa"/>
          </w:tcPr>
          <w:p w14:paraId="4C730715" w14:textId="77777777" w:rsidR="002B5567" w:rsidRDefault="00406654" w:rsidP="0B8BCD4E">
            <w:pPr>
              <w:widowControl/>
              <w:autoSpaceDE/>
              <w:autoSpaceDN/>
              <w:spacing w:after="160" w:line="259" w:lineRule="auto"/>
              <w:rPr>
                <w:rFonts w:asciiTheme="minorHAnsi" w:eastAsiaTheme="minorEastAsia" w:hAnsiTheme="minorHAnsi" w:cstheme="minorBidi"/>
                <w:lang w:bidi="ar-SA"/>
              </w:rPr>
            </w:pPr>
            <w:r w:rsidRPr="00406654">
              <w:rPr>
                <w:rFonts w:asciiTheme="minorHAnsi" w:eastAsiaTheme="minorEastAsia" w:hAnsiTheme="minorHAnsi" w:cstheme="minorBidi"/>
                <w:lang w:bidi="ar-SA"/>
              </w:rPr>
              <w:t>Chapter 19- International Human Resource Management</w:t>
            </w:r>
          </w:p>
          <w:p w14:paraId="55E020B3" w14:textId="4109FFEB" w:rsidR="00406654" w:rsidRPr="00406654" w:rsidRDefault="00815432" w:rsidP="0B8BCD4E">
            <w:pPr>
              <w:widowControl/>
              <w:autoSpaceDE/>
              <w:autoSpaceDN/>
              <w:spacing w:after="160" w:line="259" w:lineRule="auto"/>
              <w:rPr>
                <w:rFonts w:asciiTheme="minorHAnsi" w:eastAsiaTheme="minorEastAsia" w:hAnsiTheme="minorHAnsi" w:cstheme="minorBidi"/>
                <w:b/>
                <w:bCs/>
                <w:lang w:bidi="ar-SA"/>
              </w:rPr>
            </w:pPr>
            <w:r>
              <w:rPr>
                <w:rFonts w:asciiTheme="minorHAnsi" w:eastAsiaTheme="minorEastAsia" w:hAnsiTheme="minorHAnsi" w:cstheme="minorBidi"/>
                <w:b/>
                <w:bCs/>
                <w:highlight w:val="cyan"/>
                <w:lang w:bidi="ar-SA"/>
              </w:rPr>
              <w:t xml:space="preserve">Semester </w:t>
            </w:r>
            <w:r w:rsidR="00406654" w:rsidRPr="00406654">
              <w:rPr>
                <w:rFonts w:asciiTheme="minorHAnsi" w:eastAsiaTheme="minorEastAsia" w:hAnsiTheme="minorHAnsi" w:cstheme="minorBidi"/>
                <w:b/>
                <w:bCs/>
                <w:highlight w:val="cyan"/>
                <w:lang w:bidi="ar-SA"/>
              </w:rPr>
              <w:t>Project</w:t>
            </w:r>
            <w:r>
              <w:rPr>
                <w:rFonts w:asciiTheme="minorHAnsi" w:eastAsiaTheme="minorEastAsia" w:hAnsiTheme="minorHAnsi" w:cstheme="minorBidi"/>
                <w:b/>
                <w:bCs/>
                <w:highlight w:val="cyan"/>
                <w:lang w:bidi="ar-SA"/>
              </w:rPr>
              <w:t xml:space="preserve"> Group</w:t>
            </w:r>
            <w:r w:rsidR="00406654" w:rsidRPr="00406654">
              <w:rPr>
                <w:rFonts w:asciiTheme="minorHAnsi" w:eastAsiaTheme="minorEastAsia" w:hAnsiTheme="minorHAnsi" w:cstheme="minorBidi"/>
                <w:b/>
                <w:bCs/>
                <w:highlight w:val="cyan"/>
                <w:lang w:bidi="ar-SA"/>
              </w:rPr>
              <w:t xml:space="preserve"> Presentations</w:t>
            </w:r>
            <w:r w:rsidR="00406654" w:rsidRPr="00406654">
              <w:rPr>
                <w:rFonts w:asciiTheme="minorHAnsi" w:eastAsiaTheme="minorEastAsia" w:hAnsiTheme="minorHAnsi" w:cstheme="minorBidi"/>
                <w:b/>
                <w:bCs/>
                <w:lang w:bidi="ar-SA"/>
              </w:rPr>
              <w:t xml:space="preserve">  </w:t>
            </w:r>
          </w:p>
        </w:tc>
        <w:tc>
          <w:tcPr>
            <w:tcW w:w="3396" w:type="dxa"/>
          </w:tcPr>
          <w:p w14:paraId="12534A9F" w14:textId="77777777" w:rsidR="002B5567" w:rsidRPr="00B25FE5" w:rsidRDefault="002B5567" w:rsidP="0B8BCD4E">
            <w:pPr>
              <w:pStyle w:val="TableParagraph"/>
              <w:rPr>
                <w:rFonts w:asciiTheme="minorHAnsi" w:eastAsiaTheme="minorEastAsia" w:hAnsiTheme="minorHAnsi" w:cstheme="minorBidi"/>
                <w:sz w:val="24"/>
                <w:szCs w:val="24"/>
                <w:lang w:bidi="ar-SA"/>
              </w:rPr>
            </w:pPr>
          </w:p>
        </w:tc>
      </w:tr>
      <w:tr w:rsidR="00D57404" w14:paraId="757B4B62" w14:textId="77777777" w:rsidTr="00A86B3E">
        <w:trPr>
          <w:trHeight w:val="980"/>
        </w:trPr>
        <w:tc>
          <w:tcPr>
            <w:tcW w:w="1167" w:type="dxa"/>
          </w:tcPr>
          <w:p w14:paraId="3FB3A2F7" w14:textId="77777777" w:rsidR="00D57404" w:rsidRDefault="00D57404" w:rsidP="0B8BCD4E">
            <w:pPr>
              <w:pStyle w:val="TableParagraph"/>
              <w:rPr>
                <w:rFonts w:asciiTheme="minorHAnsi" w:eastAsiaTheme="minorEastAsia" w:hAnsiTheme="minorHAnsi" w:cstheme="minorBidi"/>
              </w:rPr>
            </w:pPr>
            <w:r>
              <w:rPr>
                <w:rFonts w:asciiTheme="minorHAnsi" w:eastAsiaTheme="minorEastAsia" w:hAnsiTheme="minorHAnsi" w:cstheme="minorBidi"/>
              </w:rPr>
              <w:lastRenderedPageBreak/>
              <w:t xml:space="preserve">Week 16 </w:t>
            </w:r>
          </w:p>
          <w:p w14:paraId="03BAA15F" w14:textId="0E825C74" w:rsidR="00D57404" w:rsidRPr="00C83595" w:rsidRDefault="00D57404" w:rsidP="0B8BCD4E">
            <w:pPr>
              <w:pStyle w:val="TableParagraph"/>
              <w:rPr>
                <w:rFonts w:asciiTheme="minorHAnsi" w:eastAsiaTheme="minorEastAsia" w:hAnsiTheme="minorHAnsi" w:cstheme="minorBidi"/>
              </w:rPr>
            </w:pPr>
            <w:r>
              <w:rPr>
                <w:rFonts w:asciiTheme="minorHAnsi" w:eastAsiaTheme="minorEastAsia" w:hAnsiTheme="minorHAnsi" w:cstheme="minorBidi"/>
              </w:rPr>
              <w:t>4/26 – 4/30</w:t>
            </w:r>
          </w:p>
        </w:tc>
        <w:tc>
          <w:tcPr>
            <w:tcW w:w="5787" w:type="dxa"/>
          </w:tcPr>
          <w:p w14:paraId="2617356B" w14:textId="58AAF50C" w:rsidR="00D57404" w:rsidRPr="00406654" w:rsidRDefault="00815432" w:rsidP="0B8BCD4E">
            <w:pPr>
              <w:widowControl/>
              <w:autoSpaceDE/>
              <w:autoSpaceDN/>
              <w:spacing w:after="160" w:line="259" w:lineRule="auto"/>
              <w:rPr>
                <w:rFonts w:asciiTheme="minorHAnsi" w:eastAsiaTheme="minorEastAsia" w:hAnsiTheme="minorHAnsi" w:cstheme="minorBidi"/>
                <w:b/>
                <w:bCs/>
                <w:lang w:bidi="ar-SA"/>
              </w:rPr>
            </w:pPr>
            <w:r>
              <w:rPr>
                <w:rFonts w:asciiTheme="minorHAnsi" w:eastAsiaTheme="minorEastAsia" w:hAnsiTheme="minorHAnsi" w:cstheme="minorBidi"/>
                <w:b/>
                <w:bCs/>
                <w:highlight w:val="cyan"/>
                <w:lang w:bidi="ar-SA"/>
              </w:rPr>
              <w:t xml:space="preserve">Semester </w:t>
            </w:r>
            <w:r w:rsidR="00406654" w:rsidRPr="00406654">
              <w:rPr>
                <w:rFonts w:asciiTheme="minorHAnsi" w:eastAsiaTheme="minorEastAsia" w:hAnsiTheme="minorHAnsi" w:cstheme="minorBidi"/>
                <w:b/>
                <w:bCs/>
                <w:highlight w:val="cyan"/>
                <w:lang w:bidi="ar-SA"/>
              </w:rPr>
              <w:t>Project</w:t>
            </w:r>
            <w:r>
              <w:rPr>
                <w:rFonts w:asciiTheme="minorHAnsi" w:eastAsiaTheme="minorEastAsia" w:hAnsiTheme="minorHAnsi" w:cstheme="minorBidi"/>
                <w:b/>
                <w:bCs/>
                <w:highlight w:val="cyan"/>
                <w:lang w:bidi="ar-SA"/>
              </w:rPr>
              <w:t xml:space="preserve"> Group</w:t>
            </w:r>
            <w:r w:rsidR="00406654" w:rsidRPr="00406654">
              <w:rPr>
                <w:rFonts w:asciiTheme="minorHAnsi" w:eastAsiaTheme="minorEastAsia" w:hAnsiTheme="minorHAnsi" w:cstheme="minorBidi"/>
                <w:b/>
                <w:bCs/>
                <w:highlight w:val="cyan"/>
                <w:lang w:bidi="ar-SA"/>
              </w:rPr>
              <w:t xml:space="preserve"> Presentations</w:t>
            </w:r>
            <w:r w:rsidR="00406654" w:rsidRPr="00406654">
              <w:rPr>
                <w:rFonts w:asciiTheme="minorHAnsi" w:eastAsiaTheme="minorEastAsia" w:hAnsiTheme="minorHAnsi" w:cstheme="minorBidi"/>
                <w:b/>
                <w:bCs/>
                <w:lang w:bidi="ar-SA"/>
              </w:rPr>
              <w:t xml:space="preserve"> </w:t>
            </w:r>
          </w:p>
          <w:p w14:paraId="29CD7A1A" w14:textId="29C3E59C" w:rsidR="00406654" w:rsidRPr="00D845CC" w:rsidRDefault="00406654" w:rsidP="0B8BCD4E">
            <w:pPr>
              <w:widowControl/>
              <w:autoSpaceDE/>
              <w:autoSpaceDN/>
              <w:spacing w:after="160" w:line="259" w:lineRule="auto"/>
              <w:rPr>
                <w:rFonts w:asciiTheme="minorHAnsi" w:eastAsiaTheme="minorEastAsia" w:hAnsiTheme="minorHAnsi" w:cstheme="minorBidi"/>
                <w:lang w:bidi="ar-SA"/>
              </w:rPr>
            </w:pPr>
            <w:r>
              <w:rPr>
                <w:rFonts w:asciiTheme="minorHAnsi" w:eastAsiaTheme="minorEastAsia" w:hAnsiTheme="minorHAnsi" w:cstheme="minorBidi"/>
                <w:lang w:bidi="ar-SA"/>
              </w:rPr>
              <w:t xml:space="preserve">Final Exam Review and Prep </w:t>
            </w:r>
          </w:p>
        </w:tc>
        <w:tc>
          <w:tcPr>
            <w:tcW w:w="3396" w:type="dxa"/>
          </w:tcPr>
          <w:p w14:paraId="4AD200F3" w14:textId="77777777" w:rsidR="00D57404" w:rsidRPr="00B25FE5" w:rsidRDefault="00D57404" w:rsidP="0B8BCD4E">
            <w:pPr>
              <w:pStyle w:val="TableParagraph"/>
              <w:rPr>
                <w:rFonts w:asciiTheme="minorHAnsi" w:eastAsiaTheme="minorEastAsia" w:hAnsiTheme="minorHAnsi" w:cstheme="minorBidi"/>
                <w:sz w:val="24"/>
                <w:szCs w:val="24"/>
                <w:lang w:bidi="ar-SA"/>
              </w:rPr>
            </w:pPr>
          </w:p>
        </w:tc>
      </w:tr>
      <w:tr w:rsidR="00406654" w14:paraId="37D4CC5F" w14:textId="77777777" w:rsidTr="00A86B3E">
        <w:trPr>
          <w:trHeight w:val="980"/>
        </w:trPr>
        <w:tc>
          <w:tcPr>
            <w:tcW w:w="1167" w:type="dxa"/>
          </w:tcPr>
          <w:p w14:paraId="08B1B92C" w14:textId="31813C19" w:rsidR="00406654" w:rsidRDefault="00406654" w:rsidP="0B8BCD4E">
            <w:pPr>
              <w:pStyle w:val="TableParagraph"/>
              <w:rPr>
                <w:rFonts w:asciiTheme="minorHAnsi" w:eastAsiaTheme="minorEastAsia" w:hAnsiTheme="minorHAnsi" w:cstheme="minorBidi"/>
              </w:rPr>
            </w:pPr>
            <w:r>
              <w:rPr>
                <w:rFonts w:asciiTheme="minorHAnsi" w:eastAsiaTheme="minorEastAsia" w:hAnsiTheme="minorHAnsi" w:cstheme="minorBidi"/>
              </w:rPr>
              <w:t>FINAL</w:t>
            </w:r>
            <w:r w:rsidR="00BF5865">
              <w:rPr>
                <w:rFonts w:asciiTheme="minorHAnsi" w:eastAsiaTheme="minorEastAsia" w:hAnsiTheme="minorHAnsi" w:cstheme="minorBidi"/>
              </w:rPr>
              <w:t xml:space="preserve">S </w:t>
            </w:r>
            <w:r>
              <w:rPr>
                <w:rFonts w:asciiTheme="minorHAnsi" w:eastAsiaTheme="minorEastAsia" w:hAnsiTheme="minorHAnsi" w:cstheme="minorBidi"/>
              </w:rPr>
              <w:t>WEEK</w:t>
            </w:r>
          </w:p>
          <w:p w14:paraId="37D6185A" w14:textId="66B48263" w:rsidR="00406654" w:rsidRDefault="00406654" w:rsidP="0B8BCD4E">
            <w:pPr>
              <w:pStyle w:val="TableParagraph"/>
              <w:rPr>
                <w:rFonts w:asciiTheme="minorHAnsi" w:eastAsiaTheme="minorEastAsia" w:hAnsiTheme="minorHAnsi" w:cstheme="minorBidi"/>
              </w:rPr>
            </w:pPr>
            <w:r>
              <w:rPr>
                <w:rFonts w:asciiTheme="minorHAnsi" w:eastAsiaTheme="minorEastAsia" w:hAnsiTheme="minorHAnsi" w:cstheme="minorBidi"/>
              </w:rPr>
              <w:t>5/3 – 5/7</w:t>
            </w:r>
          </w:p>
        </w:tc>
        <w:tc>
          <w:tcPr>
            <w:tcW w:w="5787" w:type="dxa"/>
          </w:tcPr>
          <w:p w14:paraId="2B70FD74" w14:textId="053FF1F1" w:rsidR="00406654" w:rsidRPr="00406654" w:rsidRDefault="00406654" w:rsidP="0B8BCD4E">
            <w:pPr>
              <w:widowControl/>
              <w:autoSpaceDE/>
              <w:autoSpaceDN/>
              <w:spacing w:after="160" w:line="259" w:lineRule="auto"/>
              <w:rPr>
                <w:rFonts w:asciiTheme="minorHAnsi" w:eastAsiaTheme="minorEastAsia" w:hAnsiTheme="minorHAnsi" w:cstheme="minorBidi"/>
                <w:b/>
                <w:bCs/>
                <w:highlight w:val="cyan"/>
                <w:lang w:bidi="ar-SA"/>
              </w:rPr>
            </w:pPr>
            <w:r>
              <w:rPr>
                <w:rFonts w:asciiTheme="minorHAnsi" w:eastAsiaTheme="minorEastAsia" w:hAnsiTheme="minorHAnsi" w:cstheme="minorBidi"/>
                <w:b/>
                <w:bCs/>
                <w:highlight w:val="cyan"/>
                <w:lang w:bidi="ar-SA"/>
              </w:rPr>
              <w:t>FINAL</w:t>
            </w:r>
            <w:r w:rsidR="00BF5865">
              <w:rPr>
                <w:rFonts w:asciiTheme="minorHAnsi" w:eastAsiaTheme="minorEastAsia" w:hAnsiTheme="minorHAnsi" w:cstheme="minorBidi"/>
                <w:b/>
                <w:bCs/>
                <w:highlight w:val="cyan"/>
                <w:lang w:bidi="ar-SA"/>
              </w:rPr>
              <w:t>S</w:t>
            </w:r>
          </w:p>
        </w:tc>
        <w:tc>
          <w:tcPr>
            <w:tcW w:w="3396" w:type="dxa"/>
          </w:tcPr>
          <w:p w14:paraId="28B80CEE" w14:textId="77777777" w:rsidR="00406654" w:rsidRPr="00B25FE5" w:rsidRDefault="00406654" w:rsidP="0B8BCD4E">
            <w:pPr>
              <w:pStyle w:val="TableParagraph"/>
              <w:rPr>
                <w:rFonts w:asciiTheme="minorHAnsi" w:eastAsiaTheme="minorEastAsia" w:hAnsiTheme="minorHAnsi" w:cstheme="minorBidi"/>
                <w:sz w:val="24"/>
                <w:szCs w:val="24"/>
                <w:lang w:bidi="ar-SA"/>
              </w:rPr>
            </w:pPr>
          </w:p>
        </w:tc>
      </w:tr>
    </w:tbl>
    <w:p w14:paraId="298B0120" w14:textId="77777777" w:rsidR="00406654" w:rsidRDefault="00406654" w:rsidP="00406654">
      <w:pPr>
        <w:spacing w:line="268" w:lineRule="exact"/>
        <w:ind w:firstLine="720"/>
        <w:rPr>
          <w:rFonts w:asciiTheme="minorHAnsi" w:eastAsiaTheme="minorEastAsia" w:hAnsiTheme="minorHAnsi" w:cstheme="minorBidi"/>
          <w:i/>
          <w:iCs/>
        </w:rPr>
      </w:pPr>
    </w:p>
    <w:p w14:paraId="507D0492" w14:textId="4E8042AF" w:rsidR="001A49BF" w:rsidRPr="007446C2" w:rsidRDefault="00406654" w:rsidP="00406654">
      <w:pPr>
        <w:spacing w:line="268" w:lineRule="exact"/>
        <w:ind w:firstLine="720"/>
        <w:rPr>
          <w:rFonts w:asciiTheme="minorHAnsi" w:eastAsiaTheme="minorEastAsia" w:hAnsiTheme="minorHAnsi" w:cstheme="minorBidi"/>
          <w:i/>
          <w:iCs/>
        </w:rPr>
      </w:pPr>
      <w:r>
        <w:rPr>
          <w:rFonts w:asciiTheme="minorHAnsi" w:eastAsiaTheme="minorEastAsia" w:hAnsiTheme="minorHAnsi" w:cstheme="minorBidi"/>
          <w:i/>
          <w:iCs/>
        </w:rPr>
        <w:t>***</w:t>
      </w:r>
      <w:r w:rsidR="00F05F75" w:rsidRPr="0B8BCD4E">
        <w:rPr>
          <w:rFonts w:asciiTheme="minorHAnsi" w:eastAsiaTheme="minorEastAsia" w:hAnsiTheme="minorHAnsi" w:cstheme="minorBidi"/>
          <w:i/>
          <w:iCs/>
        </w:rPr>
        <w:t>The instructor</w:t>
      </w:r>
      <w:r w:rsidR="00842983" w:rsidRPr="0B8BCD4E">
        <w:rPr>
          <w:rFonts w:asciiTheme="minorHAnsi" w:eastAsiaTheme="minorEastAsia" w:hAnsiTheme="minorHAnsi" w:cstheme="minorBidi"/>
          <w:i/>
          <w:iCs/>
        </w:rPr>
        <w:t xml:space="preserve"> reserve</w:t>
      </w:r>
      <w:r w:rsidR="00F05F75" w:rsidRPr="0B8BCD4E">
        <w:rPr>
          <w:rFonts w:asciiTheme="minorHAnsi" w:eastAsiaTheme="minorEastAsia" w:hAnsiTheme="minorHAnsi" w:cstheme="minorBidi"/>
          <w:i/>
          <w:iCs/>
        </w:rPr>
        <w:t>s</w:t>
      </w:r>
      <w:r w:rsidR="00842983" w:rsidRPr="0B8BCD4E">
        <w:rPr>
          <w:rFonts w:asciiTheme="minorHAnsi" w:eastAsiaTheme="minorEastAsia" w:hAnsiTheme="minorHAnsi" w:cstheme="minorBidi"/>
          <w:i/>
          <w:iCs/>
        </w:rPr>
        <w:t xml:space="preserve"> the right to modify this schedule as required by the progression of the class.</w:t>
      </w:r>
    </w:p>
    <w:p w14:paraId="0BE38109" w14:textId="7873E0A9" w:rsidR="00406654" w:rsidRDefault="00406654" w:rsidP="0B8BCD4E">
      <w:pPr>
        <w:pStyle w:val="BodyText"/>
        <w:rPr>
          <w:rFonts w:asciiTheme="minorHAnsi" w:eastAsiaTheme="minorEastAsia" w:hAnsiTheme="minorHAnsi" w:cstheme="minorBidi"/>
          <w:i/>
          <w:iCs/>
        </w:rPr>
      </w:pPr>
    </w:p>
    <w:p w14:paraId="107EB852" w14:textId="77777777" w:rsidR="004267DB" w:rsidRPr="007446C2" w:rsidRDefault="004267DB" w:rsidP="0B8BCD4E">
      <w:pPr>
        <w:pStyle w:val="BodyText"/>
        <w:rPr>
          <w:rFonts w:asciiTheme="minorHAnsi" w:eastAsiaTheme="minorEastAsia" w:hAnsiTheme="minorHAnsi" w:cstheme="minorBidi"/>
          <w:i/>
          <w:iCs/>
        </w:rPr>
      </w:pPr>
    </w:p>
    <w:p w14:paraId="507D0494" w14:textId="04EF445D" w:rsidR="001A49BF" w:rsidRPr="007446C2" w:rsidRDefault="00F05F75" w:rsidP="0B8BCD4E">
      <w:pPr>
        <w:ind w:left="1160" w:right="9194"/>
        <w:rPr>
          <w:rFonts w:asciiTheme="minorHAnsi" w:eastAsiaTheme="minorEastAsia" w:hAnsiTheme="minorHAnsi" w:cstheme="minorBidi"/>
          <w:b/>
          <w:bCs/>
          <w:i/>
          <w:iCs/>
        </w:rPr>
      </w:pPr>
      <w:r w:rsidRPr="0B8BCD4E">
        <w:rPr>
          <w:rFonts w:asciiTheme="minorHAnsi" w:eastAsiaTheme="minorEastAsia" w:hAnsiTheme="minorHAnsi" w:cstheme="minorBidi"/>
          <w:b/>
          <w:bCs/>
          <w:i/>
          <w:iCs/>
        </w:rPr>
        <w:t>I</w:t>
      </w:r>
      <w:r w:rsidR="00842983" w:rsidRPr="0B8BCD4E">
        <w:rPr>
          <w:rFonts w:asciiTheme="minorHAnsi" w:eastAsiaTheme="minorEastAsia" w:hAnsiTheme="minorHAnsi" w:cstheme="minorBidi"/>
          <w:b/>
          <w:bCs/>
          <w:i/>
          <w:iCs/>
        </w:rPr>
        <w:t>mportant Dates</w:t>
      </w:r>
    </w:p>
    <w:p w14:paraId="56A8FB45" w14:textId="77777777" w:rsidR="00846AE3" w:rsidRPr="00846AE3" w:rsidRDefault="00846AE3" w:rsidP="00846AE3">
      <w:pPr>
        <w:ind w:left="440" w:firstLine="720"/>
        <w:rPr>
          <w:rFonts w:asciiTheme="minorHAnsi" w:eastAsiaTheme="minorEastAsia" w:hAnsiTheme="minorHAnsi" w:cstheme="minorBidi"/>
        </w:rPr>
      </w:pPr>
      <w:r w:rsidRPr="00846AE3">
        <w:rPr>
          <w:rFonts w:asciiTheme="minorHAnsi" w:eastAsiaTheme="minorEastAsia" w:hAnsiTheme="minorHAnsi" w:cstheme="minorBidi"/>
        </w:rPr>
        <w:t>First Day of Classes</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January 11, 2021</w:t>
      </w:r>
    </w:p>
    <w:p w14:paraId="2BBC7B68" w14:textId="77777777" w:rsidR="00846AE3" w:rsidRPr="00846AE3" w:rsidRDefault="00846AE3" w:rsidP="00846AE3">
      <w:pPr>
        <w:ind w:left="440" w:firstLine="720"/>
        <w:rPr>
          <w:rFonts w:asciiTheme="minorHAnsi" w:eastAsiaTheme="minorEastAsia" w:hAnsiTheme="minorHAnsi" w:cstheme="minorBidi"/>
        </w:rPr>
      </w:pPr>
      <w:r w:rsidRPr="00846AE3">
        <w:rPr>
          <w:rFonts w:asciiTheme="minorHAnsi" w:eastAsiaTheme="minorEastAsia" w:hAnsiTheme="minorHAnsi" w:cstheme="minorBidi"/>
        </w:rPr>
        <w:t>Drop/Add Week</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January 11-15, 2021</w:t>
      </w:r>
    </w:p>
    <w:p w14:paraId="78D7097D" w14:textId="77777777" w:rsidR="00846AE3" w:rsidRPr="00846AE3" w:rsidRDefault="00846AE3" w:rsidP="00846AE3">
      <w:pPr>
        <w:ind w:left="1160"/>
        <w:rPr>
          <w:rFonts w:asciiTheme="minorHAnsi" w:eastAsiaTheme="minorEastAsia" w:hAnsiTheme="minorHAnsi" w:cstheme="minorBidi"/>
        </w:rPr>
      </w:pPr>
      <w:r w:rsidRPr="00846AE3">
        <w:rPr>
          <w:rFonts w:asciiTheme="minorHAnsi" w:eastAsiaTheme="minorEastAsia" w:hAnsiTheme="minorHAnsi" w:cstheme="minorBidi"/>
        </w:rPr>
        <w:t>Last Day to Change your Meal Plan</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January 15, 2021</w:t>
      </w:r>
    </w:p>
    <w:p w14:paraId="6C93EFE7" w14:textId="77777777" w:rsidR="00846AE3" w:rsidRPr="00846AE3" w:rsidRDefault="00846AE3" w:rsidP="00846AE3">
      <w:pPr>
        <w:ind w:left="1160"/>
        <w:rPr>
          <w:rFonts w:asciiTheme="minorHAnsi" w:eastAsiaTheme="minorEastAsia" w:hAnsiTheme="minorHAnsi" w:cstheme="minorBidi"/>
        </w:rPr>
      </w:pPr>
      <w:r w:rsidRPr="00846AE3">
        <w:rPr>
          <w:rFonts w:asciiTheme="minorHAnsi" w:eastAsiaTheme="minorEastAsia" w:hAnsiTheme="minorHAnsi" w:cstheme="minorBidi"/>
        </w:rPr>
        <w:t>Withdrawal Deadline–No Academic or Fee Liability</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January 15, 2021</w:t>
      </w:r>
    </w:p>
    <w:p w14:paraId="0267558D" w14:textId="77777777" w:rsidR="00846AE3" w:rsidRPr="00846AE3" w:rsidRDefault="00846AE3" w:rsidP="00846AE3">
      <w:pPr>
        <w:ind w:left="1160"/>
        <w:rPr>
          <w:rFonts w:asciiTheme="minorHAnsi" w:eastAsiaTheme="minorEastAsia" w:hAnsiTheme="minorHAnsi" w:cstheme="minorBidi"/>
        </w:rPr>
      </w:pPr>
      <w:r w:rsidRPr="00846AE3">
        <w:rPr>
          <w:rFonts w:asciiTheme="minorHAnsi" w:eastAsiaTheme="minorEastAsia" w:hAnsiTheme="minorHAnsi" w:cstheme="minorBidi"/>
        </w:rPr>
        <w:t>No Classes–Martin Luther King Jr. Holiday</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January 18, 2021</w:t>
      </w:r>
    </w:p>
    <w:p w14:paraId="5149B39A" w14:textId="0FF5C693" w:rsidR="00846AE3" w:rsidRPr="00846AE3" w:rsidRDefault="00846AE3" w:rsidP="00846AE3">
      <w:pPr>
        <w:ind w:left="1160"/>
        <w:rPr>
          <w:rFonts w:asciiTheme="minorHAnsi" w:eastAsiaTheme="minorEastAsia" w:hAnsiTheme="minorHAnsi" w:cstheme="minorBidi"/>
        </w:rPr>
      </w:pPr>
      <w:r w:rsidRPr="00846AE3">
        <w:rPr>
          <w:rFonts w:asciiTheme="minorHAnsi" w:eastAsiaTheme="minorEastAsia" w:hAnsiTheme="minorHAnsi" w:cstheme="minorBidi"/>
        </w:rPr>
        <w:t>Spring/Summer 2021 Graduation Application Deadline</w:t>
      </w:r>
      <w:r w:rsidRPr="00846AE3">
        <w:rPr>
          <w:rFonts w:asciiTheme="minorHAnsi" w:eastAsiaTheme="minorEastAsia" w:hAnsiTheme="minorHAnsi" w:cstheme="minorBidi"/>
        </w:rPr>
        <w:tab/>
      </w:r>
      <w:r w:rsidRPr="00846AE3">
        <w:rPr>
          <w:rFonts w:asciiTheme="minorHAnsi" w:eastAsiaTheme="minorEastAsia" w:hAnsiTheme="minorHAnsi" w:cstheme="minorBidi"/>
        </w:rPr>
        <w:tab/>
        <w:t>February 1, 2021</w:t>
      </w:r>
    </w:p>
    <w:p w14:paraId="137BE953" w14:textId="77777777" w:rsidR="00846AE3" w:rsidRPr="00846AE3" w:rsidRDefault="00846AE3" w:rsidP="00846AE3">
      <w:pPr>
        <w:ind w:left="1160"/>
        <w:rPr>
          <w:rFonts w:asciiTheme="minorHAnsi" w:eastAsiaTheme="minorEastAsia" w:hAnsiTheme="minorHAnsi" w:cstheme="minorBidi"/>
        </w:rPr>
      </w:pPr>
      <w:r w:rsidRPr="00846AE3">
        <w:rPr>
          <w:rFonts w:asciiTheme="minorHAnsi" w:eastAsiaTheme="minorEastAsia" w:hAnsiTheme="minorHAnsi" w:cstheme="minorBidi"/>
        </w:rPr>
        <w:t>Withdrawal, All Courses, with 25% Refund</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February 5, 2021</w:t>
      </w:r>
    </w:p>
    <w:p w14:paraId="13B2DF7C" w14:textId="77777777" w:rsidR="00846AE3" w:rsidRPr="00846AE3" w:rsidRDefault="00846AE3" w:rsidP="00846AE3">
      <w:pPr>
        <w:ind w:left="1160"/>
        <w:rPr>
          <w:rFonts w:asciiTheme="minorHAnsi" w:eastAsiaTheme="minorEastAsia" w:hAnsiTheme="minorHAnsi" w:cstheme="minorBidi"/>
        </w:rPr>
      </w:pPr>
      <w:r w:rsidRPr="00846AE3">
        <w:rPr>
          <w:rFonts w:asciiTheme="minorHAnsi" w:eastAsiaTheme="minorEastAsia" w:hAnsiTheme="minorHAnsi" w:cstheme="minorBidi"/>
        </w:rPr>
        <w:t>No Classes – Spring Break</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March 6-14, 2021</w:t>
      </w:r>
    </w:p>
    <w:p w14:paraId="503452B7" w14:textId="62CFAF05" w:rsidR="00846AE3" w:rsidRPr="00846AE3" w:rsidRDefault="00846AE3" w:rsidP="00846AE3">
      <w:pPr>
        <w:ind w:left="1160"/>
        <w:rPr>
          <w:rFonts w:asciiTheme="minorHAnsi" w:eastAsiaTheme="minorEastAsia" w:hAnsiTheme="minorHAnsi" w:cstheme="minorBidi"/>
        </w:rPr>
      </w:pPr>
      <w:r w:rsidRPr="00846AE3">
        <w:rPr>
          <w:rFonts w:asciiTheme="minorHAnsi" w:eastAsiaTheme="minorEastAsia" w:hAnsiTheme="minorHAnsi" w:cstheme="minorBidi"/>
        </w:rPr>
        <w:t>Withdrawal without Academic Penalty Deadline</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April 16, 2021</w:t>
      </w:r>
    </w:p>
    <w:p w14:paraId="025618F1" w14:textId="77777777" w:rsidR="00846AE3" w:rsidRPr="00846AE3" w:rsidRDefault="00846AE3" w:rsidP="00846AE3">
      <w:pPr>
        <w:ind w:left="1160"/>
        <w:rPr>
          <w:rFonts w:asciiTheme="minorHAnsi" w:eastAsiaTheme="minorEastAsia" w:hAnsiTheme="minorHAnsi" w:cstheme="minorBidi"/>
        </w:rPr>
      </w:pPr>
      <w:r w:rsidRPr="00846AE3">
        <w:rPr>
          <w:rFonts w:asciiTheme="minorHAnsi" w:eastAsiaTheme="minorEastAsia" w:hAnsiTheme="minorHAnsi" w:cstheme="minorBidi"/>
        </w:rPr>
        <w:t>Last Day of Classes</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April 28, 2021</w:t>
      </w:r>
    </w:p>
    <w:p w14:paraId="3C077C97" w14:textId="547A46CE" w:rsidR="00846AE3" w:rsidRPr="00846AE3" w:rsidRDefault="00846AE3" w:rsidP="00846AE3">
      <w:pPr>
        <w:ind w:left="1160"/>
        <w:rPr>
          <w:rFonts w:asciiTheme="minorHAnsi" w:eastAsiaTheme="minorEastAsia" w:hAnsiTheme="minorHAnsi" w:cstheme="minorBidi"/>
        </w:rPr>
      </w:pPr>
      <w:r w:rsidRPr="00846AE3">
        <w:rPr>
          <w:rFonts w:asciiTheme="minorHAnsi" w:eastAsiaTheme="minorEastAsia" w:hAnsiTheme="minorHAnsi" w:cstheme="minorBidi"/>
        </w:rPr>
        <w:t>Reading Days</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April 29-30, 2021</w:t>
      </w:r>
    </w:p>
    <w:p w14:paraId="064378B0" w14:textId="71FB2D91" w:rsidR="00846AE3" w:rsidRPr="00846AE3" w:rsidRDefault="00846AE3" w:rsidP="00846AE3">
      <w:pPr>
        <w:ind w:left="1160"/>
        <w:rPr>
          <w:rFonts w:asciiTheme="minorHAnsi" w:eastAsiaTheme="minorEastAsia" w:hAnsiTheme="minorHAnsi" w:cstheme="minorBidi"/>
        </w:rPr>
      </w:pPr>
      <w:r w:rsidRPr="00846AE3">
        <w:rPr>
          <w:rFonts w:asciiTheme="minorHAnsi" w:eastAsiaTheme="minorEastAsia" w:hAnsiTheme="minorHAnsi" w:cstheme="minorBidi"/>
        </w:rPr>
        <w:t>Final Exams</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May 1, 3-6, 2021</w:t>
      </w:r>
    </w:p>
    <w:p w14:paraId="6579BB85" w14:textId="77777777" w:rsidR="00846AE3" w:rsidRPr="00846AE3" w:rsidRDefault="00846AE3" w:rsidP="00846AE3">
      <w:pPr>
        <w:ind w:left="1160"/>
        <w:rPr>
          <w:rFonts w:asciiTheme="minorHAnsi" w:eastAsiaTheme="minorEastAsia" w:hAnsiTheme="minorHAnsi" w:cstheme="minorBidi"/>
        </w:rPr>
      </w:pPr>
      <w:r w:rsidRPr="00846AE3">
        <w:rPr>
          <w:rFonts w:asciiTheme="minorHAnsi" w:eastAsiaTheme="minorEastAsia" w:hAnsiTheme="minorHAnsi" w:cstheme="minorBidi"/>
        </w:rPr>
        <w:t>End of Semester</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May 7, 2021</w:t>
      </w:r>
    </w:p>
    <w:p w14:paraId="0A1BD761" w14:textId="7255B75F" w:rsidR="00846AE3" w:rsidRPr="00846AE3" w:rsidRDefault="00846AE3" w:rsidP="00846AE3">
      <w:pPr>
        <w:ind w:left="1160"/>
        <w:rPr>
          <w:rFonts w:asciiTheme="minorHAnsi" w:eastAsiaTheme="minorEastAsia" w:hAnsiTheme="minorHAnsi" w:cstheme="minorBidi"/>
        </w:rPr>
      </w:pPr>
      <w:r w:rsidRPr="00846AE3">
        <w:rPr>
          <w:rFonts w:asciiTheme="minorHAnsi" w:eastAsiaTheme="minorEastAsia" w:hAnsiTheme="minorHAnsi" w:cstheme="minorBidi"/>
        </w:rPr>
        <w:t>Commencement Ceremony</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May 9</w:t>
      </w:r>
      <w:r>
        <w:rPr>
          <w:rFonts w:asciiTheme="minorHAnsi" w:eastAsiaTheme="minorEastAsia" w:hAnsiTheme="minorHAnsi" w:cstheme="minorBidi"/>
        </w:rPr>
        <w:t>,</w:t>
      </w:r>
      <w:r w:rsidRPr="00846AE3">
        <w:rPr>
          <w:rFonts w:asciiTheme="minorHAnsi" w:eastAsiaTheme="minorEastAsia" w:hAnsiTheme="minorHAnsi" w:cstheme="minorBidi"/>
        </w:rPr>
        <w:t xml:space="preserve"> 2021</w:t>
      </w:r>
    </w:p>
    <w:p w14:paraId="69225397" w14:textId="77777777" w:rsidR="00846AE3" w:rsidRPr="00846AE3" w:rsidRDefault="00846AE3" w:rsidP="00846AE3">
      <w:pPr>
        <w:ind w:left="1160"/>
        <w:rPr>
          <w:rFonts w:asciiTheme="minorHAnsi" w:eastAsiaTheme="minorEastAsia" w:hAnsiTheme="minorHAnsi" w:cstheme="minorBidi"/>
        </w:rPr>
      </w:pPr>
      <w:r w:rsidRPr="00846AE3">
        <w:rPr>
          <w:rFonts w:asciiTheme="minorHAnsi" w:eastAsiaTheme="minorEastAsia" w:hAnsiTheme="minorHAnsi" w:cstheme="minorBidi"/>
        </w:rPr>
        <w:t>Final Grades Due</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May 10, 2021</w:t>
      </w:r>
    </w:p>
    <w:p w14:paraId="7F3D2578" w14:textId="77777777" w:rsidR="00D367FF" w:rsidRDefault="00846AE3" w:rsidP="004267DB">
      <w:pPr>
        <w:ind w:left="1160"/>
        <w:rPr>
          <w:rFonts w:asciiTheme="minorHAnsi" w:eastAsiaTheme="minorEastAsia" w:hAnsiTheme="minorHAnsi" w:cstheme="minorBidi"/>
        </w:rPr>
      </w:pPr>
      <w:r w:rsidRPr="00846AE3">
        <w:rPr>
          <w:rFonts w:asciiTheme="minorHAnsi" w:eastAsiaTheme="minorEastAsia" w:hAnsiTheme="minorHAnsi" w:cstheme="minorBidi"/>
        </w:rPr>
        <w:t>Final Grades Available Online</w:t>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r>
      <w:r w:rsidRPr="00846AE3">
        <w:rPr>
          <w:rFonts w:asciiTheme="minorHAnsi" w:eastAsiaTheme="minorEastAsia" w:hAnsiTheme="minorHAnsi" w:cstheme="minorBidi"/>
        </w:rPr>
        <w:tab/>
        <w:t>May 12, 202</w:t>
      </w:r>
      <w:r w:rsidR="00A86B3E">
        <w:rPr>
          <w:rFonts w:asciiTheme="minorHAnsi" w:eastAsiaTheme="minorEastAsia" w:hAnsiTheme="minorHAnsi" w:cstheme="minorBidi"/>
        </w:rPr>
        <w:t>1</w:t>
      </w:r>
    </w:p>
    <w:p w14:paraId="507D049A" w14:textId="06ED7955" w:rsidR="00A86B3E" w:rsidRDefault="00A86B3E" w:rsidP="00A86B3E">
      <w:pPr>
        <w:rPr>
          <w:rFonts w:asciiTheme="minorHAnsi" w:eastAsiaTheme="minorEastAsia" w:hAnsiTheme="minorHAnsi" w:cstheme="minorBidi"/>
        </w:rPr>
        <w:sectPr w:rsidR="00A86B3E">
          <w:pgSz w:w="12240" w:h="15840"/>
          <w:pgMar w:top="1440" w:right="80" w:bottom="280" w:left="280" w:header="720" w:footer="720" w:gutter="0"/>
          <w:cols w:space="720"/>
        </w:sectPr>
      </w:pPr>
    </w:p>
    <w:p w14:paraId="1AB07B88" w14:textId="77777777" w:rsidR="00104F7A" w:rsidRPr="004267DB" w:rsidRDefault="00104F7A" w:rsidP="004267DB">
      <w:pPr>
        <w:tabs>
          <w:tab w:val="left" w:pos="2580"/>
        </w:tabs>
      </w:pPr>
    </w:p>
    <w:sectPr w:rsidR="00104F7A" w:rsidRPr="004267DB" w:rsidSect="00B2173C">
      <w:footerReference w:type="even" r:id="rId29"/>
      <w:footerReference w:type="default" r:id="rId30"/>
      <w:pgSz w:w="12240" w:h="15840"/>
      <w:pgMar w:top="1500" w:right="80" w:bottom="280" w:left="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8A04C" w14:textId="77777777" w:rsidR="00D72E19" w:rsidRDefault="00D72E19" w:rsidP="00246CDD">
      <w:r>
        <w:separator/>
      </w:r>
    </w:p>
  </w:endnote>
  <w:endnote w:type="continuationSeparator" w:id="0">
    <w:p w14:paraId="6A5919B2" w14:textId="77777777" w:rsidR="00D72E19" w:rsidRDefault="00D72E19" w:rsidP="00246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 w:name="_Hlk60488472"/>
  <w:p w14:paraId="440E5324" w14:textId="5F495952" w:rsidR="006F57FE" w:rsidRPr="00246CDD" w:rsidRDefault="006F57FE">
    <w:pPr>
      <w:pStyle w:val="Foote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E057FB">
      <w:rPr>
        <w:noProof/>
        <w:sz w:val="16"/>
        <w:szCs w:val="16"/>
      </w:rPr>
      <w:t>GEB 3373-International  Comparative Business-Senior-Spr 21</w:t>
    </w:r>
    <w:r>
      <w:rPr>
        <w:sz w:val="16"/>
        <w:szCs w:val="16"/>
      </w:rPr>
      <w:fldChar w:fldCharType="end"/>
    </w:r>
    <w:bookmarkEnd w:id="2"/>
    <w:r>
      <w:rPr>
        <w:sz w:val="16"/>
        <w:szCs w:val="16"/>
      </w:rPr>
      <w:tab/>
      <w:t xml:space="preserve">Page </w:t>
    </w:r>
    <w:r>
      <w:rPr>
        <w:sz w:val="16"/>
        <w:szCs w:val="16"/>
      </w:rPr>
      <w:fldChar w:fldCharType="begin"/>
    </w:r>
    <w:r>
      <w:rPr>
        <w:sz w:val="16"/>
        <w:szCs w:val="16"/>
      </w:rPr>
      <w:instrText xml:space="preserve"> PAGE   \* MERGEFORMAT </w:instrText>
    </w:r>
    <w:r>
      <w:rPr>
        <w:sz w:val="16"/>
        <w:szCs w:val="16"/>
      </w:rPr>
      <w:fldChar w:fldCharType="separate"/>
    </w:r>
    <w:r>
      <w:rPr>
        <w:noProof/>
        <w:sz w:val="16"/>
        <w:szCs w:val="16"/>
      </w:rPr>
      <w:t>5</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Pr>
        <w:noProof/>
        <w:sz w:val="16"/>
        <w:szCs w:val="16"/>
      </w:rPr>
      <w:t>13</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8763489"/>
      <w:docPartObj>
        <w:docPartGallery w:val="Page Numbers (Bottom of Page)"/>
        <w:docPartUnique/>
      </w:docPartObj>
    </w:sdtPr>
    <w:sdtEndPr>
      <w:rPr>
        <w:rStyle w:val="PageNumber"/>
      </w:rPr>
    </w:sdtEndPr>
    <w:sdtContent>
      <w:p w14:paraId="75676A41" w14:textId="77777777" w:rsidR="006F57FE" w:rsidRDefault="006F57FE" w:rsidP="00B64E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64363A" w14:textId="77777777" w:rsidR="006F57FE" w:rsidRDefault="006F57FE" w:rsidP="00B64EA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4E2D6" w14:textId="2217C8BE" w:rsidR="006F57FE" w:rsidRDefault="006F57FE" w:rsidP="00B64EAF">
    <w:pPr>
      <w:pStyle w:val="Footer"/>
      <w:framePr w:wrap="none" w:vAnchor="text" w:hAnchor="margin" w:xAlign="right" w:y="1"/>
      <w:rPr>
        <w:rStyle w:val="PageNumber"/>
      </w:rPr>
    </w:pPr>
  </w:p>
  <w:p w14:paraId="2976C88A" w14:textId="5D507B05" w:rsidR="006F57FE" w:rsidRPr="00246CDD" w:rsidRDefault="006F57FE" w:rsidP="00681711">
    <w:pPr>
      <w:pStyle w:val="Foote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E057FB">
      <w:rPr>
        <w:noProof/>
        <w:sz w:val="16"/>
        <w:szCs w:val="16"/>
      </w:rPr>
      <w:t>GEB 3373-International  Comparative Business-Senior-Spr 21</w:t>
    </w:r>
    <w:r>
      <w:rPr>
        <w:sz w:val="16"/>
        <w:szCs w:val="16"/>
      </w:rPr>
      <w:fldChar w:fldCharType="end"/>
    </w:r>
    <w:r>
      <w:rPr>
        <w:sz w:val="16"/>
        <w:szCs w:val="16"/>
      </w:rPr>
      <w:tab/>
    </w:r>
    <w:r>
      <w:rPr>
        <w:sz w:val="16"/>
        <w:szCs w:val="16"/>
      </w:rPr>
      <w:tab/>
    </w:r>
    <w:r>
      <w:rPr>
        <w:sz w:val="16"/>
        <w:szCs w:val="16"/>
      </w:rPr>
      <w:tab/>
      <w:t xml:space="preserve">Page </w:t>
    </w:r>
    <w:r>
      <w:rPr>
        <w:sz w:val="16"/>
        <w:szCs w:val="16"/>
      </w:rPr>
      <w:fldChar w:fldCharType="begin"/>
    </w:r>
    <w:r>
      <w:rPr>
        <w:sz w:val="16"/>
        <w:szCs w:val="16"/>
      </w:rPr>
      <w:instrText xml:space="preserve"> PAGE   \* MERGEFORMAT </w:instrText>
    </w:r>
    <w:r>
      <w:rPr>
        <w:sz w:val="16"/>
        <w:szCs w:val="16"/>
      </w:rPr>
      <w:fldChar w:fldCharType="separate"/>
    </w:r>
    <w:r>
      <w:rPr>
        <w:sz w:val="16"/>
        <w:szCs w:val="16"/>
      </w:rPr>
      <w:t>9</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Pr>
        <w:sz w:val="16"/>
        <w:szCs w:val="16"/>
      </w:rPr>
      <w:t>11</w:t>
    </w:r>
    <w:r>
      <w:rPr>
        <w:sz w:val="16"/>
        <w:szCs w:val="16"/>
      </w:rPr>
      <w:fldChar w:fldCharType="end"/>
    </w:r>
  </w:p>
  <w:p w14:paraId="5E5F12C4" w14:textId="77777777" w:rsidR="006F57FE" w:rsidRDefault="006F57FE" w:rsidP="00B64E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E3D6C" w14:textId="77777777" w:rsidR="00D72E19" w:rsidRDefault="00D72E19" w:rsidP="00246CDD">
      <w:r>
        <w:separator/>
      </w:r>
    </w:p>
  </w:footnote>
  <w:footnote w:type="continuationSeparator" w:id="0">
    <w:p w14:paraId="3914F18B" w14:textId="77777777" w:rsidR="00D72E19" w:rsidRDefault="00D72E19" w:rsidP="00246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3D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AA17980"/>
    <w:multiLevelType w:val="hybridMultilevel"/>
    <w:tmpl w:val="07B6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F3738"/>
    <w:multiLevelType w:val="hybridMultilevel"/>
    <w:tmpl w:val="1BFA8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31345"/>
    <w:multiLevelType w:val="hybridMultilevel"/>
    <w:tmpl w:val="C3460C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940D82"/>
    <w:multiLevelType w:val="hybridMultilevel"/>
    <w:tmpl w:val="A9B62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DF6AB0"/>
    <w:multiLevelType w:val="hybridMultilevel"/>
    <w:tmpl w:val="722C8762"/>
    <w:lvl w:ilvl="0" w:tplc="2B7818B0">
      <w:numFmt w:val="bullet"/>
      <w:lvlText w:val=""/>
      <w:lvlJc w:val="left"/>
      <w:pPr>
        <w:ind w:left="1081" w:hanging="361"/>
      </w:pPr>
      <w:rPr>
        <w:rFonts w:hint="default"/>
        <w:w w:val="100"/>
        <w:lang w:val="en-US" w:eastAsia="en-US" w:bidi="en-US"/>
      </w:rPr>
    </w:lvl>
    <w:lvl w:ilvl="1" w:tplc="5BF895C0">
      <w:start w:val="1"/>
      <w:numFmt w:val="decimal"/>
      <w:lvlText w:val="%2."/>
      <w:lvlJc w:val="left"/>
      <w:pPr>
        <w:ind w:left="2521" w:hanging="360"/>
      </w:pPr>
      <w:rPr>
        <w:rFonts w:hint="default"/>
        <w:i/>
        <w:spacing w:val="-4"/>
        <w:w w:val="100"/>
        <w:lang w:val="en-US" w:eastAsia="en-US" w:bidi="en-US"/>
      </w:rPr>
    </w:lvl>
    <w:lvl w:ilvl="2" w:tplc="76AC185E">
      <w:numFmt w:val="bullet"/>
      <w:lvlText w:val="•"/>
      <w:lvlJc w:val="left"/>
      <w:pPr>
        <w:ind w:left="3552" w:hanging="360"/>
      </w:pPr>
      <w:rPr>
        <w:rFonts w:hint="default"/>
        <w:lang w:val="en-US" w:eastAsia="en-US" w:bidi="en-US"/>
      </w:rPr>
    </w:lvl>
    <w:lvl w:ilvl="3" w:tplc="57168300">
      <w:numFmt w:val="bullet"/>
      <w:lvlText w:val="•"/>
      <w:lvlJc w:val="left"/>
      <w:pPr>
        <w:ind w:left="4583" w:hanging="360"/>
      </w:pPr>
      <w:rPr>
        <w:rFonts w:hint="default"/>
        <w:lang w:val="en-US" w:eastAsia="en-US" w:bidi="en-US"/>
      </w:rPr>
    </w:lvl>
    <w:lvl w:ilvl="4" w:tplc="174AD304">
      <w:numFmt w:val="bullet"/>
      <w:lvlText w:val="•"/>
      <w:lvlJc w:val="left"/>
      <w:pPr>
        <w:ind w:left="5614" w:hanging="360"/>
      </w:pPr>
      <w:rPr>
        <w:rFonts w:hint="default"/>
        <w:lang w:val="en-US" w:eastAsia="en-US" w:bidi="en-US"/>
      </w:rPr>
    </w:lvl>
    <w:lvl w:ilvl="5" w:tplc="FA5E73D2">
      <w:numFmt w:val="bullet"/>
      <w:lvlText w:val="•"/>
      <w:lvlJc w:val="left"/>
      <w:pPr>
        <w:ind w:left="6645" w:hanging="360"/>
      </w:pPr>
      <w:rPr>
        <w:rFonts w:hint="default"/>
        <w:lang w:val="en-US" w:eastAsia="en-US" w:bidi="en-US"/>
      </w:rPr>
    </w:lvl>
    <w:lvl w:ilvl="6" w:tplc="A11C22DE">
      <w:numFmt w:val="bullet"/>
      <w:lvlText w:val="•"/>
      <w:lvlJc w:val="left"/>
      <w:pPr>
        <w:ind w:left="7676" w:hanging="360"/>
      </w:pPr>
      <w:rPr>
        <w:rFonts w:hint="default"/>
        <w:lang w:val="en-US" w:eastAsia="en-US" w:bidi="en-US"/>
      </w:rPr>
    </w:lvl>
    <w:lvl w:ilvl="7" w:tplc="25E04532">
      <w:numFmt w:val="bullet"/>
      <w:lvlText w:val="•"/>
      <w:lvlJc w:val="left"/>
      <w:pPr>
        <w:ind w:left="8707" w:hanging="360"/>
      </w:pPr>
      <w:rPr>
        <w:rFonts w:hint="default"/>
        <w:lang w:val="en-US" w:eastAsia="en-US" w:bidi="en-US"/>
      </w:rPr>
    </w:lvl>
    <w:lvl w:ilvl="8" w:tplc="05D03B86">
      <w:numFmt w:val="bullet"/>
      <w:lvlText w:val="•"/>
      <w:lvlJc w:val="left"/>
      <w:pPr>
        <w:ind w:left="9738" w:hanging="360"/>
      </w:pPr>
      <w:rPr>
        <w:rFonts w:hint="default"/>
        <w:lang w:val="en-US" w:eastAsia="en-US" w:bidi="en-US"/>
      </w:rPr>
    </w:lvl>
  </w:abstractNum>
  <w:abstractNum w:abstractNumId="6" w15:restartNumberingAfterBreak="0">
    <w:nsid w:val="26E601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04EB9"/>
    <w:multiLevelType w:val="hybridMultilevel"/>
    <w:tmpl w:val="88CEB8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F8E217C"/>
    <w:multiLevelType w:val="hybridMultilevel"/>
    <w:tmpl w:val="8954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562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4E74F89"/>
    <w:multiLevelType w:val="hybridMultilevel"/>
    <w:tmpl w:val="DD32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47B79"/>
    <w:multiLevelType w:val="hybridMultilevel"/>
    <w:tmpl w:val="578C0F7A"/>
    <w:lvl w:ilvl="0" w:tplc="0409000F">
      <w:start w:val="1"/>
      <w:numFmt w:val="decimal"/>
      <w:lvlText w:val="%1."/>
      <w:lvlJc w:val="left"/>
      <w:pPr>
        <w:ind w:left="2162" w:hanging="360"/>
      </w:pPr>
    </w:lvl>
    <w:lvl w:ilvl="1" w:tplc="04090019" w:tentative="1">
      <w:start w:val="1"/>
      <w:numFmt w:val="lowerLetter"/>
      <w:lvlText w:val="%2."/>
      <w:lvlJc w:val="left"/>
      <w:pPr>
        <w:ind w:left="2882" w:hanging="360"/>
      </w:pPr>
    </w:lvl>
    <w:lvl w:ilvl="2" w:tplc="0409001B" w:tentative="1">
      <w:start w:val="1"/>
      <w:numFmt w:val="lowerRoman"/>
      <w:lvlText w:val="%3."/>
      <w:lvlJc w:val="right"/>
      <w:pPr>
        <w:ind w:left="3602" w:hanging="180"/>
      </w:pPr>
    </w:lvl>
    <w:lvl w:ilvl="3" w:tplc="0409000F" w:tentative="1">
      <w:start w:val="1"/>
      <w:numFmt w:val="decimal"/>
      <w:lvlText w:val="%4."/>
      <w:lvlJc w:val="left"/>
      <w:pPr>
        <w:ind w:left="4322" w:hanging="360"/>
      </w:pPr>
    </w:lvl>
    <w:lvl w:ilvl="4" w:tplc="04090019" w:tentative="1">
      <w:start w:val="1"/>
      <w:numFmt w:val="lowerLetter"/>
      <w:lvlText w:val="%5."/>
      <w:lvlJc w:val="left"/>
      <w:pPr>
        <w:ind w:left="5042" w:hanging="360"/>
      </w:pPr>
    </w:lvl>
    <w:lvl w:ilvl="5" w:tplc="0409001B" w:tentative="1">
      <w:start w:val="1"/>
      <w:numFmt w:val="lowerRoman"/>
      <w:lvlText w:val="%6."/>
      <w:lvlJc w:val="right"/>
      <w:pPr>
        <w:ind w:left="5762" w:hanging="180"/>
      </w:pPr>
    </w:lvl>
    <w:lvl w:ilvl="6" w:tplc="0409000F" w:tentative="1">
      <w:start w:val="1"/>
      <w:numFmt w:val="decimal"/>
      <w:lvlText w:val="%7."/>
      <w:lvlJc w:val="left"/>
      <w:pPr>
        <w:ind w:left="6482" w:hanging="360"/>
      </w:pPr>
    </w:lvl>
    <w:lvl w:ilvl="7" w:tplc="04090019" w:tentative="1">
      <w:start w:val="1"/>
      <w:numFmt w:val="lowerLetter"/>
      <w:lvlText w:val="%8."/>
      <w:lvlJc w:val="left"/>
      <w:pPr>
        <w:ind w:left="7202" w:hanging="360"/>
      </w:pPr>
    </w:lvl>
    <w:lvl w:ilvl="8" w:tplc="0409001B" w:tentative="1">
      <w:start w:val="1"/>
      <w:numFmt w:val="lowerRoman"/>
      <w:lvlText w:val="%9."/>
      <w:lvlJc w:val="right"/>
      <w:pPr>
        <w:ind w:left="7922" w:hanging="180"/>
      </w:pPr>
    </w:lvl>
  </w:abstractNum>
  <w:abstractNum w:abstractNumId="12" w15:restartNumberingAfterBreak="0">
    <w:nsid w:val="3B4A33EB"/>
    <w:multiLevelType w:val="hybridMultilevel"/>
    <w:tmpl w:val="0804F9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664924"/>
    <w:multiLevelType w:val="hybridMultilevel"/>
    <w:tmpl w:val="783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B4FDD"/>
    <w:multiLevelType w:val="hybridMultilevel"/>
    <w:tmpl w:val="3766A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99234F"/>
    <w:multiLevelType w:val="hybridMultilevel"/>
    <w:tmpl w:val="B294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6076D"/>
    <w:multiLevelType w:val="hybridMultilevel"/>
    <w:tmpl w:val="22C2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17BA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D723835"/>
    <w:multiLevelType w:val="hybridMultilevel"/>
    <w:tmpl w:val="F5CE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35F08"/>
    <w:multiLevelType w:val="hybridMultilevel"/>
    <w:tmpl w:val="2674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F16002"/>
    <w:multiLevelType w:val="hybridMultilevel"/>
    <w:tmpl w:val="FC6C788A"/>
    <w:lvl w:ilvl="0" w:tplc="0409000F">
      <w:start w:val="1"/>
      <w:numFmt w:val="decimal"/>
      <w:lvlText w:val="%1."/>
      <w:lvlJc w:val="left"/>
      <w:pPr>
        <w:ind w:left="2600" w:hanging="360"/>
      </w:pPr>
    </w:lvl>
    <w:lvl w:ilvl="1" w:tplc="04090019" w:tentative="1">
      <w:start w:val="1"/>
      <w:numFmt w:val="lowerLetter"/>
      <w:lvlText w:val="%2."/>
      <w:lvlJc w:val="left"/>
      <w:pPr>
        <w:ind w:left="3320" w:hanging="360"/>
      </w:pPr>
    </w:lvl>
    <w:lvl w:ilvl="2" w:tplc="0409001B" w:tentative="1">
      <w:start w:val="1"/>
      <w:numFmt w:val="lowerRoman"/>
      <w:lvlText w:val="%3."/>
      <w:lvlJc w:val="right"/>
      <w:pPr>
        <w:ind w:left="4040" w:hanging="180"/>
      </w:pPr>
    </w:lvl>
    <w:lvl w:ilvl="3" w:tplc="0409000F" w:tentative="1">
      <w:start w:val="1"/>
      <w:numFmt w:val="decimal"/>
      <w:lvlText w:val="%4."/>
      <w:lvlJc w:val="left"/>
      <w:pPr>
        <w:ind w:left="4760" w:hanging="360"/>
      </w:pPr>
    </w:lvl>
    <w:lvl w:ilvl="4" w:tplc="04090019" w:tentative="1">
      <w:start w:val="1"/>
      <w:numFmt w:val="lowerLetter"/>
      <w:lvlText w:val="%5."/>
      <w:lvlJc w:val="left"/>
      <w:pPr>
        <w:ind w:left="5480" w:hanging="360"/>
      </w:pPr>
    </w:lvl>
    <w:lvl w:ilvl="5" w:tplc="0409001B" w:tentative="1">
      <w:start w:val="1"/>
      <w:numFmt w:val="lowerRoman"/>
      <w:lvlText w:val="%6."/>
      <w:lvlJc w:val="right"/>
      <w:pPr>
        <w:ind w:left="6200" w:hanging="180"/>
      </w:pPr>
    </w:lvl>
    <w:lvl w:ilvl="6" w:tplc="0409000F" w:tentative="1">
      <w:start w:val="1"/>
      <w:numFmt w:val="decimal"/>
      <w:lvlText w:val="%7."/>
      <w:lvlJc w:val="left"/>
      <w:pPr>
        <w:ind w:left="6920" w:hanging="360"/>
      </w:pPr>
    </w:lvl>
    <w:lvl w:ilvl="7" w:tplc="04090019" w:tentative="1">
      <w:start w:val="1"/>
      <w:numFmt w:val="lowerLetter"/>
      <w:lvlText w:val="%8."/>
      <w:lvlJc w:val="left"/>
      <w:pPr>
        <w:ind w:left="7640" w:hanging="360"/>
      </w:pPr>
    </w:lvl>
    <w:lvl w:ilvl="8" w:tplc="0409001B" w:tentative="1">
      <w:start w:val="1"/>
      <w:numFmt w:val="lowerRoman"/>
      <w:lvlText w:val="%9."/>
      <w:lvlJc w:val="right"/>
      <w:pPr>
        <w:ind w:left="8360" w:hanging="180"/>
      </w:pPr>
    </w:lvl>
  </w:abstractNum>
  <w:abstractNum w:abstractNumId="21" w15:restartNumberingAfterBreak="0">
    <w:nsid w:val="636C77EC"/>
    <w:multiLevelType w:val="hybridMultilevel"/>
    <w:tmpl w:val="B2E694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7811F03"/>
    <w:multiLevelType w:val="hybridMultilevel"/>
    <w:tmpl w:val="D4427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401103"/>
    <w:multiLevelType w:val="hybridMultilevel"/>
    <w:tmpl w:val="929623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E1C08D8"/>
    <w:multiLevelType w:val="hybridMultilevel"/>
    <w:tmpl w:val="14F4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30207B"/>
    <w:multiLevelType w:val="hybridMultilevel"/>
    <w:tmpl w:val="8E468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0B0820"/>
    <w:multiLevelType w:val="hybridMultilevel"/>
    <w:tmpl w:val="709A1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F43044"/>
    <w:multiLevelType w:val="hybridMultilevel"/>
    <w:tmpl w:val="4E0224E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B80C54"/>
    <w:multiLevelType w:val="hybridMultilevel"/>
    <w:tmpl w:val="5CCE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0F27E8"/>
    <w:multiLevelType w:val="hybridMultilevel"/>
    <w:tmpl w:val="3FD2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E84F53"/>
    <w:multiLevelType w:val="hybridMultilevel"/>
    <w:tmpl w:val="F6A6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4"/>
  </w:num>
  <w:num w:numId="4">
    <w:abstractNumId w:val="1"/>
  </w:num>
  <w:num w:numId="5">
    <w:abstractNumId w:val="16"/>
  </w:num>
  <w:num w:numId="6">
    <w:abstractNumId w:val="13"/>
  </w:num>
  <w:num w:numId="7">
    <w:abstractNumId w:val="15"/>
  </w:num>
  <w:num w:numId="8">
    <w:abstractNumId w:val="30"/>
  </w:num>
  <w:num w:numId="9">
    <w:abstractNumId w:val="29"/>
  </w:num>
  <w:num w:numId="10">
    <w:abstractNumId w:val="28"/>
  </w:num>
  <w:num w:numId="11">
    <w:abstractNumId w:val="18"/>
  </w:num>
  <w:num w:numId="12">
    <w:abstractNumId w:val="24"/>
  </w:num>
  <w:num w:numId="13">
    <w:abstractNumId w:val="19"/>
  </w:num>
  <w:num w:numId="14">
    <w:abstractNumId w:val="10"/>
  </w:num>
  <w:num w:numId="15">
    <w:abstractNumId w:val="8"/>
  </w:num>
  <w:num w:numId="16">
    <w:abstractNumId w:val="21"/>
  </w:num>
  <w:num w:numId="17">
    <w:abstractNumId w:val="7"/>
  </w:num>
  <w:num w:numId="18">
    <w:abstractNumId w:val="23"/>
  </w:num>
  <w:num w:numId="19">
    <w:abstractNumId w:val="2"/>
  </w:num>
  <w:num w:numId="20">
    <w:abstractNumId w:val="12"/>
  </w:num>
  <w:num w:numId="21">
    <w:abstractNumId w:val="20"/>
  </w:num>
  <w:num w:numId="22">
    <w:abstractNumId w:val="11"/>
  </w:num>
  <w:num w:numId="23">
    <w:abstractNumId w:val="22"/>
  </w:num>
  <w:num w:numId="24">
    <w:abstractNumId w:val="14"/>
  </w:num>
  <w:num w:numId="25">
    <w:abstractNumId w:val="26"/>
  </w:num>
  <w:num w:numId="26">
    <w:abstractNumId w:val="25"/>
  </w:num>
  <w:num w:numId="27">
    <w:abstractNumId w:val="17"/>
  </w:num>
  <w:num w:numId="28">
    <w:abstractNumId w:val="6"/>
  </w:num>
  <w:num w:numId="29">
    <w:abstractNumId w:val="9"/>
  </w:num>
  <w:num w:numId="30">
    <w:abstractNumId w:val="0"/>
  </w:num>
  <w:num w:numId="31">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F"/>
    <w:rsid w:val="000039F0"/>
    <w:rsid w:val="000052CF"/>
    <w:rsid w:val="00007ADE"/>
    <w:rsid w:val="00014CE2"/>
    <w:rsid w:val="00020772"/>
    <w:rsid w:val="00022BEB"/>
    <w:rsid w:val="000240D1"/>
    <w:rsid w:val="00056310"/>
    <w:rsid w:val="00064BB3"/>
    <w:rsid w:val="00074E38"/>
    <w:rsid w:val="000753BC"/>
    <w:rsid w:val="000772E1"/>
    <w:rsid w:val="000821EA"/>
    <w:rsid w:val="000823ED"/>
    <w:rsid w:val="0008299A"/>
    <w:rsid w:val="00085EB1"/>
    <w:rsid w:val="00086D12"/>
    <w:rsid w:val="0009611F"/>
    <w:rsid w:val="000A5FF7"/>
    <w:rsid w:val="000C2FD2"/>
    <w:rsid w:val="000E0399"/>
    <w:rsid w:val="000E07A7"/>
    <w:rsid w:val="000E1577"/>
    <w:rsid w:val="000E15CD"/>
    <w:rsid w:val="000E15D3"/>
    <w:rsid w:val="000E3A52"/>
    <w:rsid w:val="000F292B"/>
    <w:rsid w:val="000F5BB5"/>
    <w:rsid w:val="00104242"/>
    <w:rsid w:val="00104F7A"/>
    <w:rsid w:val="00114490"/>
    <w:rsid w:val="00115132"/>
    <w:rsid w:val="00115CCA"/>
    <w:rsid w:val="00116388"/>
    <w:rsid w:val="00121C7C"/>
    <w:rsid w:val="001307BD"/>
    <w:rsid w:val="00130D44"/>
    <w:rsid w:val="0013314E"/>
    <w:rsid w:val="00143564"/>
    <w:rsid w:val="00146E9D"/>
    <w:rsid w:val="001622DA"/>
    <w:rsid w:val="00172489"/>
    <w:rsid w:val="00172773"/>
    <w:rsid w:val="001750DB"/>
    <w:rsid w:val="00184C2C"/>
    <w:rsid w:val="00186321"/>
    <w:rsid w:val="00187580"/>
    <w:rsid w:val="00190DBD"/>
    <w:rsid w:val="00192502"/>
    <w:rsid w:val="00192F41"/>
    <w:rsid w:val="0019677C"/>
    <w:rsid w:val="001A2177"/>
    <w:rsid w:val="001A2923"/>
    <w:rsid w:val="001A49BF"/>
    <w:rsid w:val="001B0506"/>
    <w:rsid w:val="001B11A7"/>
    <w:rsid w:val="001B7F21"/>
    <w:rsid w:val="001C3026"/>
    <w:rsid w:val="001E67A9"/>
    <w:rsid w:val="001F6F88"/>
    <w:rsid w:val="00203CE6"/>
    <w:rsid w:val="0021000E"/>
    <w:rsid w:val="002167ED"/>
    <w:rsid w:val="00234033"/>
    <w:rsid w:val="00246CDD"/>
    <w:rsid w:val="00260943"/>
    <w:rsid w:val="00271CF1"/>
    <w:rsid w:val="00285922"/>
    <w:rsid w:val="002860A0"/>
    <w:rsid w:val="0029557E"/>
    <w:rsid w:val="002A20CF"/>
    <w:rsid w:val="002A6BE1"/>
    <w:rsid w:val="002B2145"/>
    <w:rsid w:val="002B5567"/>
    <w:rsid w:val="002B5F91"/>
    <w:rsid w:val="002B721C"/>
    <w:rsid w:val="002B79D0"/>
    <w:rsid w:val="002C36F5"/>
    <w:rsid w:val="002C6027"/>
    <w:rsid w:val="002D3137"/>
    <w:rsid w:val="002D3F43"/>
    <w:rsid w:val="002D784A"/>
    <w:rsid w:val="002E3E26"/>
    <w:rsid w:val="002E6B7B"/>
    <w:rsid w:val="002F2951"/>
    <w:rsid w:val="002F31F6"/>
    <w:rsid w:val="002F4120"/>
    <w:rsid w:val="00301CF9"/>
    <w:rsid w:val="00316E21"/>
    <w:rsid w:val="003235DC"/>
    <w:rsid w:val="00323DA9"/>
    <w:rsid w:val="00331F76"/>
    <w:rsid w:val="00335EF7"/>
    <w:rsid w:val="00340ACE"/>
    <w:rsid w:val="00345D81"/>
    <w:rsid w:val="00352056"/>
    <w:rsid w:val="0035510F"/>
    <w:rsid w:val="00357EF8"/>
    <w:rsid w:val="003769F2"/>
    <w:rsid w:val="00377DF0"/>
    <w:rsid w:val="00380475"/>
    <w:rsid w:val="0039180D"/>
    <w:rsid w:val="00393F27"/>
    <w:rsid w:val="00395C4F"/>
    <w:rsid w:val="00395DA1"/>
    <w:rsid w:val="003963EA"/>
    <w:rsid w:val="003966B5"/>
    <w:rsid w:val="003973C4"/>
    <w:rsid w:val="003A46DB"/>
    <w:rsid w:val="003B38A3"/>
    <w:rsid w:val="003B5B68"/>
    <w:rsid w:val="003B6C60"/>
    <w:rsid w:val="003C00DD"/>
    <w:rsid w:val="003C4174"/>
    <w:rsid w:val="003D5C27"/>
    <w:rsid w:val="003E1E72"/>
    <w:rsid w:val="003E5B2E"/>
    <w:rsid w:val="00406654"/>
    <w:rsid w:val="00406841"/>
    <w:rsid w:val="0041648F"/>
    <w:rsid w:val="00420931"/>
    <w:rsid w:val="00424340"/>
    <w:rsid w:val="004267DB"/>
    <w:rsid w:val="004354AD"/>
    <w:rsid w:val="00436A1F"/>
    <w:rsid w:val="00443199"/>
    <w:rsid w:val="004531CF"/>
    <w:rsid w:val="00453822"/>
    <w:rsid w:val="00453D75"/>
    <w:rsid w:val="0046310D"/>
    <w:rsid w:val="00474C77"/>
    <w:rsid w:val="00483085"/>
    <w:rsid w:val="004830A5"/>
    <w:rsid w:val="00484F1C"/>
    <w:rsid w:val="004851E7"/>
    <w:rsid w:val="0048574F"/>
    <w:rsid w:val="00486892"/>
    <w:rsid w:val="0049188D"/>
    <w:rsid w:val="004A7958"/>
    <w:rsid w:val="004B0F44"/>
    <w:rsid w:val="004B2D4E"/>
    <w:rsid w:val="004B3D93"/>
    <w:rsid w:val="004B5891"/>
    <w:rsid w:val="004C4AC8"/>
    <w:rsid w:val="004D4F3E"/>
    <w:rsid w:val="004E3CF0"/>
    <w:rsid w:val="004F5852"/>
    <w:rsid w:val="004F7D99"/>
    <w:rsid w:val="00502561"/>
    <w:rsid w:val="00505697"/>
    <w:rsid w:val="00517A87"/>
    <w:rsid w:val="0052296E"/>
    <w:rsid w:val="00525C18"/>
    <w:rsid w:val="005334AA"/>
    <w:rsid w:val="00537B73"/>
    <w:rsid w:val="00547222"/>
    <w:rsid w:val="00551F13"/>
    <w:rsid w:val="005530BE"/>
    <w:rsid w:val="0055484A"/>
    <w:rsid w:val="00566578"/>
    <w:rsid w:val="00571D21"/>
    <w:rsid w:val="00576C6D"/>
    <w:rsid w:val="00576F58"/>
    <w:rsid w:val="00583071"/>
    <w:rsid w:val="00584E77"/>
    <w:rsid w:val="00593335"/>
    <w:rsid w:val="0059404D"/>
    <w:rsid w:val="005A0DA3"/>
    <w:rsid w:val="005A1315"/>
    <w:rsid w:val="005A239F"/>
    <w:rsid w:val="005A2767"/>
    <w:rsid w:val="005A4549"/>
    <w:rsid w:val="005B039A"/>
    <w:rsid w:val="005B2E8E"/>
    <w:rsid w:val="005C13C2"/>
    <w:rsid w:val="005C458E"/>
    <w:rsid w:val="005C6014"/>
    <w:rsid w:val="005D5639"/>
    <w:rsid w:val="005E213C"/>
    <w:rsid w:val="005E41F8"/>
    <w:rsid w:val="005E4644"/>
    <w:rsid w:val="005E4BFC"/>
    <w:rsid w:val="005E6A44"/>
    <w:rsid w:val="005F153C"/>
    <w:rsid w:val="00601C1A"/>
    <w:rsid w:val="006056CE"/>
    <w:rsid w:val="00606061"/>
    <w:rsid w:val="00612E52"/>
    <w:rsid w:val="00617495"/>
    <w:rsid w:val="006230A5"/>
    <w:rsid w:val="00630FA7"/>
    <w:rsid w:val="00632648"/>
    <w:rsid w:val="00644688"/>
    <w:rsid w:val="00647637"/>
    <w:rsid w:val="006531A9"/>
    <w:rsid w:val="006600FC"/>
    <w:rsid w:val="006646B9"/>
    <w:rsid w:val="00664C25"/>
    <w:rsid w:val="0066634B"/>
    <w:rsid w:val="006671FE"/>
    <w:rsid w:val="006811B8"/>
    <w:rsid w:val="00681711"/>
    <w:rsid w:val="006822D9"/>
    <w:rsid w:val="00683FC4"/>
    <w:rsid w:val="00686E4F"/>
    <w:rsid w:val="00687543"/>
    <w:rsid w:val="0069160A"/>
    <w:rsid w:val="006958D8"/>
    <w:rsid w:val="00697AA3"/>
    <w:rsid w:val="006A06FE"/>
    <w:rsid w:val="006A28DA"/>
    <w:rsid w:val="006A4466"/>
    <w:rsid w:val="006A6A54"/>
    <w:rsid w:val="006B0983"/>
    <w:rsid w:val="006B4C4D"/>
    <w:rsid w:val="006B7401"/>
    <w:rsid w:val="006BFDF0"/>
    <w:rsid w:val="006C37A8"/>
    <w:rsid w:val="006C50DA"/>
    <w:rsid w:val="006D228E"/>
    <w:rsid w:val="006D75EF"/>
    <w:rsid w:val="006E1750"/>
    <w:rsid w:val="006E199B"/>
    <w:rsid w:val="006E4002"/>
    <w:rsid w:val="006E6AD4"/>
    <w:rsid w:val="006E6F05"/>
    <w:rsid w:val="006E7F2E"/>
    <w:rsid w:val="006F0C16"/>
    <w:rsid w:val="006F2570"/>
    <w:rsid w:val="006F57FE"/>
    <w:rsid w:val="00702A6F"/>
    <w:rsid w:val="00703A13"/>
    <w:rsid w:val="00707D22"/>
    <w:rsid w:val="0071004D"/>
    <w:rsid w:val="007106F8"/>
    <w:rsid w:val="0071108F"/>
    <w:rsid w:val="00711CFE"/>
    <w:rsid w:val="00720AD5"/>
    <w:rsid w:val="0072119A"/>
    <w:rsid w:val="00722286"/>
    <w:rsid w:val="007227A5"/>
    <w:rsid w:val="00723319"/>
    <w:rsid w:val="007302C1"/>
    <w:rsid w:val="007302F5"/>
    <w:rsid w:val="00733DC7"/>
    <w:rsid w:val="0074331D"/>
    <w:rsid w:val="00744235"/>
    <w:rsid w:val="007446C2"/>
    <w:rsid w:val="00745C54"/>
    <w:rsid w:val="00754AAB"/>
    <w:rsid w:val="00757684"/>
    <w:rsid w:val="00765034"/>
    <w:rsid w:val="00774488"/>
    <w:rsid w:val="0077451F"/>
    <w:rsid w:val="007814DB"/>
    <w:rsid w:val="00784A8B"/>
    <w:rsid w:val="0078718C"/>
    <w:rsid w:val="00794853"/>
    <w:rsid w:val="007970DB"/>
    <w:rsid w:val="007A014E"/>
    <w:rsid w:val="007A2A87"/>
    <w:rsid w:val="007A2B40"/>
    <w:rsid w:val="007A5238"/>
    <w:rsid w:val="007A5827"/>
    <w:rsid w:val="007B1548"/>
    <w:rsid w:val="007C43FE"/>
    <w:rsid w:val="007C5408"/>
    <w:rsid w:val="007C69E8"/>
    <w:rsid w:val="007D74E0"/>
    <w:rsid w:val="007E3021"/>
    <w:rsid w:val="007E33E9"/>
    <w:rsid w:val="007E6FED"/>
    <w:rsid w:val="007F1C7E"/>
    <w:rsid w:val="007F5B33"/>
    <w:rsid w:val="00810204"/>
    <w:rsid w:val="00810BA1"/>
    <w:rsid w:val="00811CE6"/>
    <w:rsid w:val="008143F1"/>
    <w:rsid w:val="00815185"/>
    <w:rsid w:val="00815432"/>
    <w:rsid w:val="00815DCE"/>
    <w:rsid w:val="008169A9"/>
    <w:rsid w:val="008265DF"/>
    <w:rsid w:val="008325AC"/>
    <w:rsid w:val="0084088C"/>
    <w:rsid w:val="00842983"/>
    <w:rsid w:val="00846AE3"/>
    <w:rsid w:val="00850CB7"/>
    <w:rsid w:val="00850F13"/>
    <w:rsid w:val="00851ADA"/>
    <w:rsid w:val="00853F3E"/>
    <w:rsid w:val="00870096"/>
    <w:rsid w:val="0087208E"/>
    <w:rsid w:val="008754A5"/>
    <w:rsid w:val="00876BD4"/>
    <w:rsid w:val="00883AEE"/>
    <w:rsid w:val="008948D7"/>
    <w:rsid w:val="008A186A"/>
    <w:rsid w:val="008A3696"/>
    <w:rsid w:val="008A50A7"/>
    <w:rsid w:val="008A6721"/>
    <w:rsid w:val="008A7D92"/>
    <w:rsid w:val="008A7FA5"/>
    <w:rsid w:val="008C2328"/>
    <w:rsid w:val="008C27D2"/>
    <w:rsid w:val="008C2D76"/>
    <w:rsid w:val="008C3A23"/>
    <w:rsid w:val="008D228C"/>
    <w:rsid w:val="008D5385"/>
    <w:rsid w:val="008D796C"/>
    <w:rsid w:val="008E24C4"/>
    <w:rsid w:val="008E5058"/>
    <w:rsid w:val="008E6DD2"/>
    <w:rsid w:val="008E7987"/>
    <w:rsid w:val="008E7EBD"/>
    <w:rsid w:val="008F1ECB"/>
    <w:rsid w:val="008F285A"/>
    <w:rsid w:val="008F2B2A"/>
    <w:rsid w:val="008F2E1C"/>
    <w:rsid w:val="00900A93"/>
    <w:rsid w:val="00904796"/>
    <w:rsid w:val="00904D5E"/>
    <w:rsid w:val="009059F1"/>
    <w:rsid w:val="009118D9"/>
    <w:rsid w:val="00913477"/>
    <w:rsid w:val="00931F81"/>
    <w:rsid w:val="00935214"/>
    <w:rsid w:val="009361FD"/>
    <w:rsid w:val="0094347B"/>
    <w:rsid w:val="009518AE"/>
    <w:rsid w:val="00953D0A"/>
    <w:rsid w:val="009565A8"/>
    <w:rsid w:val="009619C7"/>
    <w:rsid w:val="00962447"/>
    <w:rsid w:val="00963F9B"/>
    <w:rsid w:val="00964782"/>
    <w:rsid w:val="00965FFE"/>
    <w:rsid w:val="00972D11"/>
    <w:rsid w:val="00974FCA"/>
    <w:rsid w:val="009807B5"/>
    <w:rsid w:val="00982188"/>
    <w:rsid w:val="00982628"/>
    <w:rsid w:val="009869E2"/>
    <w:rsid w:val="009870F5"/>
    <w:rsid w:val="0099753C"/>
    <w:rsid w:val="009C204E"/>
    <w:rsid w:val="009C4FD3"/>
    <w:rsid w:val="009C50A3"/>
    <w:rsid w:val="009C66B5"/>
    <w:rsid w:val="009C67CA"/>
    <w:rsid w:val="009C7287"/>
    <w:rsid w:val="009F0BE2"/>
    <w:rsid w:val="00A00D96"/>
    <w:rsid w:val="00A0115F"/>
    <w:rsid w:val="00A04637"/>
    <w:rsid w:val="00A11B1D"/>
    <w:rsid w:val="00A23159"/>
    <w:rsid w:val="00A261B2"/>
    <w:rsid w:val="00A26A4C"/>
    <w:rsid w:val="00A302E8"/>
    <w:rsid w:val="00A3059E"/>
    <w:rsid w:val="00A36DF1"/>
    <w:rsid w:val="00A40345"/>
    <w:rsid w:val="00A40A8B"/>
    <w:rsid w:val="00A43316"/>
    <w:rsid w:val="00A47E6F"/>
    <w:rsid w:val="00A514F1"/>
    <w:rsid w:val="00A566E4"/>
    <w:rsid w:val="00A72063"/>
    <w:rsid w:val="00A72F24"/>
    <w:rsid w:val="00A73B63"/>
    <w:rsid w:val="00A746B8"/>
    <w:rsid w:val="00A75D34"/>
    <w:rsid w:val="00A81056"/>
    <w:rsid w:val="00A86B3E"/>
    <w:rsid w:val="00A913FC"/>
    <w:rsid w:val="00A91CC7"/>
    <w:rsid w:val="00A9202E"/>
    <w:rsid w:val="00A96D0D"/>
    <w:rsid w:val="00AA4F81"/>
    <w:rsid w:val="00AA5FC9"/>
    <w:rsid w:val="00AB0929"/>
    <w:rsid w:val="00AB0C08"/>
    <w:rsid w:val="00AB1CD0"/>
    <w:rsid w:val="00AB3686"/>
    <w:rsid w:val="00AB3ECD"/>
    <w:rsid w:val="00AC0463"/>
    <w:rsid w:val="00AC20AB"/>
    <w:rsid w:val="00AC2B17"/>
    <w:rsid w:val="00AC324D"/>
    <w:rsid w:val="00AC3C65"/>
    <w:rsid w:val="00AC4BDB"/>
    <w:rsid w:val="00AC74DF"/>
    <w:rsid w:val="00AD2DD8"/>
    <w:rsid w:val="00AD376C"/>
    <w:rsid w:val="00AD3B66"/>
    <w:rsid w:val="00AD4ED5"/>
    <w:rsid w:val="00AD7531"/>
    <w:rsid w:val="00AE3301"/>
    <w:rsid w:val="00AE54DF"/>
    <w:rsid w:val="00AF2E77"/>
    <w:rsid w:val="00AF5976"/>
    <w:rsid w:val="00AF5F46"/>
    <w:rsid w:val="00B03588"/>
    <w:rsid w:val="00B04552"/>
    <w:rsid w:val="00B10F86"/>
    <w:rsid w:val="00B17733"/>
    <w:rsid w:val="00B2173C"/>
    <w:rsid w:val="00B25273"/>
    <w:rsid w:val="00B25FE5"/>
    <w:rsid w:val="00B2613E"/>
    <w:rsid w:val="00B264B7"/>
    <w:rsid w:val="00B350B2"/>
    <w:rsid w:val="00B43411"/>
    <w:rsid w:val="00B4606D"/>
    <w:rsid w:val="00B50E96"/>
    <w:rsid w:val="00B63354"/>
    <w:rsid w:val="00B63C11"/>
    <w:rsid w:val="00B64EAF"/>
    <w:rsid w:val="00B66DA8"/>
    <w:rsid w:val="00B70D03"/>
    <w:rsid w:val="00B72107"/>
    <w:rsid w:val="00B73B77"/>
    <w:rsid w:val="00B77F78"/>
    <w:rsid w:val="00B81D1F"/>
    <w:rsid w:val="00BB6D2D"/>
    <w:rsid w:val="00BC19B0"/>
    <w:rsid w:val="00BC76F1"/>
    <w:rsid w:val="00BD6A12"/>
    <w:rsid w:val="00BD6D5D"/>
    <w:rsid w:val="00BD76B8"/>
    <w:rsid w:val="00BE06B2"/>
    <w:rsid w:val="00BE5F3A"/>
    <w:rsid w:val="00BF0217"/>
    <w:rsid w:val="00BF3FCA"/>
    <w:rsid w:val="00BF40EE"/>
    <w:rsid w:val="00BF5865"/>
    <w:rsid w:val="00BF6FA9"/>
    <w:rsid w:val="00C02C5B"/>
    <w:rsid w:val="00C068C3"/>
    <w:rsid w:val="00C12B3A"/>
    <w:rsid w:val="00C35018"/>
    <w:rsid w:val="00C360B5"/>
    <w:rsid w:val="00C412AA"/>
    <w:rsid w:val="00C415D5"/>
    <w:rsid w:val="00C57592"/>
    <w:rsid w:val="00C608D5"/>
    <w:rsid w:val="00C64C40"/>
    <w:rsid w:val="00C70ABD"/>
    <w:rsid w:val="00C74B98"/>
    <w:rsid w:val="00C81458"/>
    <w:rsid w:val="00C83595"/>
    <w:rsid w:val="00C83F3D"/>
    <w:rsid w:val="00C84E9C"/>
    <w:rsid w:val="00C8550B"/>
    <w:rsid w:val="00C97ADC"/>
    <w:rsid w:val="00CB78EE"/>
    <w:rsid w:val="00CC1CE3"/>
    <w:rsid w:val="00CC29C1"/>
    <w:rsid w:val="00CD3838"/>
    <w:rsid w:val="00CE5CE2"/>
    <w:rsid w:val="00CE74B0"/>
    <w:rsid w:val="00CF15EB"/>
    <w:rsid w:val="00D002A3"/>
    <w:rsid w:val="00D01ECD"/>
    <w:rsid w:val="00D03995"/>
    <w:rsid w:val="00D050FE"/>
    <w:rsid w:val="00D05F06"/>
    <w:rsid w:val="00D0667A"/>
    <w:rsid w:val="00D11AC9"/>
    <w:rsid w:val="00D1233B"/>
    <w:rsid w:val="00D154B6"/>
    <w:rsid w:val="00D16788"/>
    <w:rsid w:val="00D169D6"/>
    <w:rsid w:val="00D169E7"/>
    <w:rsid w:val="00D21055"/>
    <w:rsid w:val="00D217A9"/>
    <w:rsid w:val="00D22837"/>
    <w:rsid w:val="00D33080"/>
    <w:rsid w:val="00D3413C"/>
    <w:rsid w:val="00D367FF"/>
    <w:rsid w:val="00D43944"/>
    <w:rsid w:val="00D474B4"/>
    <w:rsid w:val="00D57404"/>
    <w:rsid w:val="00D61242"/>
    <w:rsid w:val="00D626B5"/>
    <w:rsid w:val="00D62F7E"/>
    <w:rsid w:val="00D63DBB"/>
    <w:rsid w:val="00D72E19"/>
    <w:rsid w:val="00D73FB0"/>
    <w:rsid w:val="00D836A6"/>
    <w:rsid w:val="00D845CC"/>
    <w:rsid w:val="00D879D9"/>
    <w:rsid w:val="00D9008E"/>
    <w:rsid w:val="00D9023B"/>
    <w:rsid w:val="00DA10E5"/>
    <w:rsid w:val="00DB0F8C"/>
    <w:rsid w:val="00DC1141"/>
    <w:rsid w:val="00DC131E"/>
    <w:rsid w:val="00DE5408"/>
    <w:rsid w:val="00DF1C34"/>
    <w:rsid w:val="00DF2FB2"/>
    <w:rsid w:val="00DF38AF"/>
    <w:rsid w:val="00E032C1"/>
    <w:rsid w:val="00E033A5"/>
    <w:rsid w:val="00E0403C"/>
    <w:rsid w:val="00E057FB"/>
    <w:rsid w:val="00E159F0"/>
    <w:rsid w:val="00E172C4"/>
    <w:rsid w:val="00E2432A"/>
    <w:rsid w:val="00E347D6"/>
    <w:rsid w:val="00E349F6"/>
    <w:rsid w:val="00E46DA4"/>
    <w:rsid w:val="00E54BBE"/>
    <w:rsid w:val="00E670EA"/>
    <w:rsid w:val="00E67ABB"/>
    <w:rsid w:val="00E74C76"/>
    <w:rsid w:val="00E76D62"/>
    <w:rsid w:val="00E80085"/>
    <w:rsid w:val="00E81AF0"/>
    <w:rsid w:val="00E92B8C"/>
    <w:rsid w:val="00E9695D"/>
    <w:rsid w:val="00EA5034"/>
    <w:rsid w:val="00EA56BA"/>
    <w:rsid w:val="00EA78D2"/>
    <w:rsid w:val="00EB1F88"/>
    <w:rsid w:val="00EB39C3"/>
    <w:rsid w:val="00EB5874"/>
    <w:rsid w:val="00EB6764"/>
    <w:rsid w:val="00ED0DB2"/>
    <w:rsid w:val="00ED2A02"/>
    <w:rsid w:val="00EE247B"/>
    <w:rsid w:val="00EF2E6A"/>
    <w:rsid w:val="00EF4C51"/>
    <w:rsid w:val="00F02DA9"/>
    <w:rsid w:val="00F05F75"/>
    <w:rsid w:val="00F12865"/>
    <w:rsid w:val="00F14F13"/>
    <w:rsid w:val="00F225B9"/>
    <w:rsid w:val="00F245B6"/>
    <w:rsid w:val="00F24E3D"/>
    <w:rsid w:val="00F264CA"/>
    <w:rsid w:val="00F45DDA"/>
    <w:rsid w:val="00F47225"/>
    <w:rsid w:val="00F52D5E"/>
    <w:rsid w:val="00F53000"/>
    <w:rsid w:val="00F61ED8"/>
    <w:rsid w:val="00F623D6"/>
    <w:rsid w:val="00F62BAE"/>
    <w:rsid w:val="00F62EB8"/>
    <w:rsid w:val="00F6409E"/>
    <w:rsid w:val="00F75E4C"/>
    <w:rsid w:val="00F7666B"/>
    <w:rsid w:val="00F76A48"/>
    <w:rsid w:val="00F8239D"/>
    <w:rsid w:val="00F91683"/>
    <w:rsid w:val="00FA09C3"/>
    <w:rsid w:val="00FA55D5"/>
    <w:rsid w:val="00FA612F"/>
    <w:rsid w:val="00FA75F4"/>
    <w:rsid w:val="00FB2F92"/>
    <w:rsid w:val="00FB6DF4"/>
    <w:rsid w:val="00FC239D"/>
    <w:rsid w:val="00FC57B7"/>
    <w:rsid w:val="00FE1DD8"/>
    <w:rsid w:val="00FE5295"/>
    <w:rsid w:val="00FE668A"/>
    <w:rsid w:val="026CC49B"/>
    <w:rsid w:val="0281F4C5"/>
    <w:rsid w:val="02DF3945"/>
    <w:rsid w:val="081E6BBF"/>
    <w:rsid w:val="096DFC95"/>
    <w:rsid w:val="0B8BCD4E"/>
    <w:rsid w:val="0BE8EFF1"/>
    <w:rsid w:val="159C8F41"/>
    <w:rsid w:val="15AEB99A"/>
    <w:rsid w:val="16335740"/>
    <w:rsid w:val="1680A05C"/>
    <w:rsid w:val="1F33F280"/>
    <w:rsid w:val="1F6F8DA0"/>
    <w:rsid w:val="20ABEB72"/>
    <w:rsid w:val="20DD8713"/>
    <w:rsid w:val="22B4EAE7"/>
    <w:rsid w:val="26A675FE"/>
    <w:rsid w:val="26EB7D2B"/>
    <w:rsid w:val="281C6182"/>
    <w:rsid w:val="3865532D"/>
    <w:rsid w:val="38B182D0"/>
    <w:rsid w:val="3A04612E"/>
    <w:rsid w:val="3F844075"/>
    <w:rsid w:val="401D1B07"/>
    <w:rsid w:val="45CFD01E"/>
    <w:rsid w:val="487CD46D"/>
    <w:rsid w:val="4AA14CB6"/>
    <w:rsid w:val="4C2350AD"/>
    <w:rsid w:val="50DAA605"/>
    <w:rsid w:val="5301008C"/>
    <w:rsid w:val="5C565155"/>
    <w:rsid w:val="655BACE1"/>
    <w:rsid w:val="66F77D42"/>
    <w:rsid w:val="6C0C8B55"/>
    <w:rsid w:val="6D88F73F"/>
    <w:rsid w:val="6FA6326B"/>
    <w:rsid w:val="706A4961"/>
    <w:rsid w:val="72CD2BC6"/>
    <w:rsid w:val="73643033"/>
    <w:rsid w:val="74CE56C4"/>
    <w:rsid w:val="773CD435"/>
    <w:rsid w:val="79057EC5"/>
    <w:rsid w:val="7CA9C732"/>
    <w:rsid w:val="7DEAE685"/>
    <w:rsid w:val="7FDD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D01F1"/>
  <w15:docId w15:val="{6E1806FE-4C4C-4EB4-B83C-D0E08DA6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595"/>
    <w:rPr>
      <w:rFonts w:ascii="Calibri" w:eastAsia="Calibri" w:hAnsi="Calibri" w:cs="Calibri"/>
      <w:lang w:bidi="en-US"/>
    </w:rPr>
  </w:style>
  <w:style w:type="paragraph" w:styleId="Heading1">
    <w:name w:val="heading 1"/>
    <w:basedOn w:val="Normal"/>
    <w:uiPriority w:val="9"/>
    <w:qFormat/>
    <w:pPr>
      <w:spacing w:before="74"/>
      <w:ind w:left="2267" w:right="2376"/>
      <w:jc w:val="center"/>
      <w:outlineLvl w:val="0"/>
    </w:pPr>
    <w:rPr>
      <w:rFonts w:ascii="Times New Roman" w:eastAsia="Times New Roman" w:hAnsi="Times New Roman" w:cs="Times New Roman"/>
      <w:sz w:val="24"/>
      <w:szCs w:val="24"/>
    </w:rPr>
  </w:style>
  <w:style w:type="paragraph" w:styleId="Heading2">
    <w:name w:val="heading 2"/>
    <w:basedOn w:val="Normal"/>
    <w:link w:val="Heading2Char"/>
    <w:uiPriority w:val="9"/>
    <w:unhideWhenUsed/>
    <w:qFormat/>
    <w:pPr>
      <w:ind w:left="11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188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33080"/>
    <w:rPr>
      <w:color w:val="0000FF" w:themeColor="hyperlink"/>
      <w:u w:val="single"/>
    </w:rPr>
  </w:style>
  <w:style w:type="character" w:styleId="UnresolvedMention">
    <w:name w:val="Unresolved Mention"/>
    <w:basedOn w:val="DefaultParagraphFont"/>
    <w:uiPriority w:val="99"/>
    <w:semiHidden/>
    <w:unhideWhenUsed/>
    <w:rsid w:val="00D33080"/>
    <w:rPr>
      <w:color w:val="605E5C"/>
      <w:shd w:val="clear" w:color="auto" w:fill="E1DFDD"/>
    </w:rPr>
  </w:style>
  <w:style w:type="table" w:styleId="TableGrid">
    <w:name w:val="Table Grid"/>
    <w:basedOn w:val="TableNormal"/>
    <w:uiPriority w:val="39"/>
    <w:rsid w:val="00F64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CDD"/>
    <w:pPr>
      <w:tabs>
        <w:tab w:val="center" w:pos="4680"/>
        <w:tab w:val="right" w:pos="9360"/>
      </w:tabs>
    </w:pPr>
  </w:style>
  <w:style w:type="character" w:customStyle="1" w:styleId="HeaderChar">
    <w:name w:val="Header Char"/>
    <w:basedOn w:val="DefaultParagraphFont"/>
    <w:link w:val="Header"/>
    <w:uiPriority w:val="99"/>
    <w:rsid w:val="00246CDD"/>
    <w:rPr>
      <w:rFonts w:ascii="Calibri" w:eastAsia="Calibri" w:hAnsi="Calibri" w:cs="Calibri"/>
      <w:lang w:bidi="en-US"/>
    </w:rPr>
  </w:style>
  <w:style w:type="paragraph" w:styleId="Footer">
    <w:name w:val="footer"/>
    <w:basedOn w:val="Normal"/>
    <w:link w:val="FooterChar"/>
    <w:uiPriority w:val="99"/>
    <w:unhideWhenUsed/>
    <w:rsid w:val="00246CDD"/>
    <w:pPr>
      <w:tabs>
        <w:tab w:val="center" w:pos="4680"/>
        <w:tab w:val="right" w:pos="9360"/>
      </w:tabs>
    </w:pPr>
  </w:style>
  <w:style w:type="character" w:customStyle="1" w:styleId="FooterChar">
    <w:name w:val="Footer Char"/>
    <w:basedOn w:val="DefaultParagraphFont"/>
    <w:link w:val="Footer"/>
    <w:uiPriority w:val="99"/>
    <w:rsid w:val="00246CDD"/>
    <w:rPr>
      <w:rFonts w:ascii="Calibri" w:eastAsia="Calibri" w:hAnsi="Calibri" w:cs="Calibri"/>
      <w:lang w:bidi="en-US"/>
    </w:rPr>
  </w:style>
  <w:style w:type="character" w:styleId="PageNumber">
    <w:name w:val="page number"/>
    <w:basedOn w:val="DefaultParagraphFont"/>
    <w:uiPriority w:val="99"/>
    <w:semiHidden/>
    <w:unhideWhenUsed/>
    <w:rsid w:val="00B2173C"/>
  </w:style>
  <w:style w:type="character" w:customStyle="1" w:styleId="Heading2Char">
    <w:name w:val="Heading 2 Char"/>
    <w:basedOn w:val="DefaultParagraphFont"/>
    <w:link w:val="Heading2"/>
    <w:uiPriority w:val="9"/>
    <w:rsid w:val="00850CB7"/>
    <w:rPr>
      <w:rFonts w:ascii="Calibri" w:eastAsia="Calibri" w:hAnsi="Calibri" w:cs="Calibri"/>
      <w:b/>
      <w:bCs/>
      <w:lang w:bidi="en-US"/>
    </w:rPr>
  </w:style>
  <w:style w:type="character" w:styleId="Emphasis">
    <w:name w:val="Emphasis"/>
    <w:basedOn w:val="DefaultParagraphFont"/>
    <w:uiPriority w:val="20"/>
    <w:qFormat/>
    <w:rsid w:val="00BC19B0"/>
    <w:rPr>
      <w:i/>
      <w:iCs/>
    </w:rPr>
  </w:style>
  <w:style w:type="character" w:styleId="PlaceholderText">
    <w:name w:val="Placeholder Text"/>
    <w:basedOn w:val="DefaultParagraphFont"/>
    <w:uiPriority w:val="99"/>
    <w:semiHidden/>
    <w:rsid w:val="00FB6DF4"/>
  </w:style>
  <w:style w:type="paragraph" w:customStyle="1" w:styleId="Body">
    <w:name w:val="Body"/>
    <w:rsid w:val="00453822"/>
    <w:pPr>
      <w:widowControl/>
      <w:pBdr>
        <w:top w:val="nil"/>
        <w:left w:val="nil"/>
        <w:bottom w:val="nil"/>
        <w:right w:val="nil"/>
        <w:between w:val="nil"/>
        <w:bar w:val="nil"/>
      </w:pBdr>
      <w:autoSpaceDE/>
      <w:autoSpaceDN/>
      <w:spacing w:after="160" w:line="259" w:lineRule="auto"/>
    </w:pPr>
    <w:rPr>
      <w:rFonts w:ascii="Calibri" w:eastAsia="Arial Unicode MS" w:hAnsi="Arial Unicode MS" w:cs="Arial Unicode MS"/>
      <w:color w:val="000000"/>
      <w:u w:color="000000"/>
      <w:bdr w:val="nil"/>
    </w:rPr>
  </w:style>
  <w:style w:type="paragraph" w:styleId="NoSpacing">
    <w:name w:val="No Spacing"/>
    <w:uiPriority w:val="1"/>
    <w:qFormat/>
    <w:rsid w:val="00104F7A"/>
    <w:rPr>
      <w:rFonts w:ascii="Calibri" w:eastAsia="Calibri" w:hAnsi="Calibri" w:cs="Calibri"/>
      <w:lang w:bidi="en-US"/>
    </w:rPr>
  </w:style>
  <w:style w:type="paragraph" w:styleId="BalloonText">
    <w:name w:val="Balloon Text"/>
    <w:basedOn w:val="Normal"/>
    <w:link w:val="BalloonTextChar"/>
    <w:uiPriority w:val="99"/>
    <w:semiHidden/>
    <w:unhideWhenUsed/>
    <w:rsid w:val="00F916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683"/>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1955">
      <w:bodyDiv w:val="1"/>
      <w:marLeft w:val="0"/>
      <w:marRight w:val="0"/>
      <w:marTop w:val="0"/>
      <w:marBottom w:val="0"/>
      <w:divBdr>
        <w:top w:val="none" w:sz="0" w:space="0" w:color="auto"/>
        <w:left w:val="none" w:sz="0" w:space="0" w:color="auto"/>
        <w:bottom w:val="none" w:sz="0" w:space="0" w:color="auto"/>
        <w:right w:val="none" w:sz="0" w:space="0" w:color="auto"/>
      </w:divBdr>
    </w:div>
    <w:div w:id="70667697">
      <w:bodyDiv w:val="1"/>
      <w:marLeft w:val="0"/>
      <w:marRight w:val="0"/>
      <w:marTop w:val="0"/>
      <w:marBottom w:val="0"/>
      <w:divBdr>
        <w:top w:val="none" w:sz="0" w:space="0" w:color="auto"/>
        <w:left w:val="none" w:sz="0" w:space="0" w:color="auto"/>
        <w:bottom w:val="none" w:sz="0" w:space="0" w:color="auto"/>
        <w:right w:val="none" w:sz="0" w:space="0" w:color="auto"/>
      </w:divBdr>
    </w:div>
    <w:div w:id="86121845">
      <w:bodyDiv w:val="1"/>
      <w:marLeft w:val="0"/>
      <w:marRight w:val="0"/>
      <w:marTop w:val="0"/>
      <w:marBottom w:val="0"/>
      <w:divBdr>
        <w:top w:val="none" w:sz="0" w:space="0" w:color="auto"/>
        <w:left w:val="none" w:sz="0" w:space="0" w:color="auto"/>
        <w:bottom w:val="none" w:sz="0" w:space="0" w:color="auto"/>
        <w:right w:val="none" w:sz="0" w:space="0" w:color="auto"/>
      </w:divBdr>
    </w:div>
    <w:div w:id="89545943">
      <w:bodyDiv w:val="1"/>
      <w:marLeft w:val="0"/>
      <w:marRight w:val="0"/>
      <w:marTop w:val="0"/>
      <w:marBottom w:val="0"/>
      <w:divBdr>
        <w:top w:val="none" w:sz="0" w:space="0" w:color="auto"/>
        <w:left w:val="none" w:sz="0" w:space="0" w:color="auto"/>
        <w:bottom w:val="none" w:sz="0" w:space="0" w:color="auto"/>
        <w:right w:val="none" w:sz="0" w:space="0" w:color="auto"/>
      </w:divBdr>
    </w:div>
    <w:div w:id="100685569">
      <w:bodyDiv w:val="1"/>
      <w:marLeft w:val="0"/>
      <w:marRight w:val="0"/>
      <w:marTop w:val="0"/>
      <w:marBottom w:val="0"/>
      <w:divBdr>
        <w:top w:val="none" w:sz="0" w:space="0" w:color="auto"/>
        <w:left w:val="none" w:sz="0" w:space="0" w:color="auto"/>
        <w:bottom w:val="none" w:sz="0" w:space="0" w:color="auto"/>
        <w:right w:val="none" w:sz="0" w:space="0" w:color="auto"/>
      </w:divBdr>
    </w:div>
    <w:div w:id="151219840">
      <w:bodyDiv w:val="1"/>
      <w:marLeft w:val="0"/>
      <w:marRight w:val="0"/>
      <w:marTop w:val="0"/>
      <w:marBottom w:val="0"/>
      <w:divBdr>
        <w:top w:val="none" w:sz="0" w:space="0" w:color="auto"/>
        <w:left w:val="none" w:sz="0" w:space="0" w:color="auto"/>
        <w:bottom w:val="none" w:sz="0" w:space="0" w:color="auto"/>
        <w:right w:val="none" w:sz="0" w:space="0" w:color="auto"/>
      </w:divBdr>
    </w:div>
    <w:div w:id="200941460">
      <w:bodyDiv w:val="1"/>
      <w:marLeft w:val="0"/>
      <w:marRight w:val="0"/>
      <w:marTop w:val="0"/>
      <w:marBottom w:val="0"/>
      <w:divBdr>
        <w:top w:val="none" w:sz="0" w:space="0" w:color="auto"/>
        <w:left w:val="none" w:sz="0" w:space="0" w:color="auto"/>
        <w:bottom w:val="none" w:sz="0" w:space="0" w:color="auto"/>
        <w:right w:val="none" w:sz="0" w:space="0" w:color="auto"/>
      </w:divBdr>
    </w:div>
    <w:div w:id="306397275">
      <w:bodyDiv w:val="1"/>
      <w:marLeft w:val="0"/>
      <w:marRight w:val="0"/>
      <w:marTop w:val="0"/>
      <w:marBottom w:val="0"/>
      <w:divBdr>
        <w:top w:val="none" w:sz="0" w:space="0" w:color="auto"/>
        <w:left w:val="none" w:sz="0" w:space="0" w:color="auto"/>
        <w:bottom w:val="none" w:sz="0" w:space="0" w:color="auto"/>
        <w:right w:val="none" w:sz="0" w:space="0" w:color="auto"/>
      </w:divBdr>
    </w:div>
    <w:div w:id="341783878">
      <w:bodyDiv w:val="1"/>
      <w:marLeft w:val="0"/>
      <w:marRight w:val="0"/>
      <w:marTop w:val="0"/>
      <w:marBottom w:val="0"/>
      <w:divBdr>
        <w:top w:val="none" w:sz="0" w:space="0" w:color="auto"/>
        <w:left w:val="none" w:sz="0" w:space="0" w:color="auto"/>
        <w:bottom w:val="none" w:sz="0" w:space="0" w:color="auto"/>
        <w:right w:val="none" w:sz="0" w:space="0" w:color="auto"/>
      </w:divBdr>
    </w:div>
    <w:div w:id="355664457">
      <w:bodyDiv w:val="1"/>
      <w:marLeft w:val="0"/>
      <w:marRight w:val="0"/>
      <w:marTop w:val="0"/>
      <w:marBottom w:val="0"/>
      <w:divBdr>
        <w:top w:val="none" w:sz="0" w:space="0" w:color="auto"/>
        <w:left w:val="none" w:sz="0" w:space="0" w:color="auto"/>
        <w:bottom w:val="none" w:sz="0" w:space="0" w:color="auto"/>
        <w:right w:val="none" w:sz="0" w:space="0" w:color="auto"/>
      </w:divBdr>
    </w:div>
    <w:div w:id="356665652">
      <w:bodyDiv w:val="1"/>
      <w:marLeft w:val="0"/>
      <w:marRight w:val="0"/>
      <w:marTop w:val="0"/>
      <w:marBottom w:val="0"/>
      <w:divBdr>
        <w:top w:val="none" w:sz="0" w:space="0" w:color="auto"/>
        <w:left w:val="none" w:sz="0" w:space="0" w:color="auto"/>
        <w:bottom w:val="none" w:sz="0" w:space="0" w:color="auto"/>
        <w:right w:val="none" w:sz="0" w:space="0" w:color="auto"/>
      </w:divBdr>
    </w:div>
    <w:div w:id="360054986">
      <w:bodyDiv w:val="1"/>
      <w:marLeft w:val="0"/>
      <w:marRight w:val="0"/>
      <w:marTop w:val="0"/>
      <w:marBottom w:val="0"/>
      <w:divBdr>
        <w:top w:val="none" w:sz="0" w:space="0" w:color="auto"/>
        <w:left w:val="none" w:sz="0" w:space="0" w:color="auto"/>
        <w:bottom w:val="none" w:sz="0" w:space="0" w:color="auto"/>
        <w:right w:val="none" w:sz="0" w:space="0" w:color="auto"/>
      </w:divBdr>
    </w:div>
    <w:div w:id="442768756">
      <w:bodyDiv w:val="1"/>
      <w:marLeft w:val="0"/>
      <w:marRight w:val="0"/>
      <w:marTop w:val="0"/>
      <w:marBottom w:val="0"/>
      <w:divBdr>
        <w:top w:val="none" w:sz="0" w:space="0" w:color="auto"/>
        <w:left w:val="none" w:sz="0" w:space="0" w:color="auto"/>
        <w:bottom w:val="none" w:sz="0" w:space="0" w:color="auto"/>
        <w:right w:val="none" w:sz="0" w:space="0" w:color="auto"/>
      </w:divBdr>
    </w:div>
    <w:div w:id="471748195">
      <w:bodyDiv w:val="1"/>
      <w:marLeft w:val="0"/>
      <w:marRight w:val="0"/>
      <w:marTop w:val="0"/>
      <w:marBottom w:val="0"/>
      <w:divBdr>
        <w:top w:val="none" w:sz="0" w:space="0" w:color="auto"/>
        <w:left w:val="none" w:sz="0" w:space="0" w:color="auto"/>
        <w:bottom w:val="none" w:sz="0" w:space="0" w:color="auto"/>
        <w:right w:val="none" w:sz="0" w:space="0" w:color="auto"/>
      </w:divBdr>
    </w:div>
    <w:div w:id="477310368">
      <w:bodyDiv w:val="1"/>
      <w:marLeft w:val="0"/>
      <w:marRight w:val="0"/>
      <w:marTop w:val="0"/>
      <w:marBottom w:val="0"/>
      <w:divBdr>
        <w:top w:val="none" w:sz="0" w:space="0" w:color="auto"/>
        <w:left w:val="none" w:sz="0" w:space="0" w:color="auto"/>
        <w:bottom w:val="none" w:sz="0" w:space="0" w:color="auto"/>
        <w:right w:val="none" w:sz="0" w:space="0" w:color="auto"/>
      </w:divBdr>
    </w:div>
    <w:div w:id="486485022">
      <w:bodyDiv w:val="1"/>
      <w:marLeft w:val="0"/>
      <w:marRight w:val="0"/>
      <w:marTop w:val="0"/>
      <w:marBottom w:val="0"/>
      <w:divBdr>
        <w:top w:val="none" w:sz="0" w:space="0" w:color="auto"/>
        <w:left w:val="none" w:sz="0" w:space="0" w:color="auto"/>
        <w:bottom w:val="none" w:sz="0" w:space="0" w:color="auto"/>
        <w:right w:val="none" w:sz="0" w:space="0" w:color="auto"/>
      </w:divBdr>
    </w:div>
    <w:div w:id="535430218">
      <w:bodyDiv w:val="1"/>
      <w:marLeft w:val="0"/>
      <w:marRight w:val="0"/>
      <w:marTop w:val="0"/>
      <w:marBottom w:val="0"/>
      <w:divBdr>
        <w:top w:val="none" w:sz="0" w:space="0" w:color="auto"/>
        <w:left w:val="none" w:sz="0" w:space="0" w:color="auto"/>
        <w:bottom w:val="none" w:sz="0" w:space="0" w:color="auto"/>
        <w:right w:val="none" w:sz="0" w:space="0" w:color="auto"/>
      </w:divBdr>
    </w:div>
    <w:div w:id="588075986">
      <w:bodyDiv w:val="1"/>
      <w:marLeft w:val="0"/>
      <w:marRight w:val="0"/>
      <w:marTop w:val="0"/>
      <w:marBottom w:val="0"/>
      <w:divBdr>
        <w:top w:val="none" w:sz="0" w:space="0" w:color="auto"/>
        <w:left w:val="none" w:sz="0" w:space="0" w:color="auto"/>
        <w:bottom w:val="none" w:sz="0" w:space="0" w:color="auto"/>
        <w:right w:val="none" w:sz="0" w:space="0" w:color="auto"/>
      </w:divBdr>
    </w:div>
    <w:div w:id="598027069">
      <w:bodyDiv w:val="1"/>
      <w:marLeft w:val="0"/>
      <w:marRight w:val="0"/>
      <w:marTop w:val="0"/>
      <w:marBottom w:val="0"/>
      <w:divBdr>
        <w:top w:val="none" w:sz="0" w:space="0" w:color="auto"/>
        <w:left w:val="none" w:sz="0" w:space="0" w:color="auto"/>
        <w:bottom w:val="none" w:sz="0" w:space="0" w:color="auto"/>
        <w:right w:val="none" w:sz="0" w:space="0" w:color="auto"/>
      </w:divBdr>
    </w:div>
    <w:div w:id="797115061">
      <w:bodyDiv w:val="1"/>
      <w:marLeft w:val="0"/>
      <w:marRight w:val="0"/>
      <w:marTop w:val="0"/>
      <w:marBottom w:val="0"/>
      <w:divBdr>
        <w:top w:val="none" w:sz="0" w:space="0" w:color="auto"/>
        <w:left w:val="none" w:sz="0" w:space="0" w:color="auto"/>
        <w:bottom w:val="none" w:sz="0" w:space="0" w:color="auto"/>
        <w:right w:val="none" w:sz="0" w:space="0" w:color="auto"/>
      </w:divBdr>
    </w:div>
    <w:div w:id="801078669">
      <w:bodyDiv w:val="1"/>
      <w:marLeft w:val="0"/>
      <w:marRight w:val="0"/>
      <w:marTop w:val="0"/>
      <w:marBottom w:val="0"/>
      <w:divBdr>
        <w:top w:val="none" w:sz="0" w:space="0" w:color="auto"/>
        <w:left w:val="none" w:sz="0" w:space="0" w:color="auto"/>
        <w:bottom w:val="none" w:sz="0" w:space="0" w:color="auto"/>
        <w:right w:val="none" w:sz="0" w:space="0" w:color="auto"/>
      </w:divBdr>
    </w:div>
    <w:div w:id="842474702">
      <w:bodyDiv w:val="1"/>
      <w:marLeft w:val="0"/>
      <w:marRight w:val="0"/>
      <w:marTop w:val="0"/>
      <w:marBottom w:val="0"/>
      <w:divBdr>
        <w:top w:val="none" w:sz="0" w:space="0" w:color="auto"/>
        <w:left w:val="none" w:sz="0" w:space="0" w:color="auto"/>
        <w:bottom w:val="none" w:sz="0" w:space="0" w:color="auto"/>
        <w:right w:val="none" w:sz="0" w:space="0" w:color="auto"/>
      </w:divBdr>
    </w:div>
    <w:div w:id="981806917">
      <w:bodyDiv w:val="1"/>
      <w:marLeft w:val="0"/>
      <w:marRight w:val="0"/>
      <w:marTop w:val="0"/>
      <w:marBottom w:val="0"/>
      <w:divBdr>
        <w:top w:val="none" w:sz="0" w:space="0" w:color="auto"/>
        <w:left w:val="none" w:sz="0" w:space="0" w:color="auto"/>
        <w:bottom w:val="none" w:sz="0" w:space="0" w:color="auto"/>
        <w:right w:val="none" w:sz="0" w:space="0" w:color="auto"/>
      </w:divBdr>
    </w:div>
    <w:div w:id="1116483042">
      <w:bodyDiv w:val="1"/>
      <w:marLeft w:val="0"/>
      <w:marRight w:val="0"/>
      <w:marTop w:val="0"/>
      <w:marBottom w:val="0"/>
      <w:divBdr>
        <w:top w:val="none" w:sz="0" w:space="0" w:color="auto"/>
        <w:left w:val="none" w:sz="0" w:space="0" w:color="auto"/>
        <w:bottom w:val="none" w:sz="0" w:space="0" w:color="auto"/>
        <w:right w:val="none" w:sz="0" w:space="0" w:color="auto"/>
      </w:divBdr>
    </w:div>
    <w:div w:id="1148008789">
      <w:bodyDiv w:val="1"/>
      <w:marLeft w:val="0"/>
      <w:marRight w:val="0"/>
      <w:marTop w:val="0"/>
      <w:marBottom w:val="0"/>
      <w:divBdr>
        <w:top w:val="none" w:sz="0" w:space="0" w:color="auto"/>
        <w:left w:val="none" w:sz="0" w:space="0" w:color="auto"/>
        <w:bottom w:val="none" w:sz="0" w:space="0" w:color="auto"/>
        <w:right w:val="none" w:sz="0" w:space="0" w:color="auto"/>
      </w:divBdr>
    </w:div>
    <w:div w:id="1187136161">
      <w:bodyDiv w:val="1"/>
      <w:marLeft w:val="0"/>
      <w:marRight w:val="0"/>
      <w:marTop w:val="0"/>
      <w:marBottom w:val="0"/>
      <w:divBdr>
        <w:top w:val="none" w:sz="0" w:space="0" w:color="auto"/>
        <w:left w:val="none" w:sz="0" w:space="0" w:color="auto"/>
        <w:bottom w:val="none" w:sz="0" w:space="0" w:color="auto"/>
        <w:right w:val="none" w:sz="0" w:space="0" w:color="auto"/>
      </w:divBdr>
    </w:div>
    <w:div w:id="1220363127">
      <w:bodyDiv w:val="1"/>
      <w:marLeft w:val="0"/>
      <w:marRight w:val="0"/>
      <w:marTop w:val="0"/>
      <w:marBottom w:val="0"/>
      <w:divBdr>
        <w:top w:val="none" w:sz="0" w:space="0" w:color="auto"/>
        <w:left w:val="none" w:sz="0" w:space="0" w:color="auto"/>
        <w:bottom w:val="none" w:sz="0" w:space="0" w:color="auto"/>
        <w:right w:val="none" w:sz="0" w:space="0" w:color="auto"/>
      </w:divBdr>
    </w:div>
    <w:div w:id="1224637952">
      <w:bodyDiv w:val="1"/>
      <w:marLeft w:val="0"/>
      <w:marRight w:val="0"/>
      <w:marTop w:val="0"/>
      <w:marBottom w:val="0"/>
      <w:divBdr>
        <w:top w:val="none" w:sz="0" w:space="0" w:color="auto"/>
        <w:left w:val="none" w:sz="0" w:space="0" w:color="auto"/>
        <w:bottom w:val="none" w:sz="0" w:space="0" w:color="auto"/>
        <w:right w:val="none" w:sz="0" w:space="0" w:color="auto"/>
      </w:divBdr>
    </w:div>
    <w:div w:id="1393843625">
      <w:bodyDiv w:val="1"/>
      <w:marLeft w:val="0"/>
      <w:marRight w:val="0"/>
      <w:marTop w:val="0"/>
      <w:marBottom w:val="0"/>
      <w:divBdr>
        <w:top w:val="none" w:sz="0" w:space="0" w:color="auto"/>
        <w:left w:val="none" w:sz="0" w:space="0" w:color="auto"/>
        <w:bottom w:val="none" w:sz="0" w:space="0" w:color="auto"/>
        <w:right w:val="none" w:sz="0" w:space="0" w:color="auto"/>
      </w:divBdr>
    </w:div>
    <w:div w:id="1584410192">
      <w:bodyDiv w:val="1"/>
      <w:marLeft w:val="0"/>
      <w:marRight w:val="0"/>
      <w:marTop w:val="0"/>
      <w:marBottom w:val="0"/>
      <w:divBdr>
        <w:top w:val="none" w:sz="0" w:space="0" w:color="auto"/>
        <w:left w:val="none" w:sz="0" w:space="0" w:color="auto"/>
        <w:bottom w:val="none" w:sz="0" w:space="0" w:color="auto"/>
        <w:right w:val="none" w:sz="0" w:space="0" w:color="auto"/>
      </w:divBdr>
    </w:div>
    <w:div w:id="1617442224">
      <w:bodyDiv w:val="1"/>
      <w:marLeft w:val="0"/>
      <w:marRight w:val="0"/>
      <w:marTop w:val="0"/>
      <w:marBottom w:val="0"/>
      <w:divBdr>
        <w:top w:val="none" w:sz="0" w:space="0" w:color="auto"/>
        <w:left w:val="none" w:sz="0" w:space="0" w:color="auto"/>
        <w:bottom w:val="none" w:sz="0" w:space="0" w:color="auto"/>
        <w:right w:val="none" w:sz="0" w:space="0" w:color="auto"/>
      </w:divBdr>
    </w:div>
    <w:div w:id="1671518231">
      <w:bodyDiv w:val="1"/>
      <w:marLeft w:val="0"/>
      <w:marRight w:val="0"/>
      <w:marTop w:val="0"/>
      <w:marBottom w:val="0"/>
      <w:divBdr>
        <w:top w:val="none" w:sz="0" w:space="0" w:color="auto"/>
        <w:left w:val="none" w:sz="0" w:space="0" w:color="auto"/>
        <w:bottom w:val="none" w:sz="0" w:space="0" w:color="auto"/>
        <w:right w:val="none" w:sz="0" w:space="0" w:color="auto"/>
      </w:divBdr>
    </w:div>
    <w:div w:id="1767925752">
      <w:bodyDiv w:val="1"/>
      <w:marLeft w:val="0"/>
      <w:marRight w:val="0"/>
      <w:marTop w:val="0"/>
      <w:marBottom w:val="0"/>
      <w:divBdr>
        <w:top w:val="none" w:sz="0" w:space="0" w:color="auto"/>
        <w:left w:val="none" w:sz="0" w:space="0" w:color="auto"/>
        <w:bottom w:val="none" w:sz="0" w:space="0" w:color="auto"/>
        <w:right w:val="none" w:sz="0" w:space="0" w:color="auto"/>
      </w:divBdr>
    </w:div>
    <w:div w:id="1803232994">
      <w:bodyDiv w:val="1"/>
      <w:marLeft w:val="0"/>
      <w:marRight w:val="0"/>
      <w:marTop w:val="0"/>
      <w:marBottom w:val="0"/>
      <w:divBdr>
        <w:top w:val="none" w:sz="0" w:space="0" w:color="auto"/>
        <w:left w:val="none" w:sz="0" w:space="0" w:color="auto"/>
        <w:bottom w:val="none" w:sz="0" w:space="0" w:color="auto"/>
        <w:right w:val="none" w:sz="0" w:space="0" w:color="auto"/>
      </w:divBdr>
    </w:div>
    <w:div w:id="1827042407">
      <w:bodyDiv w:val="1"/>
      <w:marLeft w:val="0"/>
      <w:marRight w:val="0"/>
      <w:marTop w:val="0"/>
      <w:marBottom w:val="0"/>
      <w:divBdr>
        <w:top w:val="none" w:sz="0" w:space="0" w:color="auto"/>
        <w:left w:val="none" w:sz="0" w:space="0" w:color="auto"/>
        <w:bottom w:val="none" w:sz="0" w:space="0" w:color="auto"/>
        <w:right w:val="none" w:sz="0" w:space="0" w:color="auto"/>
      </w:divBdr>
    </w:div>
    <w:div w:id="1964842003">
      <w:bodyDiv w:val="1"/>
      <w:marLeft w:val="0"/>
      <w:marRight w:val="0"/>
      <w:marTop w:val="0"/>
      <w:marBottom w:val="0"/>
      <w:divBdr>
        <w:top w:val="none" w:sz="0" w:space="0" w:color="auto"/>
        <w:left w:val="none" w:sz="0" w:space="0" w:color="auto"/>
        <w:bottom w:val="none" w:sz="0" w:space="0" w:color="auto"/>
        <w:right w:val="none" w:sz="0" w:space="0" w:color="auto"/>
      </w:divBdr>
    </w:div>
    <w:div w:id="1993679192">
      <w:bodyDiv w:val="1"/>
      <w:marLeft w:val="0"/>
      <w:marRight w:val="0"/>
      <w:marTop w:val="0"/>
      <w:marBottom w:val="0"/>
      <w:divBdr>
        <w:top w:val="none" w:sz="0" w:space="0" w:color="auto"/>
        <w:left w:val="none" w:sz="0" w:space="0" w:color="auto"/>
        <w:bottom w:val="none" w:sz="0" w:space="0" w:color="auto"/>
        <w:right w:val="none" w:sz="0" w:space="0" w:color="auto"/>
      </w:divBdr>
    </w:div>
    <w:div w:id="2041931839">
      <w:bodyDiv w:val="1"/>
      <w:marLeft w:val="0"/>
      <w:marRight w:val="0"/>
      <w:marTop w:val="0"/>
      <w:marBottom w:val="0"/>
      <w:divBdr>
        <w:top w:val="none" w:sz="0" w:space="0" w:color="auto"/>
        <w:left w:val="none" w:sz="0" w:space="0" w:color="auto"/>
        <w:bottom w:val="none" w:sz="0" w:space="0" w:color="auto"/>
        <w:right w:val="none" w:sz="0" w:space="0" w:color="auto"/>
      </w:divBdr>
    </w:div>
    <w:div w:id="2092119012">
      <w:bodyDiv w:val="1"/>
      <w:marLeft w:val="0"/>
      <w:marRight w:val="0"/>
      <w:marTop w:val="0"/>
      <w:marBottom w:val="0"/>
      <w:divBdr>
        <w:top w:val="none" w:sz="0" w:space="0" w:color="auto"/>
        <w:left w:val="none" w:sz="0" w:space="0" w:color="auto"/>
        <w:bottom w:val="none" w:sz="0" w:space="0" w:color="auto"/>
        <w:right w:val="none" w:sz="0" w:space="0" w:color="auto"/>
      </w:divBdr>
    </w:div>
    <w:div w:id="2127968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loridapolytechnic.instructure.com/courses/5146" TargetMode="External"/><Relationship Id="rId13" Type="http://schemas.openxmlformats.org/officeDocument/2006/relationships/hyperlink" Target="http://www.wto.org" TargetMode="External"/><Relationship Id="rId18" Type="http://schemas.openxmlformats.org/officeDocument/2006/relationships/hyperlink" Target="http://www.fta-eu.org" TargetMode="External"/><Relationship Id="rId26" Type="http://schemas.openxmlformats.org/officeDocument/2006/relationships/hyperlink" Target="https://www.peacerivercenter.org/services/victim-services/" TargetMode="External"/><Relationship Id="rId3" Type="http://schemas.openxmlformats.org/officeDocument/2006/relationships/settings" Target="settings.xml"/><Relationship Id="rId21" Type="http://schemas.openxmlformats.org/officeDocument/2006/relationships/hyperlink" Target="https://floridapoly.edu/coronavirus/campus-commitment.php" TargetMode="External"/><Relationship Id="rId7" Type="http://schemas.openxmlformats.org/officeDocument/2006/relationships/image" Target="media/image1.jpg"/><Relationship Id="rId12" Type="http://schemas.openxmlformats.org/officeDocument/2006/relationships/hyperlink" Target="mailto:success@floridapoly.edu" TargetMode="External"/><Relationship Id="rId17" Type="http://schemas.openxmlformats.org/officeDocument/2006/relationships/hyperlink" Target="http://www.ccpit.org.cn" TargetMode="External"/><Relationship Id="rId25" Type="http://schemas.openxmlformats.org/officeDocument/2006/relationships/hyperlink" Target="https://floridapoly.edu/ombuds/index.ph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ustr.gov/trade-agreements/free-trade-agreements/north-american-free-trade-agreement-nafta" TargetMode="External"/><Relationship Id="rId20" Type="http://schemas.openxmlformats.org/officeDocument/2006/relationships/hyperlink" Target="https://floridapoly.edu/wp-content/uploads/2017/07/FPU-5.0071AP-Grading-Policy-10.20.15.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rary@floridapoly.edu" TargetMode="External"/><Relationship Id="rId24" Type="http://schemas.openxmlformats.org/officeDocument/2006/relationships/hyperlink" Target="https://floridapoly.edu/wp-content/uploads/FPU-3.009-Reasonable-Accommodations-6.22.17.pdf"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www.fita.org" TargetMode="External"/><Relationship Id="rId23" Type="http://schemas.openxmlformats.org/officeDocument/2006/relationships/hyperlink" Target="https://floridapoly.edu/student-affairs/health-wellness/disability-services.php" TargetMode="External"/><Relationship Id="rId28" Type="http://schemas.openxmlformats.org/officeDocument/2006/relationships/footer" Target="footer1.xml"/><Relationship Id="rId10" Type="http://schemas.openxmlformats.org/officeDocument/2006/relationships/hyperlink" Target="mailto:success@floridapoly.edu" TargetMode="External"/><Relationship Id="rId19" Type="http://schemas.openxmlformats.org/officeDocument/2006/relationships/hyperlink" Target="https://floridapoly.edu/wp-content/uploads/FPU-5.0010AP-Student-Attendance-05.28.14-FINAL.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oridapolytechnic.instructure.com/login" TargetMode="External"/><Relationship Id="rId14" Type="http://schemas.openxmlformats.org/officeDocument/2006/relationships/hyperlink" Target="http://www.jetro.go.jp" TargetMode="External"/><Relationship Id="rId22" Type="http://schemas.openxmlformats.org/officeDocument/2006/relationships/hyperlink" Target="mailto:care@floridapoly.edu" TargetMode="External"/><Relationship Id="rId27" Type="http://schemas.openxmlformats.org/officeDocument/2006/relationships/hyperlink" Target="https://floridapoly.edu/wp-content/uploads/2017/07/FPU-5.005-Academic-Integrity-7.29.14.pdf" TargetMode="Externa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364713F829434F8F5CAC71738FC4ED"/>
        <w:category>
          <w:name w:val="General"/>
          <w:gallery w:val="placeholder"/>
        </w:category>
        <w:types>
          <w:type w:val="bbPlcHdr"/>
        </w:types>
        <w:behaviors>
          <w:behavior w:val="content"/>
        </w:behaviors>
        <w:guid w:val="{1999180F-F6A4-4E12-AE2D-4BB127D1B4E5}"/>
      </w:docPartPr>
      <w:docPartBody>
        <w:p w:rsidR="001E209E" w:rsidRDefault="00D1233B" w:rsidP="00D1233B">
          <w:pPr>
            <w:pStyle w:val="2D364713F829434F8F5CAC71738FC4ED"/>
          </w:pPr>
          <w:r w:rsidRPr="001B6072">
            <w:rPr>
              <w:rStyle w:val="PlaceholderText"/>
            </w:rPr>
            <w:t>Click here to enter text.</w:t>
          </w:r>
        </w:p>
      </w:docPartBody>
    </w:docPart>
    <w:docPart>
      <w:docPartPr>
        <w:name w:val="D9D55081C7B3468DB7034821FA262363"/>
        <w:category>
          <w:name w:val="General"/>
          <w:gallery w:val="placeholder"/>
        </w:category>
        <w:types>
          <w:type w:val="bbPlcHdr"/>
        </w:types>
        <w:behaviors>
          <w:behavior w:val="content"/>
        </w:behaviors>
        <w:guid w:val="{06811E4F-4470-4A37-AD24-57A4729EBAD2}"/>
      </w:docPartPr>
      <w:docPartBody>
        <w:p w:rsidR="001E209E" w:rsidRDefault="00D1233B" w:rsidP="00D1233B">
          <w:pPr>
            <w:pStyle w:val="D9D55081C7B3468DB7034821FA262363"/>
          </w:pPr>
          <w:r w:rsidRPr="001B6072">
            <w:rPr>
              <w:rStyle w:val="PlaceholderText"/>
            </w:rPr>
            <w:t>Click here to enter text.</w:t>
          </w:r>
        </w:p>
      </w:docPartBody>
    </w:docPart>
    <w:docPart>
      <w:docPartPr>
        <w:name w:val="18F4889DD12348DBBBA2EB976E1C4035"/>
        <w:category>
          <w:name w:val="General"/>
          <w:gallery w:val="placeholder"/>
        </w:category>
        <w:types>
          <w:type w:val="bbPlcHdr"/>
        </w:types>
        <w:behaviors>
          <w:behavior w:val="content"/>
        </w:behaviors>
        <w:guid w:val="{7FE4E2AF-8C61-476E-B43A-15CBB17E09D6}"/>
      </w:docPartPr>
      <w:docPartBody>
        <w:p w:rsidR="001E209E" w:rsidRDefault="00D1233B" w:rsidP="00D1233B">
          <w:pPr>
            <w:pStyle w:val="18F4889DD12348DBBBA2EB976E1C4035"/>
          </w:pPr>
          <w:r w:rsidRPr="001B607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3B"/>
    <w:rsid w:val="00014EF8"/>
    <w:rsid w:val="00031866"/>
    <w:rsid w:val="00063DFE"/>
    <w:rsid w:val="001A3BED"/>
    <w:rsid w:val="001B3138"/>
    <w:rsid w:val="001E209E"/>
    <w:rsid w:val="002E7EB6"/>
    <w:rsid w:val="00336935"/>
    <w:rsid w:val="00380652"/>
    <w:rsid w:val="00487BF2"/>
    <w:rsid w:val="00554AF3"/>
    <w:rsid w:val="00556601"/>
    <w:rsid w:val="005E02CF"/>
    <w:rsid w:val="006F2302"/>
    <w:rsid w:val="006F77F1"/>
    <w:rsid w:val="00726DC5"/>
    <w:rsid w:val="007B4E85"/>
    <w:rsid w:val="00812F3B"/>
    <w:rsid w:val="00820FA8"/>
    <w:rsid w:val="00851B26"/>
    <w:rsid w:val="00A77D5C"/>
    <w:rsid w:val="00AE4F9A"/>
    <w:rsid w:val="00AF5E4C"/>
    <w:rsid w:val="00B57D7B"/>
    <w:rsid w:val="00C24056"/>
    <w:rsid w:val="00CA1849"/>
    <w:rsid w:val="00D1233B"/>
    <w:rsid w:val="00D35D16"/>
    <w:rsid w:val="00F7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2F3B"/>
  </w:style>
  <w:style w:type="paragraph" w:customStyle="1" w:styleId="2D364713F829434F8F5CAC71738FC4ED">
    <w:name w:val="2D364713F829434F8F5CAC71738FC4ED"/>
    <w:rsid w:val="00D1233B"/>
  </w:style>
  <w:style w:type="paragraph" w:customStyle="1" w:styleId="D9D55081C7B3468DB7034821FA262363">
    <w:name w:val="D9D55081C7B3468DB7034821FA262363"/>
    <w:rsid w:val="00D1233B"/>
  </w:style>
  <w:style w:type="paragraph" w:customStyle="1" w:styleId="18F4889DD12348DBBBA2EB976E1C4035">
    <w:name w:val="18F4889DD12348DBBBA2EB976E1C4035"/>
    <w:rsid w:val="00D123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Sanchez-Arias, Reinaldo</dc:creator>
  <cp:lastModifiedBy>Kelda Senior</cp:lastModifiedBy>
  <cp:revision>5</cp:revision>
  <cp:lastPrinted>2021-01-10T23:41:00Z</cp:lastPrinted>
  <dcterms:created xsi:type="dcterms:W3CDTF">2021-01-10T23:09:00Z</dcterms:created>
  <dcterms:modified xsi:type="dcterms:W3CDTF">2021-01-11T01:44:00Z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Creator">
    <vt:lpwstr>Acrobat PDFMaker 15 for Word</vt:lpwstr>
  </property>
  <property fmtid="{D5CDD505-2E9C-101B-9397-08002B2CF9AE}" pid="4" name="LastSaved">
    <vt:filetime>2020-05-19T00:00:00Z</vt:filetime>
  </property>
</Properties>
</file>