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8A9F26" w14:textId="77777777" w:rsidR="006A02B9" w:rsidRDefault="006A02B9" w:rsidP="00955965"/>
    <w:p w14:paraId="7EEC8D95" w14:textId="77777777" w:rsidR="006A02B9" w:rsidRDefault="006A02B9" w:rsidP="00955965"/>
    <w:p w14:paraId="316C27F5" w14:textId="77777777" w:rsidR="006A02B9" w:rsidRDefault="006A02B9" w:rsidP="00955965"/>
    <w:p w14:paraId="17697D76" w14:textId="77777777" w:rsidR="006A02B9" w:rsidRDefault="006A02B9" w:rsidP="00955965"/>
    <w:p w14:paraId="0132B976" w14:textId="77777777" w:rsidR="006A02B9" w:rsidRDefault="006A02B9" w:rsidP="00955965"/>
    <w:p w14:paraId="5EDEE1C2" w14:textId="77777777" w:rsidR="006A02B9" w:rsidRDefault="006A02B9" w:rsidP="00955965"/>
    <w:p w14:paraId="172A8A24" w14:textId="120181D7" w:rsidR="00592757" w:rsidRPr="00E3692D" w:rsidRDefault="006A02B9" w:rsidP="00955965">
      <w:pPr>
        <w:jc w:val="center"/>
        <w:rPr>
          <w:b/>
          <w:bCs/>
        </w:rPr>
      </w:pPr>
      <w:r w:rsidRPr="00E3692D">
        <w:rPr>
          <w:b/>
          <w:bCs/>
        </w:rPr>
        <w:t>[TITLE]</w:t>
      </w:r>
    </w:p>
    <w:p w14:paraId="186447EF" w14:textId="77777777" w:rsidR="006A02B9" w:rsidRDefault="006A02B9" w:rsidP="00955965">
      <w:pPr>
        <w:jc w:val="center"/>
      </w:pPr>
    </w:p>
    <w:p w14:paraId="5A11F0A4" w14:textId="77777777" w:rsidR="006A02B9" w:rsidRDefault="006A02B9" w:rsidP="00955965">
      <w:pPr>
        <w:jc w:val="center"/>
      </w:pPr>
    </w:p>
    <w:p w14:paraId="7C0BB24B" w14:textId="5A2860AF" w:rsidR="006A02B9" w:rsidRDefault="006A02B9" w:rsidP="00955965">
      <w:pPr>
        <w:jc w:val="center"/>
      </w:pPr>
      <w:r>
        <w:t>Gus Lipkin</w:t>
      </w:r>
    </w:p>
    <w:p w14:paraId="539C589B" w14:textId="36603271" w:rsidR="006A02B9" w:rsidRDefault="006A02B9" w:rsidP="00955965">
      <w:pPr>
        <w:jc w:val="center"/>
      </w:pPr>
      <w:r>
        <w:t>BUL 2241 – Business Law</w:t>
      </w:r>
    </w:p>
    <w:p w14:paraId="237BEE65" w14:textId="5E9CC668" w:rsidR="006A02B9" w:rsidRDefault="006A02B9" w:rsidP="00955965">
      <w:pPr>
        <w:jc w:val="center"/>
      </w:pPr>
      <w:r>
        <w:t>Dr. Terry O’Brien</w:t>
      </w:r>
    </w:p>
    <w:p w14:paraId="3F745B26" w14:textId="2787ADDA" w:rsidR="006A02B9" w:rsidRDefault="006A02B9" w:rsidP="00955965">
      <w:pPr>
        <w:jc w:val="center"/>
      </w:pPr>
      <w:r>
        <w:t>25 June 2021</w:t>
      </w:r>
    </w:p>
    <w:p w14:paraId="1B25423D" w14:textId="7F6AE0EB" w:rsidR="006A02B9" w:rsidRDefault="006A02B9" w:rsidP="00955965">
      <w:r>
        <w:br w:type="page"/>
      </w:r>
    </w:p>
    <w:p w14:paraId="35815246" w14:textId="06500446" w:rsidR="00D7739C" w:rsidRPr="00D7739C" w:rsidRDefault="00D7739C" w:rsidP="00955965">
      <w:r>
        <w:lastRenderedPageBreak/>
        <w:tab/>
        <w:t>It can be hard in school to really understand certain historical events. You might think to yourself “How can people be so evil?” or “How did the people in charge let this happen?” or “I wonder what it would have been like to live through that time and suffer with everyone else.”</w:t>
      </w:r>
      <w:r w:rsidR="002479B0">
        <w:t xml:space="preserve"> </w:t>
      </w:r>
      <w:r w:rsidR="00BE6CFC">
        <w:t>One such event was The Great Depression. The images of long lines outside soup kitchens, men holding signs begging for jobs, and stories of women making clothing out of burlap sacks leave a lasting impression.</w:t>
      </w:r>
      <w:r w:rsidR="00E85074">
        <w:t xml:space="preserve"> While I was not yet old enough to truly understand the scale and scope of the effects of The Great Recession, I am very glad that the fallout did not reach the levels seen in The Great Depression. </w:t>
      </w:r>
      <w:r w:rsidR="00C32B3D">
        <w:t>It is unthinkable that such an event should happen once and words cannot describe how it is to have something happen twice. In order to prevent such an event from happening a third time</w:t>
      </w:r>
      <w:r w:rsidR="00CD5937">
        <w:t xml:space="preserve"> we must ask like I asked before, “How did the people in charge let this happen?” How could ethical behavior in business have prevented The Great Recession from happening?</w:t>
      </w:r>
    </w:p>
    <w:p w14:paraId="061EB50D" w14:textId="4D1A6AB4" w:rsidR="00E6451C" w:rsidRDefault="001C6F43" w:rsidP="00955965">
      <w:pPr>
        <w:pStyle w:val="Heading1"/>
      </w:pPr>
      <w:r>
        <w:t>Background</w:t>
      </w:r>
    </w:p>
    <w:p w14:paraId="53194B30" w14:textId="74A66CA7" w:rsidR="00942045" w:rsidRPr="00942045" w:rsidRDefault="00A473CA" w:rsidP="00955965">
      <w:pPr>
        <w:pStyle w:val="Heading2"/>
      </w:pPr>
      <w:r>
        <w:t>A Brief Overview</w:t>
      </w:r>
    </w:p>
    <w:p w14:paraId="639FB9B2" w14:textId="559842B0" w:rsidR="005859DE" w:rsidRDefault="00710AF1" w:rsidP="00955965">
      <w:r>
        <w:tab/>
        <w:t>Beginning in December 2007 and officially ending in June 2009, The Great Recession was the longest recession since World War II, although</w:t>
      </w:r>
      <w:r w:rsidR="007B1E56">
        <w:t xml:space="preserve"> there is a good chance that the COVID-19 recession will reach similar levels of impact, albeit in different areas </w:t>
      </w:r>
      <w:sdt>
        <w:sdtPr>
          <w:id w:val="1431466936"/>
          <w:citation/>
        </w:sdtPr>
        <w:sdtContent>
          <w:r w:rsidR="007B1E56">
            <w:fldChar w:fldCharType="begin"/>
          </w:r>
          <w:r w:rsidR="00A17725">
            <w:instrText xml:space="preserve">CITATION Rob13 \l 1033 </w:instrText>
          </w:r>
          <w:r w:rsidR="007B1E56">
            <w:fldChar w:fldCharType="separate"/>
          </w:r>
          <w:r w:rsidR="00A17725">
            <w:rPr>
              <w:noProof/>
            </w:rPr>
            <w:t>(Rich, 2013)</w:t>
          </w:r>
          <w:r w:rsidR="007B1E56">
            <w:fldChar w:fldCharType="end"/>
          </w:r>
        </w:sdtContent>
      </w:sdt>
      <w:r w:rsidR="007B1E56">
        <w:t xml:space="preserve">. </w:t>
      </w:r>
      <w:r w:rsidR="0077487E">
        <w:t>GDP fell 4.3</w:t>
      </w:r>
      <w:r w:rsidR="00942045">
        <w:t xml:space="preserve"> percent</w:t>
      </w:r>
      <w:r w:rsidR="0077487E">
        <w:t xml:space="preserve"> from its high point in 2007Q4 to its lowest point in 2009Q2 </w:t>
      </w:r>
      <w:sdt>
        <w:sdtPr>
          <w:id w:val="-1623446000"/>
          <w:citation/>
        </w:sdtPr>
        <w:sdtContent>
          <w:r w:rsidR="0077487E">
            <w:fldChar w:fldCharType="begin"/>
          </w:r>
          <w:r w:rsidR="00A17725">
            <w:instrText xml:space="preserve">CITATION Rob13 \l 1033 </w:instrText>
          </w:r>
          <w:r w:rsidR="0077487E">
            <w:fldChar w:fldCharType="separate"/>
          </w:r>
          <w:r w:rsidR="00A17725">
            <w:rPr>
              <w:noProof/>
            </w:rPr>
            <w:t>(Rich, 2013)</w:t>
          </w:r>
          <w:r w:rsidR="0077487E">
            <w:fldChar w:fldCharType="end"/>
          </w:r>
        </w:sdtContent>
      </w:sdt>
      <w:r w:rsidR="0077487E">
        <w:t>. The unemployment rate grew even more than the GDP fell, at a peak of 10</w:t>
      </w:r>
      <w:r w:rsidR="00942045">
        <w:t xml:space="preserve"> percent</w:t>
      </w:r>
      <w:r w:rsidR="0077487E">
        <w:t xml:space="preserve"> in October 2009, nearly four months after the official end of the recession </w:t>
      </w:r>
      <w:sdt>
        <w:sdtPr>
          <w:id w:val="208923565"/>
          <w:citation/>
        </w:sdtPr>
        <w:sdtContent>
          <w:r w:rsidR="0077487E">
            <w:fldChar w:fldCharType="begin"/>
          </w:r>
          <w:r w:rsidR="00A17725">
            <w:instrText xml:space="preserve">CITATION Rob13 \l 1033 </w:instrText>
          </w:r>
          <w:r w:rsidR="0077487E">
            <w:fldChar w:fldCharType="separate"/>
          </w:r>
          <w:r w:rsidR="00A17725">
            <w:rPr>
              <w:noProof/>
            </w:rPr>
            <w:t>(Rich, 2013)</w:t>
          </w:r>
          <w:r w:rsidR="0077487E">
            <w:fldChar w:fldCharType="end"/>
          </w:r>
        </w:sdtContent>
      </w:sdt>
      <w:r w:rsidR="0077487E">
        <w:t>.</w:t>
      </w:r>
      <w:r w:rsidR="00942045">
        <w:t xml:space="preserve"> People in all tax brackets felt the effects of the Recession with the S&amp;P 500 falling a maximum of 57 percent, home prices falling an average of 30 percent, and overall US household net worth falling 20 percent</w:t>
      </w:r>
      <w:r w:rsidR="00A473CA">
        <w:t xml:space="preserve"> </w:t>
      </w:r>
      <w:sdt>
        <w:sdtPr>
          <w:id w:val="-32737857"/>
          <w:citation/>
        </w:sdtPr>
        <w:sdtContent>
          <w:r w:rsidR="00A473CA">
            <w:fldChar w:fldCharType="begin"/>
          </w:r>
          <w:r w:rsidR="00A17725">
            <w:instrText xml:space="preserve">CITATION Rob13 \l 1033 </w:instrText>
          </w:r>
          <w:r w:rsidR="00A473CA">
            <w:fldChar w:fldCharType="separate"/>
          </w:r>
          <w:r w:rsidR="00A17725">
            <w:rPr>
              <w:noProof/>
            </w:rPr>
            <w:t>(Rich, 2013)</w:t>
          </w:r>
          <w:r w:rsidR="00A473CA">
            <w:fldChar w:fldCharType="end"/>
          </w:r>
        </w:sdtContent>
      </w:sdt>
      <w:r w:rsidR="00A473CA">
        <w:t>.</w:t>
      </w:r>
    </w:p>
    <w:p w14:paraId="5F830390" w14:textId="33EC7F72" w:rsidR="002D3869" w:rsidRDefault="002D3869" w:rsidP="00955965">
      <w:r>
        <w:lastRenderedPageBreak/>
        <w:tab/>
      </w:r>
      <w:r w:rsidR="000A40DD">
        <w:t xml:space="preserve">Throughout the crisis, the Federal Reserve implemented a number of countermeasures such as decreasing the federal funds rate to zero or just above, down from about five and a quarter percent </w:t>
      </w:r>
      <w:sdt>
        <w:sdtPr>
          <w:id w:val="1224715649"/>
          <w:citation/>
        </w:sdtPr>
        <w:sdtContent>
          <w:r w:rsidR="000A40DD">
            <w:fldChar w:fldCharType="begin"/>
          </w:r>
          <w:r w:rsidR="00A17725">
            <w:instrText xml:space="preserve">CITATION Rob13 \l 1033 </w:instrText>
          </w:r>
          <w:r w:rsidR="000A40DD">
            <w:fldChar w:fldCharType="separate"/>
          </w:r>
          <w:r w:rsidR="00A17725">
            <w:rPr>
              <w:noProof/>
            </w:rPr>
            <w:t>(Rich, 2013)</w:t>
          </w:r>
          <w:r w:rsidR="000A40DD">
            <w:fldChar w:fldCharType="end"/>
          </w:r>
        </w:sdtContent>
      </w:sdt>
      <w:r w:rsidR="000A40DD">
        <w:t xml:space="preserve">. Policymakers also enacted the </w:t>
      </w:r>
      <w:r w:rsidR="00355E45">
        <w:t xml:space="preserve">Economic Stimulus Act of 2008 and the American Recovery and Reinvestment Act of 2009 which aimed for fiscal stimulus through government spending and tax cuts </w:t>
      </w:r>
      <w:sdt>
        <w:sdtPr>
          <w:id w:val="-12835986"/>
          <w:citation/>
        </w:sdtPr>
        <w:sdtContent>
          <w:r w:rsidR="00355E45">
            <w:fldChar w:fldCharType="begin"/>
          </w:r>
          <w:r w:rsidR="00A17725">
            <w:instrText xml:space="preserve">CITATION Rob13 \l 1033 </w:instrText>
          </w:r>
          <w:r w:rsidR="00355E45">
            <w:fldChar w:fldCharType="separate"/>
          </w:r>
          <w:r w:rsidR="00A17725">
            <w:rPr>
              <w:noProof/>
            </w:rPr>
            <w:t>(Rich, 2013)</w:t>
          </w:r>
          <w:r w:rsidR="00355E45">
            <w:fldChar w:fldCharType="end"/>
          </w:r>
        </w:sdtContent>
      </w:sdt>
      <w:r w:rsidR="00355E45">
        <w:t>.</w:t>
      </w:r>
    </w:p>
    <w:p w14:paraId="42D10F15" w14:textId="299CCD39" w:rsidR="00955965" w:rsidRDefault="008A08E5" w:rsidP="00955965">
      <w:r>
        <w:tab/>
        <w:t xml:space="preserve">Ultimately, even four years out of the Recession, the unemployment rate still had not returned to its earlier rate of 5 percent and market recovery was still slow but steady </w:t>
      </w:r>
      <w:sdt>
        <w:sdtPr>
          <w:id w:val="525999695"/>
          <w:citation/>
        </w:sdtPr>
        <w:sdtContent>
          <w:r>
            <w:fldChar w:fldCharType="begin"/>
          </w:r>
          <w:r w:rsidR="00A17725">
            <w:instrText xml:space="preserve">CITATION Rob13 \l 1033 </w:instrText>
          </w:r>
          <w:r>
            <w:fldChar w:fldCharType="separate"/>
          </w:r>
          <w:r w:rsidR="00A17725">
            <w:rPr>
              <w:noProof/>
            </w:rPr>
            <w:t>(Rich, 2013)</w:t>
          </w:r>
          <w:r>
            <w:fldChar w:fldCharType="end"/>
          </w:r>
        </w:sdtContent>
      </w:sdt>
      <w:r>
        <w:t>.</w:t>
      </w:r>
      <w:r w:rsidR="005F3338">
        <w:t xml:space="preserve"> The Fed continues to change its policies to try and find the perfect mix to return the economy and to reflect current economic and political theory </w:t>
      </w:r>
      <w:sdt>
        <w:sdtPr>
          <w:id w:val="-383726631"/>
          <w:citation/>
        </w:sdtPr>
        <w:sdtContent>
          <w:r w:rsidR="005F3338">
            <w:fldChar w:fldCharType="begin"/>
          </w:r>
          <w:r w:rsidR="00A17725">
            <w:instrText xml:space="preserve">CITATION Rob13 \l 1033 </w:instrText>
          </w:r>
          <w:r w:rsidR="005F3338">
            <w:fldChar w:fldCharType="separate"/>
          </w:r>
          <w:r w:rsidR="00A17725">
            <w:rPr>
              <w:noProof/>
            </w:rPr>
            <w:t>(Rich, 2013)</w:t>
          </w:r>
          <w:r w:rsidR="005F3338">
            <w:fldChar w:fldCharType="end"/>
          </w:r>
        </w:sdtContent>
      </w:sdt>
      <w:r w:rsidR="005F3338">
        <w:t>.</w:t>
      </w:r>
    </w:p>
    <w:p w14:paraId="4B37870F" w14:textId="77777777" w:rsidR="00955965" w:rsidRDefault="00955965" w:rsidP="00955965">
      <w:pPr>
        <w:pStyle w:val="Heading2"/>
      </w:pPr>
      <w:r>
        <w:t>Causes</w:t>
      </w:r>
    </w:p>
    <w:p w14:paraId="63F163DF" w14:textId="77777777" w:rsidR="009247C7" w:rsidRDefault="00A17725" w:rsidP="00A17725">
      <w:pPr>
        <w:ind w:firstLine="720"/>
      </w:pPr>
      <w:r>
        <w:t xml:space="preserve">The most commonly cited and most major cause of The Great Recession was a bursting housing bubble in the United States </w:t>
      </w:r>
      <w:sdt>
        <w:sdtPr>
          <w:id w:val="-644361317"/>
          <w:citation/>
        </w:sdtPr>
        <w:sdtContent>
          <w:r>
            <w:fldChar w:fldCharType="begin"/>
          </w:r>
          <w:r>
            <w:instrText xml:space="preserve"> CITATION Dui19 \l 1033 </w:instrText>
          </w:r>
          <w:r>
            <w:fldChar w:fldCharType="separate"/>
          </w:r>
          <w:r>
            <w:rPr>
              <w:noProof/>
            </w:rPr>
            <w:t>(Duignan, 2019)</w:t>
          </w:r>
          <w:r>
            <w:fldChar w:fldCharType="end"/>
          </w:r>
        </w:sdtContent>
      </w:sdt>
      <w:r>
        <w:t xml:space="preserve">. </w:t>
      </w:r>
      <w:r w:rsidR="00B77511">
        <w:t xml:space="preserve">Since 2001, lenders had decreased the prime rate, the rate charged to the lowest-risk customers, which allowed the banks to lend at lower rates to higher-risk customers who normally would not have qualified for mortgage loans </w:t>
      </w:r>
      <w:sdt>
        <w:sdtPr>
          <w:id w:val="1365871137"/>
          <w:citation/>
        </w:sdtPr>
        <w:sdtContent>
          <w:r w:rsidR="00B77511">
            <w:fldChar w:fldCharType="begin"/>
          </w:r>
          <w:r w:rsidR="00B77511">
            <w:instrText xml:space="preserve"> CITATION Dui19 \l 1033 </w:instrText>
          </w:r>
          <w:r w:rsidR="00B77511">
            <w:fldChar w:fldCharType="separate"/>
          </w:r>
          <w:r w:rsidR="00B77511">
            <w:rPr>
              <w:noProof/>
            </w:rPr>
            <w:t>(Duignan, 2019)</w:t>
          </w:r>
          <w:r w:rsidR="00B77511">
            <w:fldChar w:fldCharType="end"/>
          </w:r>
        </w:sdtContent>
      </w:sdt>
      <w:r w:rsidR="00B77511">
        <w:t>.</w:t>
      </w:r>
      <w:r w:rsidR="004C0A53">
        <w:t xml:space="preserve"> </w:t>
      </w:r>
      <w:r w:rsidR="00992A3B">
        <w:t xml:space="preserve">Thus, demand for homes increased dramatically which increased home prices until 2005, when home prices began to decline along with declining demand for housing </w:t>
      </w:r>
      <w:sdt>
        <w:sdtPr>
          <w:id w:val="1525443307"/>
          <w:citation/>
        </w:sdtPr>
        <w:sdtContent>
          <w:r w:rsidR="00992A3B">
            <w:fldChar w:fldCharType="begin"/>
          </w:r>
          <w:r w:rsidR="00992A3B">
            <w:instrText xml:space="preserve"> CITATION Dui19 \l 1033 </w:instrText>
          </w:r>
          <w:r w:rsidR="00992A3B">
            <w:fldChar w:fldCharType="separate"/>
          </w:r>
          <w:r w:rsidR="00992A3B">
            <w:rPr>
              <w:noProof/>
            </w:rPr>
            <w:t>(Duignan, 2019)</w:t>
          </w:r>
          <w:r w:rsidR="00992A3B">
            <w:fldChar w:fldCharType="end"/>
          </w:r>
        </w:sdtContent>
      </w:sdt>
      <w:r w:rsidR="00992A3B">
        <w:t xml:space="preserve">. </w:t>
      </w:r>
      <w:r w:rsidR="00A74EA4">
        <w:t xml:space="preserve">Many subprime borrowers held mortgages with adjustable rates which increased alongside the aforementioned changes in housing prices and demand </w:t>
      </w:r>
      <w:sdt>
        <w:sdtPr>
          <w:id w:val="-2051225136"/>
          <w:citation/>
        </w:sdtPr>
        <w:sdtContent>
          <w:r w:rsidR="00A74EA4">
            <w:fldChar w:fldCharType="begin"/>
          </w:r>
          <w:r w:rsidR="00A74EA4">
            <w:instrText xml:space="preserve"> CITATION Dui19 \l 1033 </w:instrText>
          </w:r>
          <w:r w:rsidR="00A74EA4">
            <w:fldChar w:fldCharType="separate"/>
          </w:r>
          <w:r w:rsidR="00A74EA4">
            <w:rPr>
              <w:noProof/>
            </w:rPr>
            <w:t>(Duignan, 2019)</w:t>
          </w:r>
          <w:r w:rsidR="00A74EA4">
            <w:fldChar w:fldCharType="end"/>
          </w:r>
        </w:sdtContent>
      </w:sdt>
      <w:r w:rsidR="00A74EA4">
        <w:t xml:space="preserve">. </w:t>
      </w:r>
      <w:r w:rsidR="0027656A">
        <w:t xml:space="preserve">These adjustable rates rose to such levels that the borrowers were no longer able to afford their mortgage payments and their mortgage loans often became worth more than the homes they were taken out to pay for </w:t>
      </w:r>
      <w:sdt>
        <w:sdtPr>
          <w:id w:val="-94016909"/>
          <w:citation/>
        </w:sdtPr>
        <w:sdtContent>
          <w:r w:rsidR="0027656A">
            <w:fldChar w:fldCharType="begin"/>
          </w:r>
          <w:r w:rsidR="0027656A">
            <w:instrText xml:space="preserve"> CITATION Dui19 \l 1033 </w:instrText>
          </w:r>
          <w:r w:rsidR="0027656A">
            <w:fldChar w:fldCharType="separate"/>
          </w:r>
          <w:r w:rsidR="0027656A">
            <w:rPr>
              <w:noProof/>
            </w:rPr>
            <w:t>(Duignan, 2019)</w:t>
          </w:r>
          <w:r w:rsidR="0027656A">
            <w:fldChar w:fldCharType="end"/>
          </w:r>
        </w:sdtContent>
      </w:sdt>
      <w:r w:rsidR="0027656A">
        <w:t>.</w:t>
      </w:r>
    </w:p>
    <w:p w14:paraId="62CDB73F" w14:textId="656E11DB" w:rsidR="009247C7" w:rsidRDefault="009247C7" w:rsidP="00A17725">
      <w:pPr>
        <w:ind w:firstLine="720"/>
      </w:pPr>
      <w:r>
        <w:t xml:space="preserve">All of this spelled trouble for the banks. So much of their assets were tied up in these subprime loans and bonds and less-risky debts such as mortgage-backed securities and other </w:t>
      </w:r>
      <w:r>
        <w:lastRenderedPageBreak/>
        <w:t xml:space="preserve">forms of consumer debt </w:t>
      </w:r>
      <w:sdt>
        <w:sdtPr>
          <w:id w:val="-1831586972"/>
          <w:citation/>
        </w:sdtPr>
        <w:sdtContent>
          <w:r>
            <w:fldChar w:fldCharType="begin"/>
          </w:r>
          <w:r>
            <w:instrText xml:space="preserve"> CITATION Dui19 \l 1033 </w:instrText>
          </w:r>
          <w:r>
            <w:fldChar w:fldCharType="separate"/>
          </w:r>
          <w:r>
            <w:rPr>
              <w:noProof/>
            </w:rPr>
            <w:t>(Duignan, 2019)</w:t>
          </w:r>
          <w:r>
            <w:fldChar w:fldCharType="end"/>
          </w:r>
        </w:sdtContent>
      </w:sdt>
      <w:r>
        <w:t xml:space="preserve">. All of these debts were difficult to </w:t>
      </w:r>
      <w:proofErr w:type="gramStart"/>
      <w:r>
        <w:t>track</w:t>
      </w:r>
      <w:proofErr w:type="gramEnd"/>
      <w:r>
        <w:t xml:space="preserve"> and banks began to doubt each other’s financial statuses </w:t>
      </w:r>
      <w:sdt>
        <w:sdtPr>
          <w:id w:val="-2036033279"/>
          <w:citation/>
        </w:sdtPr>
        <w:sdtContent>
          <w:r>
            <w:fldChar w:fldCharType="begin"/>
          </w:r>
          <w:r>
            <w:instrText xml:space="preserve"> CITATION Dui19 \l 1033 </w:instrText>
          </w:r>
          <w:r>
            <w:fldChar w:fldCharType="separate"/>
          </w:r>
          <w:r>
            <w:rPr>
              <w:noProof/>
            </w:rPr>
            <w:t>(Duignan, 2019)</w:t>
          </w:r>
          <w:r>
            <w:fldChar w:fldCharType="end"/>
          </w:r>
        </w:sdtContent>
      </w:sdt>
      <w:r>
        <w:t xml:space="preserve">. This mistrust in each other lead to an interbank credit freeze which hampered banks’ ability to lend to even financially secure customers, including businesses </w:t>
      </w:r>
      <w:sdt>
        <w:sdtPr>
          <w:id w:val="-791050908"/>
          <w:citation/>
        </w:sdtPr>
        <w:sdtContent>
          <w:r>
            <w:fldChar w:fldCharType="begin"/>
          </w:r>
          <w:r>
            <w:instrText xml:space="preserve"> CITATION Dui19 \l 1033 </w:instrText>
          </w:r>
          <w:r>
            <w:fldChar w:fldCharType="separate"/>
          </w:r>
          <w:r>
            <w:rPr>
              <w:noProof/>
            </w:rPr>
            <w:t>(Duignan, 2019)</w:t>
          </w:r>
          <w:r>
            <w:fldChar w:fldCharType="end"/>
          </w:r>
        </w:sdtContent>
      </w:sdt>
      <w:r>
        <w:t>.</w:t>
      </w:r>
      <w:r w:rsidR="003A6476">
        <w:t xml:space="preserve"> To balance their budgets, businesses then were forced to reduce expenses leading to job losses </w:t>
      </w:r>
      <w:sdt>
        <w:sdtPr>
          <w:id w:val="-843940987"/>
          <w:citation/>
        </w:sdtPr>
        <w:sdtContent>
          <w:r w:rsidR="003A6476">
            <w:fldChar w:fldCharType="begin"/>
          </w:r>
          <w:r w:rsidR="003A6476">
            <w:instrText xml:space="preserve"> CITATION Dui19 \l 1033 </w:instrText>
          </w:r>
          <w:r w:rsidR="003A6476">
            <w:fldChar w:fldCharType="separate"/>
          </w:r>
          <w:r w:rsidR="003A6476">
            <w:rPr>
              <w:noProof/>
            </w:rPr>
            <w:t>(Duignan, 2019)</w:t>
          </w:r>
          <w:r w:rsidR="003A6476">
            <w:fldChar w:fldCharType="end"/>
          </w:r>
        </w:sdtContent>
      </w:sdt>
      <w:r w:rsidR="003A6476">
        <w:t xml:space="preserve">. This began a cycle where people had less money to spend on goods so the companies producing those goods laid off more people and so on </w:t>
      </w:r>
      <w:sdt>
        <w:sdtPr>
          <w:id w:val="-336305333"/>
          <w:citation/>
        </w:sdtPr>
        <w:sdtContent>
          <w:r w:rsidR="003A6476">
            <w:fldChar w:fldCharType="begin"/>
          </w:r>
          <w:r w:rsidR="003A6476">
            <w:instrText xml:space="preserve"> CITATION Dui19 \l 1033 </w:instrText>
          </w:r>
          <w:r w:rsidR="003A6476">
            <w:fldChar w:fldCharType="separate"/>
          </w:r>
          <w:r w:rsidR="003A6476">
            <w:rPr>
              <w:noProof/>
            </w:rPr>
            <w:t>(Duignan, 2019)</w:t>
          </w:r>
          <w:r w:rsidR="003A6476">
            <w:fldChar w:fldCharType="end"/>
          </w:r>
        </w:sdtContent>
      </w:sdt>
      <w:r w:rsidR="003A6476">
        <w:t xml:space="preserve">. </w:t>
      </w:r>
      <w:r w:rsidR="001C6F43">
        <w:t xml:space="preserve">Big businesses and even large and prestigious banks and investment firms began to apply for government bailouts or merged with companies in better shape </w:t>
      </w:r>
      <w:sdt>
        <w:sdtPr>
          <w:id w:val="414973763"/>
          <w:citation/>
        </w:sdtPr>
        <w:sdtContent>
          <w:r w:rsidR="001C6F43">
            <w:fldChar w:fldCharType="begin"/>
          </w:r>
          <w:r w:rsidR="001C6F43">
            <w:instrText xml:space="preserve"> CITATION Dui19 \l 1033 </w:instrText>
          </w:r>
          <w:r w:rsidR="001C6F43">
            <w:fldChar w:fldCharType="separate"/>
          </w:r>
          <w:r w:rsidR="001C6F43">
            <w:rPr>
              <w:noProof/>
            </w:rPr>
            <w:t>(Duignan, 2019)</w:t>
          </w:r>
          <w:r w:rsidR="001C6F43">
            <w:fldChar w:fldCharType="end"/>
          </w:r>
        </w:sdtContent>
      </w:sdt>
      <w:r w:rsidR="001C6F43">
        <w:t xml:space="preserve">. Some companies such as General Motors and Chrysler declared bankruptcy and accepted partial government ownership as part of their bailout packages </w:t>
      </w:r>
      <w:sdt>
        <w:sdtPr>
          <w:id w:val="1768346846"/>
          <w:citation/>
        </w:sdtPr>
        <w:sdtContent>
          <w:r w:rsidR="001C6F43">
            <w:fldChar w:fldCharType="begin"/>
          </w:r>
          <w:r w:rsidR="001C6F43">
            <w:instrText xml:space="preserve"> CITATION Dui19 \l 1033 </w:instrText>
          </w:r>
          <w:r w:rsidR="001C6F43">
            <w:fldChar w:fldCharType="separate"/>
          </w:r>
          <w:r w:rsidR="001C6F43">
            <w:rPr>
              <w:noProof/>
            </w:rPr>
            <w:t>(Duignan, 2019)</w:t>
          </w:r>
          <w:r w:rsidR="001C6F43">
            <w:fldChar w:fldCharType="end"/>
          </w:r>
        </w:sdtContent>
      </w:sdt>
      <w:r w:rsidR="001C6F43">
        <w:t xml:space="preserve">. Consumer confidence waivered and many households decreased spending to save in anticipation of tougher times ahead, which, in turn, dealt another blow to the health of businesses </w:t>
      </w:r>
      <w:sdt>
        <w:sdtPr>
          <w:id w:val="-1708320850"/>
          <w:citation/>
        </w:sdtPr>
        <w:sdtContent>
          <w:r w:rsidR="001C6F43">
            <w:fldChar w:fldCharType="begin"/>
          </w:r>
          <w:r w:rsidR="001C6F43">
            <w:instrText xml:space="preserve"> CITATION Dui19 \l 1033 </w:instrText>
          </w:r>
          <w:r w:rsidR="001C6F43">
            <w:fldChar w:fldCharType="separate"/>
          </w:r>
          <w:r w:rsidR="001C6F43">
            <w:rPr>
              <w:noProof/>
            </w:rPr>
            <w:t>(Duignan, 2019)</w:t>
          </w:r>
          <w:r w:rsidR="001C6F43">
            <w:fldChar w:fldCharType="end"/>
          </w:r>
        </w:sdtContent>
      </w:sdt>
      <w:r w:rsidR="001C6F43">
        <w:t>.</w:t>
      </w:r>
    </w:p>
    <w:p w14:paraId="4AAFED74" w14:textId="7805E2C6" w:rsidR="000735CE" w:rsidRDefault="000735CE" w:rsidP="000735CE">
      <w:pPr>
        <w:ind w:firstLine="720"/>
        <w:jc w:val="center"/>
        <w:rPr>
          <w:b/>
          <w:bCs/>
        </w:rPr>
      </w:pPr>
      <w:r>
        <w:rPr>
          <w:b/>
          <w:bCs/>
        </w:rPr>
        <w:t>Literature Review</w:t>
      </w:r>
    </w:p>
    <w:p w14:paraId="14D9B2E1" w14:textId="77777777" w:rsidR="000735CE" w:rsidRPr="000735CE" w:rsidRDefault="000735CE" w:rsidP="000735CE">
      <w:pPr>
        <w:ind w:firstLine="720"/>
      </w:pPr>
    </w:p>
    <w:p w14:paraId="5415D504" w14:textId="2A92F4FF" w:rsidR="00955965" w:rsidRPr="00955965" w:rsidRDefault="00955965" w:rsidP="00A17725">
      <w:pPr>
        <w:ind w:firstLine="720"/>
      </w:pPr>
      <w:r w:rsidRPr="00955965">
        <w:br w:type="page"/>
      </w:r>
    </w:p>
    <w:sdt>
      <w:sdtPr>
        <w:id w:val="1799411181"/>
        <w:docPartObj>
          <w:docPartGallery w:val="Bibliographies"/>
          <w:docPartUnique/>
        </w:docPartObj>
      </w:sdtPr>
      <w:sdtEndPr>
        <w:rPr>
          <w:rFonts w:eastAsiaTheme="minorHAnsi"/>
          <w:b w:val="0"/>
          <w:bCs w:val="0"/>
          <w:color w:val="auto"/>
        </w:rPr>
      </w:sdtEndPr>
      <w:sdtContent>
        <w:p w14:paraId="01AA7C6F" w14:textId="422C3957" w:rsidR="00955965" w:rsidRDefault="00955965" w:rsidP="00955965">
          <w:pPr>
            <w:pStyle w:val="Heading1"/>
          </w:pPr>
          <w:r>
            <w:t>Bibliography</w:t>
          </w:r>
        </w:p>
        <w:sdt>
          <w:sdtPr>
            <w:id w:val="111145805"/>
            <w:bibliography/>
          </w:sdtPr>
          <w:sdtContent>
            <w:p w14:paraId="450DEA6E" w14:textId="77777777" w:rsidR="00A17725" w:rsidRDefault="00955965" w:rsidP="00A17725">
              <w:pPr>
                <w:pStyle w:val="Bibliography"/>
                <w:ind w:left="720" w:hanging="720"/>
                <w:rPr>
                  <w:noProof/>
                </w:rPr>
              </w:pPr>
              <w:r>
                <w:fldChar w:fldCharType="begin"/>
              </w:r>
              <w:r>
                <w:instrText xml:space="preserve"> BIBLIOGRAPHY </w:instrText>
              </w:r>
              <w:r>
                <w:fldChar w:fldCharType="separate"/>
              </w:r>
              <w:r w:rsidR="00A17725">
                <w:rPr>
                  <w:noProof/>
                </w:rPr>
                <w:t xml:space="preserve">Duignan, B. (2019, September 26). </w:t>
              </w:r>
              <w:r w:rsidR="00A17725">
                <w:rPr>
                  <w:i/>
                  <w:iCs/>
                  <w:noProof/>
                </w:rPr>
                <w:t>Great Recession</w:t>
              </w:r>
              <w:r w:rsidR="00A17725">
                <w:rPr>
                  <w:noProof/>
                </w:rPr>
                <w:t>. Retrieved June 2021, from Encyclopedia Brittanica: https://www.britannica.com/topic/great-recession</w:t>
              </w:r>
            </w:p>
            <w:p w14:paraId="41E761D7" w14:textId="77777777" w:rsidR="00A17725" w:rsidRDefault="00A17725" w:rsidP="00A17725">
              <w:pPr>
                <w:pStyle w:val="Bibliography"/>
                <w:ind w:left="720" w:hanging="720"/>
                <w:rPr>
                  <w:noProof/>
                </w:rPr>
              </w:pPr>
              <w:r>
                <w:rPr>
                  <w:noProof/>
                </w:rPr>
                <w:t xml:space="preserve">Rich, R. (2013, November 22). </w:t>
              </w:r>
              <w:r>
                <w:rPr>
                  <w:i/>
                  <w:iCs/>
                  <w:noProof/>
                </w:rPr>
                <w:t>The Great Recession</w:t>
              </w:r>
              <w:r>
                <w:rPr>
                  <w:noProof/>
                </w:rPr>
                <w:t>. Retrieved June 2021, from Federal Reserve History: https://www.federalreservehistory.org/essays/great-recession-of-200709</w:t>
              </w:r>
            </w:p>
            <w:p w14:paraId="047458D0" w14:textId="4BD8406B" w:rsidR="00955965" w:rsidRDefault="00955965" w:rsidP="00A17725">
              <w:r>
                <w:rPr>
                  <w:b/>
                  <w:bCs/>
                  <w:noProof/>
                </w:rPr>
                <w:fldChar w:fldCharType="end"/>
              </w:r>
            </w:p>
          </w:sdtContent>
        </w:sdt>
      </w:sdtContent>
    </w:sdt>
    <w:p w14:paraId="7FF8AA4E" w14:textId="77777777" w:rsidR="00955965" w:rsidRPr="005859DE" w:rsidRDefault="00955965" w:rsidP="00955965"/>
    <w:sectPr w:rsidR="00955965" w:rsidRPr="005859DE" w:rsidSect="006A02B9">
      <w:headerReference w:type="even" r:id="rId7"/>
      <w:headerReference w:type="defaul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2C2AFE" w14:textId="77777777" w:rsidR="00BA354C" w:rsidRDefault="00BA354C" w:rsidP="00D7739C">
      <w:r>
        <w:separator/>
      </w:r>
    </w:p>
  </w:endnote>
  <w:endnote w:type="continuationSeparator" w:id="0">
    <w:p w14:paraId="62127244" w14:textId="77777777" w:rsidR="00BA354C" w:rsidRDefault="00BA354C" w:rsidP="00D773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A08200" w14:textId="77777777" w:rsidR="00BA354C" w:rsidRDefault="00BA354C" w:rsidP="00D7739C">
      <w:r>
        <w:separator/>
      </w:r>
    </w:p>
  </w:footnote>
  <w:footnote w:type="continuationSeparator" w:id="0">
    <w:p w14:paraId="00494928" w14:textId="77777777" w:rsidR="00BA354C" w:rsidRDefault="00BA354C" w:rsidP="00D7739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199538658"/>
      <w:docPartObj>
        <w:docPartGallery w:val="Page Numbers (Top of Page)"/>
        <w:docPartUnique/>
      </w:docPartObj>
    </w:sdtPr>
    <w:sdtContent>
      <w:p w14:paraId="54994DAB" w14:textId="3E323831" w:rsidR="006A02B9" w:rsidRDefault="006A02B9" w:rsidP="00D7739C">
        <w:pPr>
          <w:pStyle w:val="Header"/>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93580C1" w14:textId="77777777" w:rsidR="006A02B9" w:rsidRDefault="006A02B9" w:rsidP="00D7739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26B43D" w14:textId="0C121638" w:rsidR="006A02B9" w:rsidRPr="006A02B9" w:rsidRDefault="00D7739C" w:rsidP="00D7739C">
    <w:pPr>
      <w:pStyle w:val="Header"/>
      <w:jc w:val="right"/>
    </w:pPr>
    <w:r>
      <w:rPr>
        <w:rStyle w:val="PageNumber"/>
      </w:rPr>
      <w:t xml:space="preserve">Lipkin </w:t>
    </w:r>
    <w:sdt>
      <w:sdtPr>
        <w:rPr>
          <w:rStyle w:val="PageNumber"/>
        </w:rPr>
        <w:id w:val="-963193455"/>
        <w:docPartObj>
          <w:docPartGallery w:val="Page Numbers (Top of Page)"/>
          <w:docPartUnique/>
        </w:docPartObj>
      </w:sdtPr>
      <w:sdtContent>
        <w:r w:rsidR="006A02B9" w:rsidRPr="006A02B9">
          <w:rPr>
            <w:rStyle w:val="PageNumber"/>
          </w:rPr>
          <w:fldChar w:fldCharType="begin"/>
        </w:r>
        <w:r w:rsidR="006A02B9" w:rsidRPr="006A02B9">
          <w:rPr>
            <w:rStyle w:val="PageNumber"/>
          </w:rPr>
          <w:instrText xml:space="preserve"> PAGE </w:instrText>
        </w:r>
        <w:r w:rsidR="006A02B9" w:rsidRPr="006A02B9">
          <w:rPr>
            <w:rStyle w:val="PageNumber"/>
          </w:rPr>
          <w:fldChar w:fldCharType="separate"/>
        </w:r>
        <w:r w:rsidR="006A02B9" w:rsidRPr="006A02B9">
          <w:rPr>
            <w:rStyle w:val="PageNumber"/>
            <w:noProof/>
          </w:rPr>
          <w:t>2</w:t>
        </w:r>
        <w:r w:rsidR="006A02B9" w:rsidRPr="006A02B9">
          <w:rPr>
            <w:rStyle w:val="PageNumber"/>
          </w:rPr>
          <w:fldChar w:fldCharType="end"/>
        </w:r>
      </w:sdtContent>
    </w:sdt>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02B9"/>
    <w:rsid w:val="000735CE"/>
    <w:rsid w:val="000A40DD"/>
    <w:rsid w:val="001C6F43"/>
    <w:rsid w:val="002479B0"/>
    <w:rsid w:val="0027656A"/>
    <w:rsid w:val="002D3869"/>
    <w:rsid w:val="00355E45"/>
    <w:rsid w:val="003A6476"/>
    <w:rsid w:val="004C0A53"/>
    <w:rsid w:val="004F6D36"/>
    <w:rsid w:val="005859DE"/>
    <w:rsid w:val="00592757"/>
    <w:rsid w:val="005F3338"/>
    <w:rsid w:val="00674A4C"/>
    <w:rsid w:val="006A02B9"/>
    <w:rsid w:val="00710AF1"/>
    <w:rsid w:val="0077487E"/>
    <w:rsid w:val="007B1E56"/>
    <w:rsid w:val="008A08E5"/>
    <w:rsid w:val="00911413"/>
    <w:rsid w:val="009247C7"/>
    <w:rsid w:val="00942045"/>
    <w:rsid w:val="00955965"/>
    <w:rsid w:val="00992A3B"/>
    <w:rsid w:val="00A17725"/>
    <w:rsid w:val="00A473CA"/>
    <w:rsid w:val="00A74EA4"/>
    <w:rsid w:val="00B77511"/>
    <w:rsid w:val="00BA354C"/>
    <w:rsid w:val="00BE6CFC"/>
    <w:rsid w:val="00C32B3D"/>
    <w:rsid w:val="00CD5937"/>
    <w:rsid w:val="00D7739C"/>
    <w:rsid w:val="00E3692D"/>
    <w:rsid w:val="00E6451C"/>
    <w:rsid w:val="00E85074"/>
    <w:rsid w:val="00FD2F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C9B40E"/>
  <w15:chartTrackingRefBased/>
  <w15:docId w15:val="{6FD52100-6BCB-F640-8141-B3C614BF33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739C"/>
    <w:pPr>
      <w:spacing w:line="480" w:lineRule="auto"/>
    </w:pPr>
    <w:rPr>
      <w:rFonts w:ascii="Times New Roman" w:hAnsi="Times New Roman" w:cs="Times New Roman"/>
    </w:rPr>
  </w:style>
  <w:style w:type="paragraph" w:styleId="Heading1">
    <w:name w:val="heading 1"/>
    <w:basedOn w:val="Normal"/>
    <w:next w:val="Normal"/>
    <w:link w:val="Heading1Char"/>
    <w:uiPriority w:val="9"/>
    <w:qFormat/>
    <w:rsid w:val="005859DE"/>
    <w:pPr>
      <w:keepNext/>
      <w:keepLines/>
      <w:spacing w:before="240"/>
      <w:jc w:val="center"/>
      <w:outlineLvl w:val="0"/>
    </w:pPr>
    <w:rPr>
      <w:rFonts w:eastAsiaTheme="majorEastAsia"/>
      <w:b/>
      <w:bCs/>
      <w:color w:val="000000" w:themeColor="text1"/>
    </w:rPr>
  </w:style>
  <w:style w:type="paragraph" w:styleId="Heading2">
    <w:name w:val="heading 2"/>
    <w:basedOn w:val="Normal"/>
    <w:next w:val="Normal"/>
    <w:link w:val="Heading2Char"/>
    <w:uiPriority w:val="9"/>
    <w:unhideWhenUsed/>
    <w:qFormat/>
    <w:rsid w:val="00955965"/>
    <w:pPr>
      <w:keepNext/>
      <w:keepLines/>
      <w:spacing w:before="40"/>
      <w:outlineLvl w:val="1"/>
    </w:pPr>
    <w:rPr>
      <w:rFonts w:eastAsiaTheme="majorEastAsia"/>
      <w:b/>
      <w:bCs/>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02B9"/>
    <w:pPr>
      <w:tabs>
        <w:tab w:val="center" w:pos="4680"/>
        <w:tab w:val="right" w:pos="9360"/>
      </w:tabs>
    </w:pPr>
  </w:style>
  <w:style w:type="character" w:customStyle="1" w:styleId="HeaderChar">
    <w:name w:val="Header Char"/>
    <w:basedOn w:val="DefaultParagraphFont"/>
    <w:link w:val="Header"/>
    <w:uiPriority w:val="99"/>
    <w:rsid w:val="006A02B9"/>
  </w:style>
  <w:style w:type="character" w:styleId="PageNumber">
    <w:name w:val="page number"/>
    <w:basedOn w:val="DefaultParagraphFont"/>
    <w:uiPriority w:val="99"/>
    <w:semiHidden/>
    <w:unhideWhenUsed/>
    <w:rsid w:val="006A02B9"/>
  </w:style>
  <w:style w:type="paragraph" w:styleId="Footer">
    <w:name w:val="footer"/>
    <w:basedOn w:val="Normal"/>
    <w:link w:val="FooterChar"/>
    <w:uiPriority w:val="99"/>
    <w:unhideWhenUsed/>
    <w:rsid w:val="006A02B9"/>
    <w:pPr>
      <w:tabs>
        <w:tab w:val="center" w:pos="4680"/>
        <w:tab w:val="right" w:pos="9360"/>
      </w:tabs>
    </w:pPr>
  </w:style>
  <w:style w:type="character" w:customStyle="1" w:styleId="FooterChar">
    <w:name w:val="Footer Char"/>
    <w:basedOn w:val="DefaultParagraphFont"/>
    <w:link w:val="Footer"/>
    <w:uiPriority w:val="99"/>
    <w:rsid w:val="006A02B9"/>
  </w:style>
  <w:style w:type="character" w:customStyle="1" w:styleId="Heading1Char">
    <w:name w:val="Heading 1 Char"/>
    <w:basedOn w:val="DefaultParagraphFont"/>
    <w:link w:val="Heading1"/>
    <w:uiPriority w:val="9"/>
    <w:rsid w:val="005859DE"/>
    <w:rPr>
      <w:rFonts w:ascii="Times New Roman" w:eastAsiaTheme="majorEastAsia" w:hAnsi="Times New Roman" w:cs="Times New Roman"/>
      <w:b/>
      <w:bCs/>
      <w:color w:val="000000" w:themeColor="text1"/>
    </w:rPr>
  </w:style>
  <w:style w:type="character" w:customStyle="1" w:styleId="Heading2Char">
    <w:name w:val="Heading 2 Char"/>
    <w:basedOn w:val="DefaultParagraphFont"/>
    <w:link w:val="Heading2"/>
    <w:uiPriority w:val="9"/>
    <w:rsid w:val="00955965"/>
    <w:rPr>
      <w:rFonts w:ascii="Times New Roman" w:eastAsiaTheme="majorEastAsia" w:hAnsi="Times New Roman" w:cs="Times New Roman"/>
      <w:b/>
      <w:bCs/>
      <w:i/>
      <w:iCs/>
      <w:color w:val="000000" w:themeColor="text1"/>
    </w:rPr>
  </w:style>
  <w:style w:type="paragraph" w:styleId="Bibliography">
    <w:name w:val="Bibliography"/>
    <w:basedOn w:val="Normal"/>
    <w:next w:val="Normal"/>
    <w:uiPriority w:val="37"/>
    <w:unhideWhenUsed/>
    <w:rsid w:val="009559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538555">
      <w:bodyDiv w:val="1"/>
      <w:marLeft w:val="0"/>
      <w:marRight w:val="0"/>
      <w:marTop w:val="0"/>
      <w:marBottom w:val="0"/>
      <w:divBdr>
        <w:top w:val="none" w:sz="0" w:space="0" w:color="auto"/>
        <w:left w:val="none" w:sz="0" w:space="0" w:color="auto"/>
        <w:bottom w:val="none" w:sz="0" w:space="0" w:color="auto"/>
        <w:right w:val="none" w:sz="0" w:space="0" w:color="auto"/>
      </w:divBdr>
    </w:div>
    <w:div w:id="51463576">
      <w:bodyDiv w:val="1"/>
      <w:marLeft w:val="0"/>
      <w:marRight w:val="0"/>
      <w:marTop w:val="0"/>
      <w:marBottom w:val="0"/>
      <w:divBdr>
        <w:top w:val="none" w:sz="0" w:space="0" w:color="auto"/>
        <w:left w:val="none" w:sz="0" w:space="0" w:color="auto"/>
        <w:bottom w:val="none" w:sz="0" w:space="0" w:color="auto"/>
        <w:right w:val="none" w:sz="0" w:space="0" w:color="auto"/>
      </w:divBdr>
    </w:div>
    <w:div w:id="152453936">
      <w:bodyDiv w:val="1"/>
      <w:marLeft w:val="0"/>
      <w:marRight w:val="0"/>
      <w:marTop w:val="0"/>
      <w:marBottom w:val="0"/>
      <w:divBdr>
        <w:top w:val="none" w:sz="0" w:space="0" w:color="auto"/>
        <w:left w:val="none" w:sz="0" w:space="0" w:color="auto"/>
        <w:bottom w:val="none" w:sz="0" w:space="0" w:color="auto"/>
        <w:right w:val="none" w:sz="0" w:space="0" w:color="auto"/>
      </w:divBdr>
    </w:div>
    <w:div w:id="218635768">
      <w:bodyDiv w:val="1"/>
      <w:marLeft w:val="0"/>
      <w:marRight w:val="0"/>
      <w:marTop w:val="0"/>
      <w:marBottom w:val="0"/>
      <w:divBdr>
        <w:top w:val="none" w:sz="0" w:space="0" w:color="auto"/>
        <w:left w:val="none" w:sz="0" w:space="0" w:color="auto"/>
        <w:bottom w:val="none" w:sz="0" w:space="0" w:color="auto"/>
        <w:right w:val="none" w:sz="0" w:space="0" w:color="auto"/>
      </w:divBdr>
    </w:div>
    <w:div w:id="237135376">
      <w:bodyDiv w:val="1"/>
      <w:marLeft w:val="0"/>
      <w:marRight w:val="0"/>
      <w:marTop w:val="0"/>
      <w:marBottom w:val="0"/>
      <w:divBdr>
        <w:top w:val="none" w:sz="0" w:space="0" w:color="auto"/>
        <w:left w:val="none" w:sz="0" w:space="0" w:color="auto"/>
        <w:bottom w:val="none" w:sz="0" w:space="0" w:color="auto"/>
        <w:right w:val="none" w:sz="0" w:space="0" w:color="auto"/>
      </w:divBdr>
    </w:div>
    <w:div w:id="265118303">
      <w:bodyDiv w:val="1"/>
      <w:marLeft w:val="0"/>
      <w:marRight w:val="0"/>
      <w:marTop w:val="0"/>
      <w:marBottom w:val="0"/>
      <w:divBdr>
        <w:top w:val="none" w:sz="0" w:space="0" w:color="auto"/>
        <w:left w:val="none" w:sz="0" w:space="0" w:color="auto"/>
        <w:bottom w:val="none" w:sz="0" w:space="0" w:color="auto"/>
        <w:right w:val="none" w:sz="0" w:space="0" w:color="auto"/>
      </w:divBdr>
    </w:div>
    <w:div w:id="347608593">
      <w:bodyDiv w:val="1"/>
      <w:marLeft w:val="0"/>
      <w:marRight w:val="0"/>
      <w:marTop w:val="0"/>
      <w:marBottom w:val="0"/>
      <w:divBdr>
        <w:top w:val="none" w:sz="0" w:space="0" w:color="auto"/>
        <w:left w:val="none" w:sz="0" w:space="0" w:color="auto"/>
        <w:bottom w:val="none" w:sz="0" w:space="0" w:color="auto"/>
        <w:right w:val="none" w:sz="0" w:space="0" w:color="auto"/>
      </w:divBdr>
    </w:div>
    <w:div w:id="348063390">
      <w:bodyDiv w:val="1"/>
      <w:marLeft w:val="0"/>
      <w:marRight w:val="0"/>
      <w:marTop w:val="0"/>
      <w:marBottom w:val="0"/>
      <w:divBdr>
        <w:top w:val="none" w:sz="0" w:space="0" w:color="auto"/>
        <w:left w:val="none" w:sz="0" w:space="0" w:color="auto"/>
        <w:bottom w:val="none" w:sz="0" w:space="0" w:color="auto"/>
        <w:right w:val="none" w:sz="0" w:space="0" w:color="auto"/>
      </w:divBdr>
    </w:div>
    <w:div w:id="354501078">
      <w:bodyDiv w:val="1"/>
      <w:marLeft w:val="0"/>
      <w:marRight w:val="0"/>
      <w:marTop w:val="0"/>
      <w:marBottom w:val="0"/>
      <w:divBdr>
        <w:top w:val="none" w:sz="0" w:space="0" w:color="auto"/>
        <w:left w:val="none" w:sz="0" w:space="0" w:color="auto"/>
        <w:bottom w:val="none" w:sz="0" w:space="0" w:color="auto"/>
        <w:right w:val="none" w:sz="0" w:space="0" w:color="auto"/>
      </w:divBdr>
    </w:div>
    <w:div w:id="381708499">
      <w:bodyDiv w:val="1"/>
      <w:marLeft w:val="0"/>
      <w:marRight w:val="0"/>
      <w:marTop w:val="0"/>
      <w:marBottom w:val="0"/>
      <w:divBdr>
        <w:top w:val="none" w:sz="0" w:space="0" w:color="auto"/>
        <w:left w:val="none" w:sz="0" w:space="0" w:color="auto"/>
        <w:bottom w:val="none" w:sz="0" w:space="0" w:color="auto"/>
        <w:right w:val="none" w:sz="0" w:space="0" w:color="auto"/>
      </w:divBdr>
    </w:div>
    <w:div w:id="416175314">
      <w:bodyDiv w:val="1"/>
      <w:marLeft w:val="0"/>
      <w:marRight w:val="0"/>
      <w:marTop w:val="0"/>
      <w:marBottom w:val="0"/>
      <w:divBdr>
        <w:top w:val="none" w:sz="0" w:space="0" w:color="auto"/>
        <w:left w:val="none" w:sz="0" w:space="0" w:color="auto"/>
        <w:bottom w:val="none" w:sz="0" w:space="0" w:color="auto"/>
        <w:right w:val="none" w:sz="0" w:space="0" w:color="auto"/>
      </w:divBdr>
    </w:div>
    <w:div w:id="460465876">
      <w:bodyDiv w:val="1"/>
      <w:marLeft w:val="0"/>
      <w:marRight w:val="0"/>
      <w:marTop w:val="0"/>
      <w:marBottom w:val="0"/>
      <w:divBdr>
        <w:top w:val="none" w:sz="0" w:space="0" w:color="auto"/>
        <w:left w:val="none" w:sz="0" w:space="0" w:color="auto"/>
        <w:bottom w:val="none" w:sz="0" w:space="0" w:color="auto"/>
        <w:right w:val="none" w:sz="0" w:space="0" w:color="auto"/>
      </w:divBdr>
    </w:div>
    <w:div w:id="469056519">
      <w:bodyDiv w:val="1"/>
      <w:marLeft w:val="0"/>
      <w:marRight w:val="0"/>
      <w:marTop w:val="0"/>
      <w:marBottom w:val="0"/>
      <w:divBdr>
        <w:top w:val="none" w:sz="0" w:space="0" w:color="auto"/>
        <w:left w:val="none" w:sz="0" w:space="0" w:color="auto"/>
        <w:bottom w:val="none" w:sz="0" w:space="0" w:color="auto"/>
        <w:right w:val="none" w:sz="0" w:space="0" w:color="auto"/>
      </w:divBdr>
    </w:div>
    <w:div w:id="492381747">
      <w:bodyDiv w:val="1"/>
      <w:marLeft w:val="0"/>
      <w:marRight w:val="0"/>
      <w:marTop w:val="0"/>
      <w:marBottom w:val="0"/>
      <w:divBdr>
        <w:top w:val="none" w:sz="0" w:space="0" w:color="auto"/>
        <w:left w:val="none" w:sz="0" w:space="0" w:color="auto"/>
        <w:bottom w:val="none" w:sz="0" w:space="0" w:color="auto"/>
        <w:right w:val="none" w:sz="0" w:space="0" w:color="auto"/>
      </w:divBdr>
    </w:div>
    <w:div w:id="517621847">
      <w:bodyDiv w:val="1"/>
      <w:marLeft w:val="0"/>
      <w:marRight w:val="0"/>
      <w:marTop w:val="0"/>
      <w:marBottom w:val="0"/>
      <w:divBdr>
        <w:top w:val="none" w:sz="0" w:space="0" w:color="auto"/>
        <w:left w:val="none" w:sz="0" w:space="0" w:color="auto"/>
        <w:bottom w:val="none" w:sz="0" w:space="0" w:color="auto"/>
        <w:right w:val="none" w:sz="0" w:space="0" w:color="auto"/>
      </w:divBdr>
    </w:div>
    <w:div w:id="567568893">
      <w:bodyDiv w:val="1"/>
      <w:marLeft w:val="0"/>
      <w:marRight w:val="0"/>
      <w:marTop w:val="0"/>
      <w:marBottom w:val="0"/>
      <w:divBdr>
        <w:top w:val="none" w:sz="0" w:space="0" w:color="auto"/>
        <w:left w:val="none" w:sz="0" w:space="0" w:color="auto"/>
        <w:bottom w:val="none" w:sz="0" w:space="0" w:color="auto"/>
        <w:right w:val="none" w:sz="0" w:space="0" w:color="auto"/>
      </w:divBdr>
    </w:div>
    <w:div w:id="576548653">
      <w:bodyDiv w:val="1"/>
      <w:marLeft w:val="0"/>
      <w:marRight w:val="0"/>
      <w:marTop w:val="0"/>
      <w:marBottom w:val="0"/>
      <w:divBdr>
        <w:top w:val="none" w:sz="0" w:space="0" w:color="auto"/>
        <w:left w:val="none" w:sz="0" w:space="0" w:color="auto"/>
        <w:bottom w:val="none" w:sz="0" w:space="0" w:color="auto"/>
        <w:right w:val="none" w:sz="0" w:space="0" w:color="auto"/>
      </w:divBdr>
    </w:div>
    <w:div w:id="608971595">
      <w:bodyDiv w:val="1"/>
      <w:marLeft w:val="0"/>
      <w:marRight w:val="0"/>
      <w:marTop w:val="0"/>
      <w:marBottom w:val="0"/>
      <w:divBdr>
        <w:top w:val="none" w:sz="0" w:space="0" w:color="auto"/>
        <w:left w:val="none" w:sz="0" w:space="0" w:color="auto"/>
        <w:bottom w:val="none" w:sz="0" w:space="0" w:color="auto"/>
        <w:right w:val="none" w:sz="0" w:space="0" w:color="auto"/>
      </w:divBdr>
    </w:div>
    <w:div w:id="684942085">
      <w:bodyDiv w:val="1"/>
      <w:marLeft w:val="0"/>
      <w:marRight w:val="0"/>
      <w:marTop w:val="0"/>
      <w:marBottom w:val="0"/>
      <w:divBdr>
        <w:top w:val="none" w:sz="0" w:space="0" w:color="auto"/>
        <w:left w:val="none" w:sz="0" w:space="0" w:color="auto"/>
        <w:bottom w:val="none" w:sz="0" w:space="0" w:color="auto"/>
        <w:right w:val="none" w:sz="0" w:space="0" w:color="auto"/>
      </w:divBdr>
    </w:div>
    <w:div w:id="702631086">
      <w:bodyDiv w:val="1"/>
      <w:marLeft w:val="0"/>
      <w:marRight w:val="0"/>
      <w:marTop w:val="0"/>
      <w:marBottom w:val="0"/>
      <w:divBdr>
        <w:top w:val="none" w:sz="0" w:space="0" w:color="auto"/>
        <w:left w:val="none" w:sz="0" w:space="0" w:color="auto"/>
        <w:bottom w:val="none" w:sz="0" w:space="0" w:color="auto"/>
        <w:right w:val="none" w:sz="0" w:space="0" w:color="auto"/>
      </w:divBdr>
    </w:div>
    <w:div w:id="715085675">
      <w:bodyDiv w:val="1"/>
      <w:marLeft w:val="0"/>
      <w:marRight w:val="0"/>
      <w:marTop w:val="0"/>
      <w:marBottom w:val="0"/>
      <w:divBdr>
        <w:top w:val="none" w:sz="0" w:space="0" w:color="auto"/>
        <w:left w:val="none" w:sz="0" w:space="0" w:color="auto"/>
        <w:bottom w:val="none" w:sz="0" w:space="0" w:color="auto"/>
        <w:right w:val="none" w:sz="0" w:space="0" w:color="auto"/>
      </w:divBdr>
    </w:div>
    <w:div w:id="717585870">
      <w:bodyDiv w:val="1"/>
      <w:marLeft w:val="0"/>
      <w:marRight w:val="0"/>
      <w:marTop w:val="0"/>
      <w:marBottom w:val="0"/>
      <w:divBdr>
        <w:top w:val="none" w:sz="0" w:space="0" w:color="auto"/>
        <w:left w:val="none" w:sz="0" w:space="0" w:color="auto"/>
        <w:bottom w:val="none" w:sz="0" w:space="0" w:color="auto"/>
        <w:right w:val="none" w:sz="0" w:space="0" w:color="auto"/>
      </w:divBdr>
    </w:div>
    <w:div w:id="736170512">
      <w:bodyDiv w:val="1"/>
      <w:marLeft w:val="0"/>
      <w:marRight w:val="0"/>
      <w:marTop w:val="0"/>
      <w:marBottom w:val="0"/>
      <w:divBdr>
        <w:top w:val="none" w:sz="0" w:space="0" w:color="auto"/>
        <w:left w:val="none" w:sz="0" w:space="0" w:color="auto"/>
        <w:bottom w:val="none" w:sz="0" w:space="0" w:color="auto"/>
        <w:right w:val="none" w:sz="0" w:space="0" w:color="auto"/>
      </w:divBdr>
    </w:div>
    <w:div w:id="858347536">
      <w:bodyDiv w:val="1"/>
      <w:marLeft w:val="0"/>
      <w:marRight w:val="0"/>
      <w:marTop w:val="0"/>
      <w:marBottom w:val="0"/>
      <w:divBdr>
        <w:top w:val="none" w:sz="0" w:space="0" w:color="auto"/>
        <w:left w:val="none" w:sz="0" w:space="0" w:color="auto"/>
        <w:bottom w:val="none" w:sz="0" w:space="0" w:color="auto"/>
        <w:right w:val="none" w:sz="0" w:space="0" w:color="auto"/>
      </w:divBdr>
    </w:div>
    <w:div w:id="899092935">
      <w:bodyDiv w:val="1"/>
      <w:marLeft w:val="0"/>
      <w:marRight w:val="0"/>
      <w:marTop w:val="0"/>
      <w:marBottom w:val="0"/>
      <w:divBdr>
        <w:top w:val="none" w:sz="0" w:space="0" w:color="auto"/>
        <w:left w:val="none" w:sz="0" w:space="0" w:color="auto"/>
        <w:bottom w:val="none" w:sz="0" w:space="0" w:color="auto"/>
        <w:right w:val="none" w:sz="0" w:space="0" w:color="auto"/>
      </w:divBdr>
    </w:div>
    <w:div w:id="1072116624">
      <w:bodyDiv w:val="1"/>
      <w:marLeft w:val="0"/>
      <w:marRight w:val="0"/>
      <w:marTop w:val="0"/>
      <w:marBottom w:val="0"/>
      <w:divBdr>
        <w:top w:val="none" w:sz="0" w:space="0" w:color="auto"/>
        <w:left w:val="none" w:sz="0" w:space="0" w:color="auto"/>
        <w:bottom w:val="none" w:sz="0" w:space="0" w:color="auto"/>
        <w:right w:val="none" w:sz="0" w:space="0" w:color="auto"/>
      </w:divBdr>
    </w:div>
    <w:div w:id="1074863596">
      <w:bodyDiv w:val="1"/>
      <w:marLeft w:val="0"/>
      <w:marRight w:val="0"/>
      <w:marTop w:val="0"/>
      <w:marBottom w:val="0"/>
      <w:divBdr>
        <w:top w:val="none" w:sz="0" w:space="0" w:color="auto"/>
        <w:left w:val="none" w:sz="0" w:space="0" w:color="auto"/>
        <w:bottom w:val="none" w:sz="0" w:space="0" w:color="auto"/>
        <w:right w:val="none" w:sz="0" w:space="0" w:color="auto"/>
      </w:divBdr>
    </w:div>
    <w:div w:id="1084377148">
      <w:bodyDiv w:val="1"/>
      <w:marLeft w:val="0"/>
      <w:marRight w:val="0"/>
      <w:marTop w:val="0"/>
      <w:marBottom w:val="0"/>
      <w:divBdr>
        <w:top w:val="none" w:sz="0" w:space="0" w:color="auto"/>
        <w:left w:val="none" w:sz="0" w:space="0" w:color="auto"/>
        <w:bottom w:val="none" w:sz="0" w:space="0" w:color="auto"/>
        <w:right w:val="none" w:sz="0" w:space="0" w:color="auto"/>
      </w:divBdr>
    </w:div>
    <w:div w:id="1116289022">
      <w:bodyDiv w:val="1"/>
      <w:marLeft w:val="0"/>
      <w:marRight w:val="0"/>
      <w:marTop w:val="0"/>
      <w:marBottom w:val="0"/>
      <w:divBdr>
        <w:top w:val="none" w:sz="0" w:space="0" w:color="auto"/>
        <w:left w:val="none" w:sz="0" w:space="0" w:color="auto"/>
        <w:bottom w:val="none" w:sz="0" w:space="0" w:color="auto"/>
        <w:right w:val="none" w:sz="0" w:space="0" w:color="auto"/>
      </w:divBdr>
    </w:div>
    <w:div w:id="1133446625">
      <w:bodyDiv w:val="1"/>
      <w:marLeft w:val="0"/>
      <w:marRight w:val="0"/>
      <w:marTop w:val="0"/>
      <w:marBottom w:val="0"/>
      <w:divBdr>
        <w:top w:val="none" w:sz="0" w:space="0" w:color="auto"/>
        <w:left w:val="none" w:sz="0" w:space="0" w:color="auto"/>
        <w:bottom w:val="none" w:sz="0" w:space="0" w:color="auto"/>
        <w:right w:val="none" w:sz="0" w:space="0" w:color="auto"/>
      </w:divBdr>
    </w:div>
    <w:div w:id="1143232282">
      <w:bodyDiv w:val="1"/>
      <w:marLeft w:val="0"/>
      <w:marRight w:val="0"/>
      <w:marTop w:val="0"/>
      <w:marBottom w:val="0"/>
      <w:divBdr>
        <w:top w:val="none" w:sz="0" w:space="0" w:color="auto"/>
        <w:left w:val="none" w:sz="0" w:space="0" w:color="auto"/>
        <w:bottom w:val="none" w:sz="0" w:space="0" w:color="auto"/>
        <w:right w:val="none" w:sz="0" w:space="0" w:color="auto"/>
      </w:divBdr>
    </w:div>
    <w:div w:id="1224827893">
      <w:bodyDiv w:val="1"/>
      <w:marLeft w:val="0"/>
      <w:marRight w:val="0"/>
      <w:marTop w:val="0"/>
      <w:marBottom w:val="0"/>
      <w:divBdr>
        <w:top w:val="none" w:sz="0" w:space="0" w:color="auto"/>
        <w:left w:val="none" w:sz="0" w:space="0" w:color="auto"/>
        <w:bottom w:val="none" w:sz="0" w:space="0" w:color="auto"/>
        <w:right w:val="none" w:sz="0" w:space="0" w:color="auto"/>
      </w:divBdr>
    </w:div>
    <w:div w:id="1232155872">
      <w:bodyDiv w:val="1"/>
      <w:marLeft w:val="0"/>
      <w:marRight w:val="0"/>
      <w:marTop w:val="0"/>
      <w:marBottom w:val="0"/>
      <w:divBdr>
        <w:top w:val="none" w:sz="0" w:space="0" w:color="auto"/>
        <w:left w:val="none" w:sz="0" w:space="0" w:color="auto"/>
        <w:bottom w:val="none" w:sz="0" w:space="0" w:color="auto"/>
        <w:right w:val="none" w:sz="0" w:space="0" w:color="auto"/>
      </w:divBdr>
    </w:div>
    <w:div w:id="1249995345">
      <w:bodyDiv w:val="1"/>
      <w:marLeft w:val="0"/>
      <w:marRight w:val="0"/>
      <w:marTop w:val="0"/>
      <w:marBottom w:val="0"/>
      <w:divBdr>
        <w:top w:val="none" w:sz="0" w:space="0" w:color="auto"/>
        <w:left w:val="none" w:sz="0" w:space="0" w:color="auto"/>
        <w:bottom w:val="none" w:sz="0" w:space="0" w:color="auto"/>
        <w:right w:val="none" w:sz="0" w:space="0" w:color="auto"/>
      </w:divBdr>
    </w:div>
    <w:div w:id="1388069289">
      <w:bodyDiv w:val="1"/>
      <w:marLeft w:val="0"/>
      <w:marRight w:val="0"/>
      <w:marTop w:val="0"/>
      <w:marBottom w:val="0"/>
      <w:divBdr>
        <w:top w:val="none" w:sz="0" w:space="0" w:color="auto"/>
        <w:left w:val="none" w:sz="0" w:space="0" w:color="auto"/>
        <w:bottom w:val="none" w:sz="0" w:space="0" w:color="auto"/>
        <w:right w:val="none" w:sz="0" w:space="0" w:color="auto"/>
      </w:divBdr>
    </w:div>
    <w:div w:id="1442265306">
      <w:bodyDiv w:val="1"/>
      <w:marLeft w:val="0"/>
      <w:marRight w:val="0"/>
      <w:marTop w:val="0"/>
      <w:marBottom w:val="0"/>
      <w:divBdr>
        <w:top w:val="none" w:sz="0" w:space="0" w:color="auto"/>
        <w:left w:val="none" w:sz="0" w:space="0" w:color="auto"/>
        <w:bottom w:val="none" w:sz="0" w:space="0" w:color="auto"/>
        <w:right w:val="none" w:sz="0" w:space="0" w:color="auto"/>
      </w:divBdr>
    </w:div>
    <w:div w:id="1502773015">
      <w:bodyDiv w:val="1"/>
      <w:marLeft w:val="0"/>
      <w:marRight w:val="0"/>
      <w:marTop w:val="0"/>
      <w:marBottom w:val="0"/>
      <w:divBdr>
        <w:top w:val="none" w:sz="0" w:space="0" w:color="auto"/>
        <w:left w:val="none" w:sz="0" w:space="0" w:color="auto"/>
        <w:bottom w:val="none" w:sz="0" w:space="0" w:color="auto"/>
        <w:right w:val="none" w:sz="0" w:space="0" w:color="auto"/>
      </w:divBdr>
    </w:div>
    <w:div w:id="1508016024">
      <w:bodyDiv w:val="1"/>
      <w:marLeft w:val="0"/>
      <w:marRight w:val="0"/>
      <w:marTop w:val="0"/>
      <w:marBottom w:val="0"/>
      <w:divBdr>
        <w:top w:val="none" w:sz="0" w:space="0" w:color="auto"/>
        <w:left w:val="none" w:sz="0" w:space="0" w:color="auto"/>
        <w:bottom w:val="none" w:sz="0" w:space="0" w:color="auto"/>
        <w:right w:val="none" w:sz="0" w:space="0" w:color="auto"/>
      </w:divBdr>
    </w:div>
    <w:div w:id="1524318191">
      <w:bodyDiv w:val="1"/>
      <w:marLeft w:val="0"/>
      <w:marRight w:val="0"/>
      <w:marTop w:val="0"/>
      <w:marBottom w:val="0"/>
      <w:divBdr>
        <w:top w:val="none" w:sz="0" w:space="0" w:color="auto"/>
        <w:left w:val="none" w:sz="0" w:space="0" w:color="auto"/>
        <w:bottom w:val="none" w:sz="0" w:space="0" w:color="auto"/>
        <w:right w:val="none" w:sz="0" w:space="0" w:color="auto"/>
      </w:divBdr>
    </w:div>
    <w:div w:id="1562521557">
      <w:bodyDiv w:val="1"/>
      <w:marLeft w:val="0"/>
      <w:marRight w:val="0"/>
      <w:marTop w:val="0"/>
      <w:marBottom w:val="0"/>
      <w:divBdr>
        <w:top w:val="none" w:sz="0" w:space="0" w:color="auto"/>
        <w:left w:val="none" w:sz="0" w:space="0" w:color="auto"/>
        <w:bottom w:val="none" w:sz="0" w:space="0" w:color="auto"/>
        <w:right w:val="none" w:sz="0" w:space="0" w:color="auto"/>
      </w:divBdr>
    </w:div>
    <w:div w:id="1576818059">
      <w:bodyDiv w:val="1"/>
      <w:marLeft w:val="0"/>
      <w:marRight w:val="0"/>
      <w:marTop w:val="0"/>
      <w:marBottom w:val="0"/>
      <w:divBdr>
        <w:top w:val="none" w:sz="0" w:space="0" w:color="auto"/>
        <w:left w:val="none" w:sz="0" w:space="0" w:color="auto"/>
        <w:bottom w:val="none" w:sz="0" w:space="0" w:color="auto"/>
        <w:right w:val="none" w:sz="0" w:space="0" w:color="auto"/>
      </w:divBdr>
    </w:div>
    <w:div w:id="1580408719">
      <w:bodyDiv w:val="1"/>
      <w:marLeft w:val="0"/>
      <w:marRight w:val="0"/>
      <w:marTop w:val="0"/>
      <w:marBottom w:val="0"/>
      <w:divBdr>
        <w:top w:val="none" w:sz="0" w:space="0" w:color="auto"/>
        <w:left w:val="none" w:sz="0" w:space="0" w:color="auto"/>
        <w:bottom w:val="none" w:sz="0" w:space="0" w:color="auto"/>
        <w:right w:val="none" w:sz="0" w:space="0" w:color="auto"/>
      </w:divBdr>
    </w:div>
    <w:div w:id="1596590302">
      <w:bodyDiv w:val="1"/>
      <w:marLeft w:val="0"/>
      <w:marRight w:val="0"/>
      <w:marTop w:val="0"/>
      <w:marBottom w:val="0"/>
      <w:divBdr>
        <w:top w:val="none" w:sz="0" w:space="0" w:color="auto"/>
        <w:left w:val="none" w:sz="0" w:space="0" w:color="auto"/>
        <w:bottom w:val="none" w:sz="0" w:space="0" w:color="auto"/>
        <w:right w:val="none" w:sz="0" w:space="0" w:color="auto"/>
      </w:divBdr>
    </w:div>
    <w:div w:id="1598714250">
      <w:bodyDiv w:val="1"/>
      <w:marLeft w:val="0"/>
      <w:marRight w:val="0"/>
      <w:marTop w:val="0"/>
      <w:marBottom w:val="0"/>
      <w:divBdr>
        <w:top w:val="none" w:sz="0" w:space="0" w:color="auto"/>
        <w:left w:val="none" w:sz="0" w:space="0" w:color="auto"/>
        <w:bottom w:val="none" w:sz="0" w:space="0" w:color="auto"/>
        <w:right w:val="none" w:sz="0" w:space="0" w:color="auto"/>
      </w:divBdr>
    </w:div>
    <w:div w:id="1604335975">
      <w:bodyDiv w:val="1"/>
      <w:marLeft w:val="0"/>
      <w:marRight w:val="0"/>
      <w:marTop w:val="0"/>
      <w:marBottom w:val="0"/>
      <w:divBdr>
        <w:top w:val="none" w:sz="0" w:space="0" w:color="auto"/>
        <w:left w:val="none" w:sz="0" w:space="0" w:color="auto"/>
        <w:bottom w:val="none" w:sz="0" w:space="0" w:color="auto"/>
        <w:right w:val="none" w:sz="0" w:space="0" w:color="auto"/>
      </w:divBdr>
    </w:div>
    <w:div w:id="1641767682">
      <w:bodyDiv w:val="1"/>
      <w:marLeft w:val="0"/>
      <w:marRight w:val="0"/>
      <w:marTop w:val="0"/>
      <w:marBottom w:val="0"/>
      <w:divBdr>
        <w:top w:val="none" w:sz="0" w:space="0" w:color="auto"/>
        <w:left w:val="none" w:sz="0" w:space="0" w:color="auto"/>
        <w:bottom w:val="none" w:sz="0" w:space="0" w:color="auto"/>
        <w:right w:val="none" w:sz="0" w:space="0" w:color="auto"/>
      </w:divBdr>
    </w:div>
    <w:div w:id="1657685450">
      <w:bodyDiv w:val="1"/>
      <w:marLeft w:val="0"/>
      <w:marRight w:val="0"/>
      <w:marTop w:val="0"/>
      <w:marBottom w:val="0"/>
      <w:divBdr>
        <w:top w:val="none" w:sz="0" w:space="0" w:color="auto"/>
        <w:left w:val="none" w:sz="0" w:space="0" w:color="auto"/>
        <w:bottom w:val="none" w:sz="0" w:space="0" w:color="auto"/>
        <w:right w:val="none" w:sz="0" w:space="0" w:color="auto"/>
      </w:divBdr>
    </w:div>
    <w:div w:id="1718316349">
      <w:bodyDiv w:val="1"/>
      <w:marLeft w:val="0"/>
      <w:marRight w:val="0"/>
      <w:marTop w:val="0"/>
      <w:marBottom w:val="0"/>
      <w:divBdr>
        <w:top w:val="none" w:sz="0" w:space="0" w:color="auto"/>
        <w:left w:val="none" w:sz="0" w:space="0" w:color="auto"/>
        <w:bottom w:val="none" w:sz="0" w:space="0" w:color="auto"/>
        <w:right w:val="none" w:sz="0" w:space="0" w:color="auto"/>
      </w:divBdr>
    </w:div>
    <w:div w:id="1718360312">
      <w:bodyDiv w:val="1"/>
      <w:marLeft w:val="0"/>
      <w:marRight w:val="0"/>
      <w:marTop w:val="0"/>
      <w:marBottom w:val="0"/>
      <w:divBdr>
        <w:top w:val="none" w:sz="0" w:space="0" w:color="auto"/>
        <w:left w:val="none" w:sz="0" w:space="0" w:color="auto"/>
        <w:bottom w:val="none" w:sz="0" w:space="0" w:color="auto"/>
        <w:right w:val="none" w:sz="0" w:space="0" w:color="auto"/>
      </w:divBdr>
    </w:div>
    <w:div w:id="1746226683">
      <w:bodyDiv w:val="1"/>
      <w:marLeft w:val="0"/>
      <w:marRight w:val="0"/>
      <w:marTop w:val="0"/>
      <w:marBottom w:val="0"/>
      <w:divBdr>
        <w:top w:val="none" w:sz="0" w:space="0" w:color="auto"/>
        <w:left w:val="none" w:sz="0" w:space="0" w:color="auto"/>
        <w:bottom w:val="none" w:sz="0" w:space="0" w:color="auto"/>
        <w:right w:val="none" w:sz="0" w:space="0" w:color="auto"/>
      </w:divBdr>
    </w:div>
    <w:div w:id="1757245243">
      <w:bodyDiv w:val="1"/>
      <w:marLeft w:val="0"/>
      <w:marRight w:val="0"/>
      <w:marTop w:val="0"/>
      <w:marBottom w:val="0"/>
      <w:divBdr>
        <w:top w:val="none" w:sz="0" w:space="0" w:color="auto"/>
        <w:left w:val="none" w:sz="0" w:space="0" w:color="auto"/>
        <w:bottom w:val="none" w:sz="0" w:space="0" w:color="auto"/>
        <w:right w:val="none" w:sz="0" w:space="0" w:color="auto"/>
      </w:divBdr>
    </w:div>
    <w:div w:id="1801067293">
      <w:bodyDiv w:val="1"/>
      <w:marLeft w:val="0"/>
      <w:marRight w:val="0"/>
      <w:marTop w:val="0"/>
      <w:marBottom w:val="0"/>
      <w:divBdr>
        <w:top w:val="none" w:sz="0" w:space="0" w:color="auto"/>
        <w:left w:val="none" w:sz="0" w:space="0" w:color="auto"/>
        <w:bottom w:val="none" w:sz="0" w:space="0" w:color="auto"/>
        <w:right w:val="none" w:sz="0" w:space="0" w:color="auto"/>
      </w:divBdr>
    </w:div>
    <w:div w:id="1807234747">
      <w:bodyDiv w:val="1"/>
      <w:marLeft w:val="0"/>
      <w:marRight w:val="0"/>
      <w:marTop w:val="0"/>
      <w:marBottom w:val="0"/>
      <w:divBdr>
        <w:top w:val="none" w:sz="0" w:space="0" w:color="auto"/>
        <w:left w:val="none" w:sz="0" w:space="0" w:color="auto"/>
        <w:bottom w:val="none" w:sz="0" w:space="0" w:color="auto"/>
        <w:right w:val="none" w:sz="0" w:space="0" w:color="auto"/>
      </w:divBdr>
    </w:div>
    <w:div w:id="1847942903">
      <w:bodyDiv w:val="1"/>
      <w:marLeft w:val="0"/>
      <w:marRight w:val="0"/>
      <w:marTop w:val="0"/>
      <w:marBottom w:val="0"/>
      <w:divBdr>
        <w:top w:val="none" w:sz="0" w:space="0" w:color="auto"/>
        <w:left w:val="none" w:sz="0" w:space="0" w:color="auto"/>
        <w:bottom w:val="none" w:sz="0" w:space="0" w:color="auto"/>
        <w:right w:val="none" w:sz="0" w:space="0" w:color="auto"/>
      </w:divBdr>
    </w:div>
    <w:div w:id="2075004307">
      <w:bodyDiv w:val="1"/>
      <w:marLeft w:val="0"/>
      <w:marRight w:val="0"/>
      <w:marTop w:val="0"/>
      <w:marBottom w:val="0"/>
      <w:divBdr>
        <w:top w:val="none" w:sz="0" w:space="0" w:color="auto"/>
        <w:left w:val="none" w:sz="0" w:space="0" w:color="auto"/>
        <w:bottom w:val="none" w:sz="0" w:space="0" w:color="auto"/>
        <w:right w:val="none" w:sz="0" w:space="0" w:color="auto"/>
      </w:divBdr>
    </w:div>
    <w:div w:id="2104564070">
      <w:bodyDiv w:val="1"/>
      <w:marLeft w:val="0"/>
      <w:marRight w:val="0"/>
      <w:marTop w:val="0"/>
      <w:marBottom w:val="0"/>
      <w:divBdr>
        <w:top w:val="none" w:sz="0" w:space="0" w:color="auto"/>
        <w:left w:val="none" w:sz="0" w:space="0" w:color="auto"/>
        <w:bottom w:val="none" w:sz="0" w:space="0" w:color="auto"/>
        <w:right w:val="none" w:sz="0" w:space="0" w:color="auto"/>
      </w:divBdr>
    </w:div>
    <w:div w:id="2109353145">
      <w:bodyDiv w:val="1"/>
      <w:marLeft w:val="0"/>
      <w:marRight w:val="0"/>
      <w:marTop w:val="0"/>
      <w:marBottom w:val="0"/>
      <w:divBdr>
        <w:top w:val="none" w:sz="0" w:space="0" w:color="auto"/>
        <w:left w:val="none" w:sz="0" w:space="0" w:color="auto"/>
        <w:bottom w:val="none" w:sz="0" w:space="0" w:color="auto"/>
        <w:right w:val="none" w:sz="0" w:space="0" w:color="auto"/>
      </w:divBdr>
    </w:div>
    <w:div w:id="2112509630">
      <w:bodyDiv w:val="1"/>
      <w:marLeft w:val="0"/>
      <w:marRight w:val="0"/>
      <w:marTop w:val="0"/>
      <w:marBottom w:val="0"/>
      <w:divBdr>
        <w:top w:val="none" w:sz="0" w:space="0" w:color="auto"/>
        <w:left w:val="none" w:sz="0" w:space="0" w:color="auto"/>
        <w:bottom w:val="none" w:sz="0" w:space="0" w:color="auto"/>
        <w:right w:val="none" w:sz="0" w:space="0" w:color="auto"/>
      </w:divBdr>
    </w:div>
    <w:div w:id="2115585536">
      <w:bodyDiv w:val="1"/>
      <w:marLeft w:val="0"/>
      <w:marRight w:val="0"/>
      <w:marTop w:val="0"/>
      <w:marBottom w:val="0"/>
      <w:divBdr>
        <w:top w:val="none" w:sz="0" w:space="0" w:color="auto"/>
        <w:left w:val="none" w:sz="0" w:space="0" w:color="auto"/>
        <w:bottom w:val="none" w:sz="0" w:space="0" w:color="auto"/>
        <w:right w:val="none" w:sz="0" w:space="0" w:color="auto"/>
      </w:divBdr>
    </w:div>
    <w:div w:id="2122189148">
      <w:bodyDiv w:val="1"/>
      <w:marLeft w:val="0"/>
      <w:marRight w:val="0"/>
      <w:marTop w:val="0"/>
      <w:marBottom w:val="0"/>
      <w:divBdr>
        <w:top w:val="none" w:sz="0" w:space="0" w:color="auto"/>
        <w:left w:val="none" w:sz="0" w:space="0" w:color="auto"/>
        <w:bottom w:val="none" w:sz="0" w:space="0" w:color="auto"/>
        <w:right w:val="none" w:sz="0" w:space="0" w:color="auto"/>
      </w:divBdr>
    </w:div>
    <w:div w:id="2128037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Dui19</b:Tag>
    <b:SourceType>InternetSite</b:SourceType>
    <b:Guid>{8A027998-726A-D34A-9309-8EFE43ECE5C5}</b:Guid>
    <b:Author>
      <b:Author>
        <b:NameList>
          <b:Person>
            <b:Last>Duignan</b:Last>
            <b:First>Brian</b:First>
          </b:Person>
        </b:NameList>
      </b:Author>
    </b:Author>
    <b:Title>Great Recession</b:Title>
    <b:InternetSiteTitle>Encyclopedia Brittanica</b:InternetSiteTitle>
    <b:URL>https://www.britannica.com/topic/great-recession</b:URL>
    <b:Year>2019</b:Year>
    <b:Month>September</b:Month>
    <b:Day>26</b:Day>
    <b:YearAccessed>2021</b:YearAccessed>
    <b:MonthAccessed>June</b:MonthAccessed>
    <b:RefOrder>2</b:RefOrder>
  </b:Source>
  <b:Source>
    <b:Tag>Rob13</b:Tag>
    <b:SourceType>InternetSite</b:SourceType>
    <b:Guid>{9414BE45-A59F-034F-B7B6-C97B02A1C692}</b:Guid>
    <b:Title>The Great Recession</b:Title>
    <b:Year>2013</b:Year>
    <b:Author>
      <b:Author>
        <b:NameList>
          <b:Person>
            <b:Last>Rich</b:Last>
            <b:First>Robert</b:First>
          </b:Person>
        </b:NameList>
      </b:Author>
    </b:Author>
    <b:InternetSiteTitle>Federal Reserve History</b:InternetSiteTitle>
    <b:URL>https://www.federalreservehistory.org/essays/great-recession-of-200709</b:URL>
    <b:Month>November</b:Month>
    <b:Day>22</b:Day>
    <b:YearAccessed>2021</b:YearAccessed>
    <b:MonthAccessed>June</b:MonthAccessed>
    <b:RefOrder>1</b:RefOrder>
  </b:Source>
</b:Sources>
</file>

<file path=customXml/itemProps1.xml><?xml version="1.0" encoding="utf-8"?>
<ds:datastoreItem xmlns:ds="http://schemas.openxmlformats.org/officeDocument/2006/customXml" ds:itemID="{7E3A5AAD-9812-6642-86D1-D167CD8C64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5</Pages>
  <Words>882</Words>
  <Characters>5033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Lipkin, Gus</dc:creator>
  <cp:keywords/>
  <dc:description/>
  <cp:lastModifiedBy>Lipkin, Gus</cp:lastModifiedBy>
  <cp:revision>31</cp:revision>
  <dcterms:created xsi:type="dcterms:W3CDTF">2021-06-21T14:43:00Z</dcterms:created>
  <dcterms:modified xsi:type="dcterms:W3CDTF">2021-06-21T19:47:00Z</dcterms:modified>
</cp:coreProperties>
</file>