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5C8A"/>
          <w:sz w:val="56"/>
          <w:szCs w:val="56"/>
        </w:rPr>
        <w:t xml:space="preserve">Programar con IA</w:t>
      </w:r>
    </w:p>
    <w:p>
      <w:pPr>
        <w:spacing w:after="200" w:before="0"/>
        <w:jc w:val="center"/>
      </w:pPr>
      <w:r>
        <w:rPr>
          <w:rFonts w:ascii="Arial" w:cs="Arial" w:eastAsia="Arial" w:hAnsi="Arial"/>
          <w:color w:val="6BA3D0"/>
          <w:sz w:val="36"/>
          <w:szCs w:val="36"/>
        </w:rPr>
        <w:t xml:space="preserve">Guía Paso a Paso</w:t>
      </w:r>
    </w:p>
    <w:p>
      <w:pPr>
        <w:spacing w:after="800" w:before="100"/>
        <w:jc w:val="center"/>
      </w:pPr>
      <w:r>
        <w:rPr>
          <w:rFonts w:ascii="Arial" w:cs="Arial" w:eastAsia="Arial" w:hAnsi="Arial"/>
          <w:i/>
          <w:iCs/>
          <w:color w:val="888888"/>
          <w:sz w:val="24"/>
          <w:szCs w:val="24"/>
        </w:rPr>
        <w:t xml:space="preserve">De VSCode tradicional a un flujo de trabajo con IA</w:t>
      </w:r>
    </w:p>
    <w:p>
      <w:pPr>
        <w:spacing w:after="100" w:before="0"/>
        <w:jc w:val="center"/>
      </w:pPr>
      <w:r>
        <w:rPr>
          <w:rFonts w:ascii="Arial" w:cs="Arial" w:eastAsia="Arial" w:hAnsi="Arial"/>
          <w:color w:val="444444"/>
          <w:sz w:val="22"/>
          <w:szCs w:val="22"/>
        </w:rPr>
        <w:t xml:space="preserve">Gustavo — MGA Informática</w:t>
      </w:r>
    </w:p>
    <w:p>
      <w:pPr>
        <w:spacing w:after="2000" w:before="0"/>
        <w:jc w:val="center"/>
      </w:pPr>
      <w:r>
        <w:rPr>
          <w:rFonts w:ascii="Arial" w:cs="Arial" w:eastAsia="Arial" w:hAnsi="Arial"/>
          <w:color w:val="888888"/>
          <w:sz w:val="22"/>
          <w:szCs w:val="22"/>
        </w:rPr>
        <w:t xml:space="preserve">Abril 2026</w:t>
      </w:r>
    </w:p>
    <w:p>
      <w:r>
        <w:br w:type="page"/>
      </w:r>
    </w:p>
    <w:p>
      <w:pPr>
        <w:pStyle w:val="Heading1"/>
        <w:spacing w:after="200" w:before="400"/>
      </w:pPr>
      <w:r>
        <w:rPr>
          <w:rFonts w:ascii="Arial" w:cs="Arial" w:eastAsia="Arial" w:hAnsi="Arial"/>
          <w:b/>
          <w:bCs/>
          <w:color w:val="2E5C8A"/>
          <w:sz w:val="32"/>
          <w:szCs w:val="32"/>
        </w:rPr>
        <w:t xml:space="preserve">Introducción</w:t>
      </w:r>
    </w:p>
    <w:p>
      <w:pPr>
        <w:spacing w:after="120" w:before="80"/>
      </w:pPr>
      <w:r>
        <w:rPr>
          <w:rFonts w:ascii="Arial" w:cs="Arial" w:eastAsia="Arial" w:hAnsi="Arial"/>
          <w:sz w:val="22"/>
          <w:szCs w:val="22"/>
        </w:rPr>
        <w:t xml:space="preserve">Esta guía resume lo aprendido en la primera sesión de estudio sobre cómo integrar la Inteligencia Artificial al flujo de desarrollo. El objetivo no es reemplazar el conocimiento técnico, sino potenciarlo: pensar como arquitecto y usar la IA como asistente de implementación.</w:t>
      </w:r>
    </w:p>
    <w:p>
      <w:pPr>
        <w:spacing w:after="120" w:before="80"/>
      </w:pPr>
      <w:r>
        <w:rPr>
          <w:rFonts w:ascii="Arial" w:cs="Arial" w:eastAsia="Arial" w:hAnsi="Arial"/>
          <w:sz w:val="22"/>
          <w:szCs w:val="22"/>
        </w:rPr>
        <w:t xml:space="preserve">El cambio de mentalidad clave es pasar de escribir código a describir qué querés con suficiente contexto para que la IA lo implemente bien, y vos actuás como revisor y tomador de decisiones.</w:t>
      </w:r>
    </w:p>
    <w:p>
      <w:pPr>
        <w:pBdr>
          <w:bottom w:val="single" w:color="6BA3D0" w:sz="6" w:space="1"/>
        </w:pBdr>
        <w:spacing w:after="200" w:before="200"/>
      </w:pPr>
      <w:r>
        <w:t xml:space="preserve"/>
      </w:r>
    </w:p>
    <w:p>
      <w:pPr>
        <w:pStyle w:val="Heading1"/>
        <w:spacing w:after="200" w:before="400"/>
      </w:pPr>
      <w:r>
        <w:rPr>
          <w:rFonts w:ascii="Arial" w:cs="Arial" w:eastAsia="Arial" w:hAnsi="Arial"/>
          <w:b/>
          <w:bCs/>
          <w:color w:val="2E5C8A"/>
          <w:sz w:val="32"/>
          <w:szCs w:val="32"/>
        </w:rPr>
        <w:t xml:space="preserve">Capítulo 1 — El Problema Central con la IA</w:t>
      </w:r>
    </w:p>
    <w:p>
      <w:pPr>
        <w:spacing w:after="120" w:before="80"/>
      </w:pPr>
      <w:r>
        <w:rPr>
          <w:rFonts w:ascii="Arial" w:cs="Arial" w:eastAsia="Arial" w:hAnsi="Arial"/>
          <w:sz w:val="22"/>
          <w:szCs w:val="22"/>
        </w:rPr>
        <w:t xml:space="preserve">La IA no tiene memoria entre conversaciones. Cada vez que arrancás una sesión nueva, empieza de cero sin saber nada de tu proyecto. Este es el problema principal que hay que resolver para trabajar eficientemente.</w:t>
      </w:r>
    </w:p>
    <w:p>
      <w:pPr>
        <w:pStyle w:val="Heading2"/>
        <w:spacing w:after="160" w:before="300"/>
      </w:pPr>
      <w:r>
        <w:rPr>
          <w:rFonts w:ascii="Arial" w:cs="Arial" w:eastAsia="Arial" w:hAnsi="Arial"/>
          <w:b/>
          <w:bCs/>
          <w:color w:val="1A3A5C"/>
          <w:sz w:val="26"/>
          <w:szCs w:val="26"/>
        </w:rPr>
        <w:t xml:space="preserve">La solución: documentar el contexto en archivos .md</w:t>
      </w:r>
    </w:p>
    <w:p>
      <w:pPr>
        <w:spacing w:after="120" w:before="80"/>
      </w:pPr>
      <w:r>
        <w:rPr>
          <w:rFonts w:ascii="Arial" w:cs="Arial" w:eastAsia="Arial" w:hAnsi="Arial"/>
          <w:sz w:val="22"/>
          <w:szCs w:val="22"/>
        </w:rPr>
        <w:t xml:space="preserve">El estándar emergente entre desarrolladores que trabajan con IA es mantener archivos Markdown (.md) con el contexto del proyecto. Estos archivos se le pasan a la IA al inicio de cada sesión para que entienda de qué se trata el proyecto sin necesidad de explicar todo de nuevo.</w:t>
      </w:r>
    </w:p>
    <w:p>
      <w:pPr>
        <w:pBdr>
          <w:left w:val="single" w:color="2E5C8A" w:sz="12" w:space="8"/>
        </w:pBdr>
        <w:spacing w:after="100" w:before="100"/>
        <w:ind w:left="360"/>
      </w:pPr>
      <w:r>
        <w:rPr>
          <w:rFonts w:ascii="Arial" w:cs="Arial" w:eastAsia="Arial" w:hAnsi="Arial"/>
          <w:i/>
          <w:iCs/>
          <w:color w:val="1A3A5C"/>
          <w:sz w:val="22"/>
          <w:szCs w:val="22"/>
        </w:rPr>
        <w:t xml:space="preserve">Principio fundamental: el código es la fuente de verdad, la documentación se genera desde el código.</w:t>
      </w:r>
    </w:p>
    <w:p>
      <w:pPr>
        <w:pBdr>
          <w:bottom w:val="single" w:color="6BA3D0" w:sz="6" w:space="1"/>
        </w:pBdr>
        <w:spacing w:after="200" w:before="200"/>
      </w:pPr>
      <w:r>
        <w:t xml:space="preserve"/>
      </w:r>
    </w:p>
    <w:p>
      <w:pPr>
        <w:pStyle w:val="Heading1"/>
        <w:spacing w:after="200" w:before="400"/>
      </w:pPr>
      <w:r>
        <w:rPr>
          <w:rFonts w:ascii="Arial" w:cs="Arial" w:eastAsia="Arial" w:hAnsi="Arial"/>
          <w:b/>
          <w:bCs/>
          <w:color w:val="2E5C8A"/>
          <w:sz w:val="32"/>
          <w:szCs w:val="32"/>
        </w:rPr>
        <w:t xml:space="preserve">Capítulo 2 — Estructura de Documentación</w:t>
      </w:r>
    </w:p>
    <w:p>
      <w:pPr>
        <w:spacing w:after="120" w:before="80"/>
      </w:pPr>
      <w:r>
        <w:rPr>
          <w:rFonts w:ascii="Arial" w:cs="Arial" w:eastAsia="Arial" w:hAnsi="Arial"/>
          <w:sz w:val="22"/>
          <w:szCs w:val="22"/>
        </w:rPr>
        <w:t xml:space="preserve">La estructura base de archivos .md recomendada para cualquier proyecto:</w:t>
      </w:r>
    </w:p>
    <w:p>
      <w:pPr>
        <w:pStyle w:val="Heading2"/>
        <w:spacing w:after="160" w:before="300"/>
      </w:pPr>
      <w:r>
        <w:rPr>
          <w:rFonts w:ascii="Arial" w:cs="Arial" w:eastAsia="Arial" w:hAnsi="Arial"/>
          <w:b/>
          <w:bCs/>
          <w:color w:val="1A3A5C"/>
          <w:sz w:val="26"/>
          <w:szCs w:val="26"/>
        </w:rPr>
        <w:t xml:space="preserve">Archivos esenciales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color w:val="FFFFFF"/>
                <w:sz w:val="20"/>
                <w:szCs w:val="20"/>
              </w:rPr>
              <w:t xml:space="preserve">Contenido</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CONTEXT.md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Qué es el proyecto, para quién, qué problema resuelve, estado actual</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STACK.md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Tecnologías usadas y por qué se eligieron</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ARCHITECTURE.md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Estructura de carpetas y patrones utilizados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CONVENTIONS.md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Naming, estilo de código, reglas del equipo</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ROADMAP.md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Features planeadas y estado de cada una</w:t>
            </w:r>
          </w:p>
        </w:tc>
      </w:tr>
    </w:tbl>
    <w:p>
      <w:pPr>
        <w:spacing w:before="200"/>
      </w:pPr>
      <w:r>
        <w:t xml:space="preserve"/>
      </w:r>
    </w:p>
    <w:p>
      <w:pPr>
        <w:pStyle w:val="Heading2"/>
        <w:spacing w:after="160" w:before="300"/>
      </w:pPr>
      <w:r>
        <w:rPr>
          <w:rFonts w:ascii="Arial" w:cs="Arial" w:eastAsia="Arial" w:hAnsi="Arial"/>
          <w:b/>
          <w:bCs/>
          <w:color w:val="1A3A5C"/>
          <w:sz w:val="26"/>
          <w:szCs w:val="26"/>
        </w:rPr>
        <w:t xml:space="preserve">Hábito clave</w:t>
      </w:r>
    </w:p>
    <w:p>
      <w:pPr>
        <w:spacing w:after="120" w:before="80"/>
      </w:pPr>
      <w:r>
        <w:rPr>
          <w:rFonts w:ascii="Arial" w:cs="Arial" w:eastAsia="Arial" w:hAnsi="Arial"/>
          <w:sz w:val="22"/>
          <w:szCs w:val="22"/>
        </w:rPr>
        <w:t xml:space="preserve">Cada vez que terminás una feature o hacés un cambio importante → actualizás el .md correspondiente. Así la próxima sesión con la IA arrancás con contexto limpio y preciso.</w:t>
      </w:r>
    </w:p>
    <w:p>
      <w:pPr>
        <w:pBdr>
          <w:bottom w:val="single" w:color="6BA3D0" w:sz="6" w:space="1"/>
        </w:pBdr>
        <w:spacing w:after="200" w:before="200"/>
      </w:pPr>
      <w:r>
        <w:t xml:space="preserve"/>
      </w:r>
    </w:p>
    <w:p>
      <w:pPr>
        <w:pStyle w:val="Heading1"/>
        <w:spacing w:after="200" w:before="400"/>
      </w:pPr>
      <w:r>
        <w:rPr>
          <w:rFonts w:ascii="Arial" w:cs="Arial" w:eastAsia="Arial" w:hAnsi="Arial"/>
          <w:b/>
          <w:bCs/>
          <w:color w:val="2E5C8A"/>
          <w:sz w:val="32"/>
          <w:szCs w:val="32"/>
        </w:rPr>
        <w:t xml:space="preserve">Capítulo 3 — Cursor IDE</w:t>
      </w:r>
    </w:p>
    <w:p>
      <w:pPr>
        <w:spacing w:after="120" w:before="80"/>
      </w:pPr>
      <w:r>
        <w:rPr>
          <w:rFonts w:ascii="Arial" w:cs="Arial" w:eastAsia="Arial" w:hAnsi="Arial"/>
          <w:sz w:val="22"/>
          <w:szCs w:val="22"/>
        </w:rPr>
        <w:t xml:space="preserve">Cursor es un fork de VSCode con IA integrada a nivel profundo. La transición desde VSCode es transparente: mismos shortcuts, mismas extensiones, misma configuración.</w:t>
      </w:r>
    </w:p>
    <w:p>
      <w:pPr>
        <w:pStyle w:val="Heading2"/>
        <w:spacing w:after="160" w:before="300"/>
      </w:pPr>
      <w:r>
        <w:rPr>
          <w:rFonts w:ascii="Arial" w:cs="Arial" w:eastAsia="Arial" w:hAnsi="Arial"/>
          <w:b/>
          <w:bCs/>
          <w:color w:val="1A3A5C"/>
          <w:sz w:val="26"/>
          <w:szCs w:val="26"/>
        </w:rPr>
        <w:t xml:space="preserve">¿Por qué Cursor en lugar de la extensión de Claude en VSCode?</w:t>
      </w:r>
    </w:p>
    <w:p>
      <w:pPr>
        <w:pStyle w:val="ListParagraph"/>
        <w:numPr>
          <w:ilvl w:val="0"/>
          <w:numId w:val="2"/>
        </w:numPr>
        <w:spacing w:after="60" w:before="60"/>
      </w:pPr>
      <w:r>
        <w:rPr>
          <w:rFonts w:ascii="Arial" w:cs="Arial" w:eastAsia="Arial" w:hAnsi="Arial"/>
          <w:sz w:val="22"/>
          <w:szCs w:val="22"/>
        </w:rPr>
        <w:t xml:space="preserve">La extensión de Claude no tiene contexto persistente del proyecto</w:t>
      </w:r>
    </w:p>
    <w:p>
      <w:pPr>
        <w:pStyle w:val="ListParagraph"/>
        <w:numPr>
          <w:ilvl w:val="0"/>
          <w:numId w:val="2"/>
        </w:numPr>
        <w:spacing w:after="60" w:before="60"/>
      </w:pPr>
      <w:r>
        <w:rPr>
          <w:rFonts w:ascii="Arial" w:cs="Arial" w:eastAsia="Arial" w:hAnsi="Arial"/>
          <w:sz w:val="22"/>
          <w:szCs w:val="22"/>
        </w:rPr>
        <w:t xml:space="preserve">Cursor tiene 'Rules': archivos donde describís tu proyecto de forma permanente</w:t>
      </w:r>
    </w:p>
    <w:p>
      <w:pPr>
        <w:pStyle w:val="ListParagraph"/>
        <w:numPr>
          <w:ilvl w:val="0"/>
          <w:numId w:val="2"/>
        </w:numPr>
        <w:spacing w:after="60" w:before="60"/>
      </w:pPr>
      <w:r>
        <w:rPr>
          <w:rFonts w:ascii="Arial" w:cs="Arial" w:eastAsia="Arial" w:hAnsi="Arial"/>
          <w:sz w:val="22"/>
          <w:szCs w:val="22"/>
        </w:rPr>
        <w:t xml:space="preserve">El Composer escribe código directamente en tus archivos con preview de cambios</w:t>
      </w:r>
    </w:p>
    <w:p>
      <w:pPr>
        <w:pStyle w:val="ListParagraph"/>
        <w:numPr>
          <w:ilvl w:val="0"/>
          <w:numId w:val="2"/>
        </w:numPr>
        <w:spacing w:after="60" w:before="60"/>
      </w:pPr>
      <w:r>
        <w:rPr>
          <w:rFonts w:ascii="Arial" w:cs="Arial" w:eastAsia="Arial" w:hAnsi="Arial"/>
          <w:sz w:val="22"/>
          <w:szCs w:val="22"/>
        </w:rPr>
        <w:t xml:space="preserve">El @ permite referenciar archivos, carpetas y documentación externa</w:t>
      </w:r>
    </w:p>
    <w:p>
      <w:pPr>
        <w:pStyle w:val="Heading2"/>
        <w:spacing w:after="160" w:before="300"/>
      </w:pPr>
      <w:r>
        <w:rPr>
          <w:rFonts w:ascii="Arial" w:cs="Arial" w:eastAsia="Arial" w:hAnsi="Arial"/>
          <w:b/>
          <w:bCs/>
          <w:color w:val="1A3A5C"/>
          <w:sz w:val="26"/>
          <w:szCs w:val="26"/>
        </w:rPr>
        <w:t xml:space="preserve">Migración desde VSCode</w:t>
      </w:r>
    </w:p>
    <w:p>
      <w:pPr>
        <w:spacing w:after="120" w:before="80"/>
      </w:pPr>
      <w:r>
        <w:rPr>
          <w:rFonts w:ascii="Arial" w:cs="Arial" w:eastAsia="Arial" w:hAnsi="Arial"/>
          <w:sz w:val="22"/>
          <w:szCs w:val="22"/>
        </w:rPr>
        <w:t xml:space="preserve">Al abrir Cursor por primera vez, pregunta si querés importar la configuración de VSCode. Con un clic importa extensiones, themes, keybindings y settings. VSCode y Cursor pueden coexistir en la misma máquina sin problema.</w:t>
      </w:r>
    </w:p>
    <w:p>
      <w:pPr>
        <w:pBdr>
          <w:left w:val="single" w:color="2E5C8A" w:sz="12" w:space="8"/>
        </w:pBdr>
        <w:spacing w:after="100" w:before="100"/>
        <w:ind w:left="360"/>
      </w:pPr>
      <w:r>
        <w:rPr>
          <w:rFonts w:ascii="Arial" w:cs="Arial" w:eastAsia="Arial" w:hAnsi="Arial"/>
          <w:i/>
          <w:iCs/>
          <w:color w:val="1A3A5C"/>
          <w:sz w:val="22"/>
          <w:szCs w:val="22"/>
        </w:rPr>
        <w:t xml:space="preserve">Importante: siempre abrir la carpeta raíz del proyecto (donde está el package.json), no la carpeta padre.</w:t>
      </w:r>
    </w:p>
    <w:p>
      <w:pPr>
        <w:pStyle w:val="Heading2"/>
        <w:spacing w:after="160" w:before="300"/>
      </w:pPr>
      <w:r>
        <w:rPr>
          <w:rFonts w:ascii="Arial" w:cs="Arial" w:eastAsia="Arial" w:hAnsi="Arial"/>
          <w:b/>
          <w:bCs/>
          <w:color w:val="1A3A5C"/>
          <w:sz w:val="26"/>
          <w:szCs w:val="26"/>
        </w:rPr>
        <w:t xml:space="preserve">Planes y costos (Abril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4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Para quién</w:t>
            </w:r>
          </w:p>
        </w:tc>
      </w:tr>
      <w:tr>
        <w:tc>
          <w:tcPr>
            <w:tcW w:type="dxa" w:w="2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Hobby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evaluar la herramienta. Sin tarjeta.</w:t>
            </w:r>
          </w:p>
        </w:tc>
      </w:tr>
      <w:tr>
        <w:tc>
          <w:tcPr>
            <w:tcW w:type="dxa" w:w="2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$20/mes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individual, uso diario. Tab completions ilimitadas.</w:t>
            </w:r>
          </w:p>
        </w:tc>
      </w:tr>
    </w:tbl>
    <w:p>
      <w:pPr>
        <w:spacing w:after="80" w:before="160"/>
      </w:pPr>
      <w:r>
        <w:rPr>
          <w:rFonts w:ascii="Arial" w:cs="Arial" w:eastAsia="Arial" w:hAnsi="Arial"/>
          <w:b/>
          <w:bCs/>
          <w:sz w:val="22"/>
          <w:szCs w:val="22"/>
        </w:rPr>
        <w:t xml:space="preserve">Nota sobre suscripción de Claude:</w:t>
      </w:r>
    </w:p>
    <w:p>
      <w:pPr>
        <w:spacing w:after="120" w:before="80"/>
      </w:pPr>
      <w:r>
        <w:rPr>
          <w:rFonts w:ascii="Arial" w:cs="Arial" w:eastAsia="Arial" w:hAnsi="Arial"/>
          <w:sz w:val="22"/>
          <w:szCs w:val="22"/>
        </w:rPr>
        <w:t xml:space="preserve">La suscripción de Claude (claude.ai) y una API key de Anthropic son cosas distintas. La suscripción Pro de Claude no genera una API key compatible con Cursor. Para usar tu propia key en Cursor necesitás una cuenta separada en console.anthropic.com con créditos de API. Lo más simple es empezar con los créditos incluidos en el plan de Cursor.</w:t>
      </w:r>
    </w:p>
    <w:p>
      <w:pPr>
        <w:pBdr>
          <w:bottom w:val="single" w:color="6BA3D0" w:sz="6" w:space="1"/>
        </w:pBdr>
        <w:spacing w:after="200" w:before="200"/>
      </w:pPr>
      <w:r>
        <w:t xml:space="preserve"/>
      </w:r>
    </w:p>
    <w:p>
      <w:pPr>
        <w:pStyle w:val="Heading1"/>
        <w:spacing w:after="200" w:before="400"/>
      </w:pPr>
      <w:r>
        <w:rPr>
          <w:rFonts w:ascii="Arial" w:cs="Arial" w:eastAsia="Arial" w:hAnsi="Arial"/>
          <w:b/>
          <w:bCs/>
          <w:color w:val="2E5C8A"/>
          <w:sz w:val="32"/>
          <w:szCs w:val="32"/>
        </w:rPr>
        <w:t xml:space="preserve">Capítulo 4 — Cursor Rules</w:t>
      </w:r>
    </w:p>
    <w:p>
      <w:pPr>
        <w:spacing w:after="120" w:before="80"/>
      </w:pPr>
      <w:r>
        <w:rPr>
          <w:rFonts w:ascii="Arial" w:cs="Arial" w:eastAsia="Arial" w:hAnsi="Arial"/>
          <w:sz w:val="22"/>
          <w:szCs w:val="22"/>
        </w:rPr>
        <w:t xml:space="preserve">Las Rules son el corazón de trabajar con contexto persistente en Cursor. Son archivos .mdc que vivien en .cursor/rules/ dentro de tu proyecto y que Cursor inyecta automáticamente en cada conversación con la IA.</w:t>
      </w:r>
    </w:p>
    <w:p>
      <w:pPr>
        <w:pStyle w:val="Heading2"/>
        <w:spacing w:after="160" w:before="300"/>
      </w:pPr>
      <w:r>
        <w:rPr>
          <w:rFonts w:ascii="Arial" w:cs="Arial" w:eastAsia="Arial" w:hAnsi="Arial"/>
          <w:b/>
          <w:bCs/>
          <w:color w:val="1A3A5C"/>
          <w:sz w:val="26"/>
          <w:szCs w:val="26"/>
        </w:rPr>
        <w:t xml:space="preserve">Ubicación correcta</w:t>
      </w:r>
    </w:p>
    <w:p>
      <w:pPr>
        <w:shd w:fill="F0F4F8" w:val="clear"/>
        <w:spacing w:after="60" w:before="60"/>
      </w:pPr>
      <w:r>
        <w:rPr>
          <w:rFonts w:ascii="Courier New" w:cs="Courier New" w:eastAsia="Courier New" w:hAnsi="Courier New"/>
          <w:color w:val="1A3A5C"/>
          <w:sz w:val="20"/>
          <w:szCs w:val="20"/>
        </w:rPr>
        <w:t xml:space="preserve">.cursor/</w:t>
      </w:r>
    </w:p>
    <w:p>
      <w:pPr>
        <w:shd w:fill="F0F4F8" w:val="clear"/>
        <w:spacing w:after="60" w:before="60"/>
      </w:pPr>
      <w:r>
        <w:rPr>
          <w:rFonts w:ascii="Courier New" w:cs="Courier New" w:eastAsia="Courier New" w:hAnsi="Courier New"/>
          <w:color w:val="1A3A5C"/>
          <w:sz w:val="20"/>
          <w:szCs w:val="20"/>
        </w:rPr>
        <w:t xml:space="preserve">└── rules/</w:t>
      </w:r>
    </w:p>
    <w:p>
      <w:pPr>
        <w:shd w:fill="F0F4F8" w:val="clear"/>
        <w:spacing w:after="60" w:before="60"/>
      </w:pPr>
      <w:r>
        <w:rPr>
          <w:rFonts w:ascii="Courier New" w:cs="Courier New" w:eastAsia="Courier New" w:hAnsi="Courier New"/>
          <w:color w:val="1A3A5C"/>
          <w:sz w:val="20"/>
          <w:szCs w:val="20"/>
        </w:rPr>
        <w:t xml:space="preserve">    ├── project.mdc      ← contexto general</w:t>
      </w:r>
    </w:p>
    <w:p>
      <w:pPr>
        <w:shd w:fill="F0F4F8" w:val="clear"/>
        <w:spacing w:after="60" w:before="60"/>
      </w:pPr>
      <w:r>
        <w:rPr>
          <w:rFonts w:ascii="Courier New" w:cs="Courier New" w:eastAsia="Courier New" w:hAnsi="Courier New"/>
          <w:color w:val="1A3A5C"/>
          <w:sz w:val="20"/>
          <w:szCs w:val="20"/>
        </w:rPr>
        <w:t xml:space="preserve">    ├── stack.mdc        ← tecnologías</w:t>
      </w:r>
    </w:p>
    <w:p>
      <w:pPr>
        <w:shd w:fill="F0F4F8" w:val="clear"/>
        <w:spacing w:after="60" w:before="60"/>
      </w:pPr>
      <w:r>
        <w:rPr>
          <w:rFonts w:ascii="Courier New" w:cs="Courier New" w:eastAsia="Courier New" w:hAnsi="Courier New"/>
          <w:color w:val="1A3A5C"/>
          <w:sz w:val="20"/>
          <w:szCs w:val="20"/>
        </w:rPr>
        <w:t xml:space="preserve">    ├── conventions.mdc  ← reglas de código</w:t>
      </w:r>
    </w:p>
    <w:p>
      <w:pPr>
        <w:shd w:fill="F0F4F8" w:val="clear"/>
        <w:spacing w:after="60" w:before="60"/>
      </w:pPr>
      <w:r>
        <w:rPr>
          <w:rFonts w:ascii="Courier New" w:cs="Courier New" w:eastAsia="Courier New" w:hAnsi="Courier New"/>
          <w:color w:val="1A3A5C"/>
          <w:sz w:val="20"/>
          <w:szCs w:val="20"/>
        </w:rPr>
        <w:t xml:space="preserve">    ├── branding.mdc     ← colores y UI</w:t>
      </w:r>
    </w:p>
    <w:p>
      <w:pPr>
        <w:shd w:fill="F0F4F8" w:val="clear"/>
        <w:spacing w:after="60" w:before="60"/>
      </w:pPr>
      <w:r>
        <w:rPr>
          <w:rFonts w:ascii="Courier New" w:cs="Courier New" w:eastAsia="Courier New" w:hAnsi="Courier New"/>
          <w:color w:val="1A3A5C"/>
          <w:sz w:val="20"/>
          <w:szCs w:val="20"/>
        </w:rPr>
        <w:t xml:space="preserve">    └── backend.mdc      ← base de datos y API</w:t>
      </w:r>
    </w:p>
    <w:p>
      <w:pPr>
        <w:spacing w:before="160"/>
      </w:pPr>
      <w:r>
        <w:t xml:space="preserve"/>
      </w:r>
    </w:p>
    <w:p>
      <w:pPr>
        <w:pBdr>
          <w:left w:val="single" w:color="2E5C8A" w:sz="12" w:space="8"/>
        </w:pBdr>
        <w:spacing w:after="100" w:before="100"/>
        <w:ind w:left="360"/>
      </w:pPr>
      <w:r>
        <w:rPr>
          <w:rFonts w:ascii="Arial" w:cs="Arial" w:eastAsia="Arial" w:hAnsi="Arial"/>
          <w:i/>
          <w:iCs/>
          <w:color w:val="1A3A5C"/>
          <w:sz w:val="22"/>
          <w:szCs w:val="22"/>
        </w:rPr>
        <w:t xml:space="preserve">Crítico: la carpeta .cursor/rules/ debe estar en la raíz del proyecto (donde está el package.json), no en la carpeta padre.</w:t>
      </w:r>
    </w:p>
    <w:p>
      <w:pPr>
        <w:pStyle w:val="Heading2"/>
        <w:spacing w:after="160" w:before="300"/>
      </w:pPr>
      <w:r>
        <w:rPr>
          <w:rFonts w:ascii="Arial" w:cs="Arial" w:eastAsia="Arial" w:hAnsi="Arial"/>
          <w:b/>
          <w:bCs/>
          <w:color w:val="1A3A5C"/>
          <w:sz w:val="26"/>
          <w:szCs w:val="26"/>
        </w:rPr>
        <w:t xml:space="preserve">Tipos de Rules</w:t>
      </w:r>
    </w:p>
    <w:p>
      <w:pPr>
        <w:spacing w:after="120" w:before="80"/>
      </w:pPr>
      <w:r>
        <w:rPr>
          <w:rFonts w:ascii="Arial" w:cs="Arial" w:eastAsia="Arial" w:hAnsi="Arial"/>
          <w:b/>
          <w:bCs/>
          <w:sz w:val="22"/>
          <w:szCs w:val="22"/>
        </w:rPr>
        <w:t xml:space="preserve">alwaysApply: true  </w:t>
      </w:r>
      <w:r>
        <w:rPr>
          <w:rFonts w:ascii="Arial" w:cs="Arial" w:eastAsia="Arial" w:hAnsi="Arial"/>
          <w:sz w:val="22"/>
          <w:szCs w:val="22"/>
        </w:rPr>
        <w:t xml:space="preserve">→ se inyectan en cada conversación automáticamente (project.mdc, stack.mdc)</w:t>
      </w:r>
    </w:p>
    <w:p>
      <w:pPr>
        <w:spacing w:after="120" w:before="80"/>
      </w:pPr>
      <w:r>
        <w:rPr>
          <w:rFonts w:ascii="Arial" w:cs="Arial" w:eastAsia="Arial" w:hAnsi="Arial"/>
          <w:b/>
          <w:bCs/>
          <w:sz w:val="22"/>
          <w:szCs w:val="22"/>
        </w:rPr>
        <w:t xml:space="preserve">alwaysApply: false </w:t>
      </w:r>
      <w:r>
        <w:rPr>
          <w:rFonts w:ascii="Arial" w:cs="Arial" w:eastAsia="Arial" w:hAnsi="Arial"/>
          <w:sz w:val="22"/>
          <w:szCs w:val="22"/>
        </w:rPr>
        <w:t xml:space="preserve">→ se activan según el archivo que tenés abierto (branding, backend)</w:t>
      </w:r>
    </w:p>
    <w:p>
      <w:pPr>
        <w:pStyle w:val="Heading2"/>
        <w:spacing w:after="160" w:before="300"/>
      </w:pPr>
      <w:r>
        <w:rPr>
          <w:rFonts w:ascii="Arial" w:cs="Arial" w:eastAsia="Arial" w:hAnsi="Arial"/>
          <w:b/>
          <w:bCs/>
          <w:color w:val="1A3A5C"/>
          <w:sz w:val="26"/>
          <w:szCs w:val="26"/>
        </w:rPr>
        <w:t xml:space="preserve">Cómo crear la carpeta en Windows (PowerShell)</w:t>
      </w:r>
    </w:p>
    <w:p>
      <w:pPr>
        <w:shd w:fill="F0F4F8" w:val="clear"/>
        <w:spacing w:after="60" w:before="60"/>
      </w:pPr>
      <w:r>
        <w:rPr>
          <w:rFonts w:ascii="Courier New" w:cs="Courier New" w:eastAsia="Courier New" w:hAnsi="Courier New"/>
          <w:color w:val="1A3A5C"/>
          <w:sz w:val="20"/>
          <w:szCs w:val="20"/>
        </w:rPr>
        <w:t xml:space="preserve">mkdir mga-saas\.cursor\rules</w:t>
      </w:r>
    </w:p>
    <w:p>
      <w:pPr>
        <w:pStyle w:val="Heading2"/>
        <w:spacing w:after="160" w:before="300"/>
      </w:pPr>
      <w:r>
        <w:rPr>
          <w:rFonts w:ascii="Arial" w:cs="Arial" w:eastAsia="Arial" w:hAnsi="Arial"/>
          <w:b/>
          <w:bCs/>
          <w:color w:val="1A3A5C"/>
          <w:sz w:val="26"/>
          <w:szCs w:val="26"/>
        </w:rPr>
        <w:t xml:space="preserve">Estructura de un archivo .mdc</w:t>
      </w:r>
    </w:p>
    <w:p>
      <w:pPr>
        <w:shd w:fill="F0F4F8" w:val="clear"/>
        <w:spacing w:after="60" w:before="60"/>
      </w:pPr>
      <w:r>
        <w:rPr>
          <w:rFonts w:ascii="Courier New" w:cs="Courier New" w:eastAsia="Courier New" w:hAnsi="Courier New"/>
          <w:color w:val="1A3A5C"/>
          <w:sz w:val="20"/>
          <w:szCs w:val="20"/>
        </w:rPr>
        <w:t xml:space="preserve">---</w:t>
      </w:r>
    </w:p>
    <w:p>
      <w:pPr>
        <w:shd w:fill="F0F4F8" w:val="clear"/>
        <w:spacing w:after="60" w:before="60"/>
      </w:pPr>
      <w:r>
        <w:rPr>
          <w:rFonts w:ascii="Courier New" w:cs="Courier New" w:eastAsia="Courier New" w:hAnsi="Courier New"/>
          <w:color w:val="1A3A5C"/>
          <w:sz w:val="20"/>
          <w:szCs w:val="20"/>
        </w:rPr>
        <w:t xml:space="preserve">description: Descripción del contexto</w:t>
      </w:r>
    </w:p>
    <w:p>
      <w:pPr>
        <w:shd w:fill="F0F4F8" w:val="clear"/>
        <w:spacing w:after="60" w:before="60"/>
      </w:pPr>
      <w:r>
        <w:rPr>
          <w:rFonts w:ascii="Courier New" w:cs="Courier New" w:eastAsia="Courier New" w:hAnsi="Courier New"/>
          <w:color w:val="1A3A5C"/>
          <w:sz w:val="20"/>
          <w:szCs w:val="20"/>
        </w:rPr>
        <w:t xml:space="preserve">globs: ["**/*.ts", "**/*.tsx"]</w:t>
      </w:r>
    </w:p>
    <w:p>
      <w:pPr>
        <w:shd w:fill="F0F4F8" w:val="clear"/>
        <w:spacing w:after="60" w:before="60"/>
      </w:pPr>
      <w:r>
        <w:rPr>
          <w:rFonts w:ascii="Courier New" w:cs="Courier New" w:eastAsia="Courier New" w:hAnsi="Courier New"/>
          <w:color w:val="1A3A5C"/>
          <w:sz w:val="20"/>
          <w:szCs w:val="20"/>
        </w:rPr>
        <w:t xml:space="preserve">alwaysApply: true</w:t>
      </w:r>
    </w:p>
    <w:p>
      <w:pPr>
        <w:shd w:fill="F0F4F8" w:val="clear"/>
        <w:spacing w:after="60" w:before="60"/>
      </w:pPr>
      <w:r>
        <w:rPr>
          <w:rFonts w:ascii="Courier New" w:cs="Courier New" w:eastAsia="Courier New" w:hAnsi="Courier New"/>
          <w:color w:val="1A3A5C"/>
          <w:sz w:val="20"/>
          <w:szCs w:val="20"/>
        </w:rPr>
        <w:t xml:space="preserve">---</w:t>
      </w:r>
    </w:p>
    <w:p>
      <w:pPr>
        <w:shd w:fill="F0F4F8" w:val="clear"/>
        <w:spacing w:after="60" w:before="60"/>
      </w:pPr>
      <w:r>
        <w:rPr>
          <w:rFonts w:ascii="Courier New" w:cs="Courier New" w:eastAsia="Courier New" w:hAnsi="Courier New"/>
          <w:color w:val="1A3A5C"/>
          <w:sz w:val="20"/>
          <w:szCs w:val="20"/>
        </w:rPr>
        <w:t xml:space="preserve"/>
      </w:r>
    </w:p>
    <w:p>
      <w:pPr>
        <w:shd w:fill="F0F4F8" w:val="clear"/>
        <w:spacing w:after="60" w:before="60"/>
      </w:pPr>
      <w:r>
        <w:rPr>
          <w:rFonts w:ascii="Courier New" w:cs="Courier New" w:eastAsia="Courier New" w:hAnsi="Courier New"/>
          <w:color w:val="1A3A5C"/>
          <w:sz w:val="20"/>
          <w:szCs w:val="20"/>
        </w:rPr>
        <w:t xml:space="preserve"># Contenido del contexto en Markdown</w:t>
      </w:r>
    </w:p>
    <w:p>
      <w:pPr>
        <w:pBdr>
          <w:bottom w:val="single" w:color="6BA3D0" w:sz="6" w:space="1"/>
        </w:pBdr>
        <w:spacing w:after="200" w:before="200"/>
      </w:pPr>
      <w:r>
        <w:t xml:space="preserve"/>
      </w:r>
    </w:p>
    <w:p>
      <w:pPr>
        <w:pStyle w:val="Heading1"/>
        <w:spacing w:after="200" w:before="400"/>
      </w:pPr>
      <w:r>
        <w:rPr>
          <w:rFonts w:ascii="Arial" w:cs="Arial" w:eastAsia="Arial" w:hAnsi="Arial"/>
          <w:b/>
          <w:bCs/>
          <w:color w:val="2E5C8A"/>
          <w:sz w:val="32"/>
          <w:szCs w:val="32"/>
        </w:rPr>
        <w:t xml:space="preserve">Capítulo 5 — Flujo de Trabajo con la IA</w:t>
      </w:r>
    </w:p>
    <w:p>
      <w:pPr>
        <w:pStyle w:val="Heading2"/>
        <w:spacing w:after="160" w:before="300"/>
      </w:pPr>
      <w:r>
        <w:rPr>
          <w:rFonts w:ascii="Arial" w:cs="Arial" w:eastAsia="Arial" w:hAnsi="Arial"/>
          <w:b/>
          <w:bCs/>
          <w:color w:val="1A3A5C"/>
          <w:sz w:val="26"/>
          <w:szCs w:val="26"/>
        </w:rPr>
        <w:t xml:space="preserve">Modos del Agent en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color w:val="FFFFFF"/>
                <w:sz w:val="20"/>
                <w:szCs w:val="20"/>
              </w:rPr>
              <w:t xml:space="preserve">Cuándo usarlo</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Solo quiero ver qué haría la IA, sin que toque nada</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Quiero que lea archivos y escriba cambios (el más usado)</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Quiero generar código nuevo desde cero</w:t>
            </w:r>
          </w:p>
        </w:tc>
      </w:tr>
    </w:tbl>
    <w:p>
      <w:pPr>
        <w:spacing w:before="200"/>
      </w:pPr>
      <w:r>
        <w:t xml:space="preserve"/>
      </w:r>
    </w:p>
    <w:p>
      <w:pPr>
        <w:pStyle w:val="Heading2"/>
        <w:spacing w:after="160" w:before="300"/>
      </w:pPr>
      <w:r>
        <w:rPr>
          <w:rFonts w:ascii="Arial" w:cs="Arial" w:eastAsia="Arial" w:hAnsi="Arial"/>
          <w:b/>
          <w:bCs/>
          <w:color w:val="1A3A5C"/>
          <w:sz w:val="26"/>
          <w:szCs w:val="26"/>
        </w:rPr>
        <w:t xml:space="preserve">Cómo dar contexto con @</w:t>
      </w:r>
    </w:p>
    <w:p>
      <w:pPr>
        <w:pStyle w:val="ListParagraph"/>
        <w:numPr>
          <w:ilvl w:val="0"/>
          <w:numId w:val="2"/>
        </w:numPr>
        <w:spacing w:after="60" w:before="60"/>
      </w:pPr>
      <w:r>
        <w:rPr>
          <w:rFonts w:ascii="Arial" w:cs="Arial" w:eastAsia="Arial" w:hAnsi="Arial"/>
          <w:sz w:val="22"/>
          <w:szCs w:val="22"/>
        </w:rPr>
        <w:t xml:space="preserve">@components/  →  le pasás toda la carpeta de componentes</w:t>
      </w:r>
    </w:p>
    <w:p>
      <w:pPr>
        <w:pStyle w:val="ListParagraph"/>
        <w:numPr>
          <w:ilvl w:val="0"/>
          <w:numId w:val="2"/>
        </w:numPr>
        <w:spacing w:after="60" w:before="60"/>
      </w:pPr>
      <w:r>
        <w:rPr>
          <w:rFonts w:ascii="Arial" w:cs="Arial" w:eastAsia="Arial" w:hAnsi="Arial"/>
          <w:sz w:val="22"/>
          <w:szCs w:val="22"/>
        </w:rPr>
        <w:t xml:space="preserve">@app/         →  le pasás todas las rutas</w:t>
      </w:r>
    </w:p>
    <w:p>
      <w:pPr>
        <w:pStyle w:val="ListParagraph"/>
        <w:numPr>
          <w:ilvl w:val="0"/>
          <w:numId w:val="2"/>
        </w:numPr>
        <w:spacing w:after="60" w:before="60"/>
      </w:pPr>
      <w:r>
        <w:rPr>
          <w:rFonts w:ascii="Arial" w:cs="Arial" w:eastAsia="Arial" w:hAnsi="Arial"/>
          <w:sz w:val="22"/>
          <w:szCs w:val="22"/>
        </w:rPr>
        <w:t xml:space="preserve">@lib/         →  configuraciones y utilidades</w:t>
      </w:r>
    </w:p>
    <w:p>
      <w:pPr>
        <w:pStyle w:val="ListParagraph"/>
        <w:numPr>
          <w:ilvl w:val="0"/>
          <w:numId w:val="2"/>
        </w:numPr>
        <w:spacing w:after="60" w:before="60"/>
      </w:pPr>
      <w:r>
        <w:rPr>
          <w:rFonts w:ascii="Arial" w:cs="Arial" w:eastAsia="Arial" w:hAnsi="Arial"/>
          <w:sz w:val="22"/>
          <w:szCs w:val="22"/>
        </w:rPr>
        <w:t xml:space="preserve">@archivo.ts   →  un archivo específico</w:t>
      </w:r>
    </w:p>
    <w:p>
      <w:pPr>
        <w:pStyle w:val="Heading2"/>
        <w:spacing w:after="160" w:before="300"/>
      </w:pPr>
      <w:r>
        <w:rPr>
          <w:rFonts w:ascii="Arial" w:cs="Arial" w:eastAsia="Arial" w:hAnsi="Arial"/>
          <w:b/>
          <w:bCs/>
          <w:color w:val="1A3A5C"/>
          <w:sz w:val="26"/>
          <w:szCs w:val="26"/>
        </w:rPr>
        <w:t xml:space="preserve">Prompt para re-armar documentación</w:t>
      </w:r>
    </w:p>
    <w:p>
      <w:pPr>
        <w:spacing w:after="120" w:before="80"/>
      </w:pPr>
      <w:r>
        <w:rPr>
          <w:rFonts w:ascii="Arial" w:cs="Arial" w:eastAsia="Arial" w:hAnsi="Arial"/>
          <w:sz w:val="22"/>
          <w:szCs w:val="22"/>
        </w:rPr>
        <w:t xml:space="preserve">Cuando el código evolucionó y los .md están desactualizados, usá este prompt en modo Agent:</w:t>
      </w:r>
    </w:p>
    <w:p>
      <w:pPr>
        <w:shd w:fill="F0F4F8" w:val="clear"/>
        <w:spacing w:after="60" w:before="60"/>
      </w:pPr>
      <w:r>
        <w:rPr>
          <w:rFonts w:ascii="Courier New" w:cs="Courier New" w:eastAsia="Courier New" w:hAnsi="Courier New"/>
          <w:color w:val="1A3A5C"/>
          <w:sz w:val="20"/>
          <w:szCs w:val="20"/>
        </w:rPr>
        <w:t xml:space="preserve">@components @app @lib @Resumenes</w:t>
      </w:r>
    </w:p>
    <w:p>
      <w:pPr>
        <w:shd w:fill="F0F4F8" w:val="clear"/>
        <w:spacing w:after="60" w:before="60"/>
      </w:pPr>
      <w:r>
        <w:rPr>
          <w:rFonts w:ascii="Courier New" w:cs="Courier New" w:eastAsia="Courier New" w:hAnsi="Courier New"/>
          <w:color w:val="1A3A5C"/>
          <w:sz w:val="20"/>
          <w:szCs w:val="20"/>
        </w:rPr>
        <w:t xml:space="preserve">Leé todos los archivos del proyecto y rearmá el archivo</w:t>
      </w:r>
    </w:p>
    <w:p>
      <w:pPr>
        <w:shd w:fill="F0F4F8" w:val="clear"/>
        <w:spacing w:after="60" w:before="60"/>
      </w:pPr>
      <w:r>
        <w:rPr>
          <w:rFonts w:ascii="Courier New" w:cs="Courier New" w:eastAsia="Courier New" w:hAnsi="Courier New"/>
          <w:color w:val="1A3A5C"/>
          <w:sz w:val="20"/>
          <w:szCs w:val="20"/>
        </w:rPr>
        <w:t xml:space="preserve">RESUMEN_PROYECTO.md con el estado actual real.</w:t>
      </w:r>
    </w:p>
    <w:p>
      <w:pPr>
        <w:shd w:fill="F0F4F8" w:val="clear"/>
        <w:spacing w:after="60" w:before="60"/>
      </w:pPr>
      <w:r>
        <w:rPr>
          <w:rFonts w:ascii="Courier New" w:cs="Courier New" w:eastAsia="Courier New" w:hAnsi="Courier New"/>
          <w:color w:val="1A3A5C"/>
          <w:sz w:val="20"/>
          <w:szCs w:val="20"/>
        </w:rPr>
        <w:t xml:space="preserve">Prestá atención a qué componentes existen, qué rutas</w:t>
      </w:r>
    </w:p>
    <w:p>
      <w:pPr>
        <w:shd w:fill="F0F4F8" w:val="clear"/>
        <w:spacing w:after="60" w:before="60"/>
      </w:pPr>
      <w:r>
        <w:rPr>
          <w:rFonts w:ascii="Courier New" w:cs="Courier New" w:eastAsia="Courier New" w:hAnsi="Courier New"/>
          <w:color w:val="1A3A5C"/>
          <w:sz w:val="20"/>
          <w:szCs w:val="20"/>
        </w:rPr>
        <w:t xml:space="preserve">están creadas y qué funcionalidades están implementadas.</w:t>
      </w:r>
    </w:p>
    <w:p>
      <w:pPr>
        <w:pStyle w:val="Heading2"/>
        <w:spacing w:after="160" w:before="300"/>
      </w:pPr>
      <w:r>
        <w:rPr>
          <w:rFonts w:ascii="Arial" w:cs="Arial" w:eastAsia="Arial" w:hAnsi="Arial"/>
          <w:b/>
          <w:bCs/>
          <w:color w:val="1A3A5C"/>
          <w:sz w:val="26"/>
          <w:szCs w:val="26"/>
        </w:rPr>
        <w:t xml:space="preserve">El cambio de mentalidad</w:t>
      </w:r>
    </w:p>
    <w:p>
      <w:pPr>
        <w:spacing w:after="120" w:before="80"/>
      </w:pPr>
      <w:r>
        <w:rPr>
          <w:rFonts w:ascii="Arial" w:cs="Arial" w:eastAsia="Arial" w:hAnsi="Arial"/>
          <w:sz w:val="22"/>
          <w:szCs w:val="22"/>
        </w:rPr>
        <w:t xml:space="preserve">Antes pensabas en escribir código. Ahora pensás en describir qué querés con suficiente contexto para que la IA lo implemente bien. Vos actuás como arquitecto y revisor. El código lo validás, no lo escribís desde cero.</w:t>
      </w:r>
    </w:p>
    <w:p>
      <w:pPr>
        <w:pBdr>
          <w:bottom w:val="single" w:color="6BA3D0" w:sz="6" w:space="1"/>
        </w:pBdr>
        <w:spacing w:after="200" w:before="200"/>
      </w:pPr>
      <w:r>
        <w:t xml:space="preserve"/>
      </w:r>
    </w:p>
    <w:p>
      <w:pPr>
        <w:pStyle w:val="Heading1"/>
        <w:spacing w:after="200" w:before="400"/>
      </w:pPr>
      <w:r>
        <w:rPr>
          <w:rFonts w:ascii="Arial" w:cs="Arial" w:eastAsia="Arial" w:hAnsi="Arial"/>
          <w:b/>
          <w:bCs/>
          <w:color w:val="2E5C8A"/>
          <w:sz w:val="32"/>
          <w:szCs w:val="32"/>
        </w:rPr>
        <w:t xml:space="preserve">Capítulo 6 — Arquitectura Next.js con Auth</w:t>
      </w:r>
    </w:p>
    <w:p>
      <w:pPr>
        <w:spacing w:after="120" w:before="80"/>
      </w:pPr>
      <w:r>
        <w:rPr>
          <w:rFonts w:ascii="Arial" w:cs="Arial" w:eastAsia="Arial" w:hAnsi="Arial"/>
          <w:sz w:val="22"/>
          <w:szCs w:val="22"/>
        </w:rPr>
        <w:t xml:space="preserve">Para un proyecto SaaS con landing pública y sistema interno protegido, la estructura se divide en tres zonas:</w:t>
      </w:r>
    </w:p>
    <w:p>
      <w:pPr>
        <w:pStyle w:val="Heading2"/>
        <w:spacing w:after="160" w:before="300"/>
      </w:pPr>
      <w:r>
        <w:rPr>
          <w:rFonts w:ascii="Arial" w:cs="Arial" w:eastAsia="Arial" w:hAnsi="Arial"/>
          <w:b/>
          <w:bCs/>
          <w:color w:val="1A3A5C"/>
          <w:sz w:val="26"/>
          <w:szCs w:val="26"/>
        </w:rPr>
        <w:t xml:space="preserve">Zona Pública — sin login</w:t>
      </w:r>
    </w:p>
    <w:p>
      <w:pPr>
        <w:pStyle w:val="ListParagraph"/>
        <w:numPr>
          <w:ilvl w:val="0"/>
          <w:numId w:val="2"/>
        </w:numPr>
        <w:spacing w:after="60" w:before="60"/>
      </w:pPr>
      <w:r>
        <w:rPr>
          <w:rFonts w:ascii="Arial" w:cs="Arial" w:eastAsia="Arial" w:hAnsi="Arial"/>
          <w:sz w:val="22"/>
          <w:szCs w:val="22"/>
        </w:rPr>
        <w:t xml:space="preserve">/app/page.tsx  →  Landing Page</w:t>
      </w:r>
    </w:p>
    <w:p>
      <w:pPr>
        <w:pStyle w:val="ListParagraph"/>
        <w:numPr>
          <w:ilvl w:val="0"/>
          <w:numId w:val="2"/>
        </w:numPr>
        <w:spacing w:after="60" w:before="60"/>
      </w:pPr>
      <w:r>
        <w:rPr>
          <w:rFonts w:ascii="Arial" w:cs="Arial" w:eastAsia="Arial" w:hAnsi="Arial"/>
          <w:sz w:val="22"/>
          <w:szCs w:val="22"/>
        </w:rPr>
        <w:t xml:space="preserve">/app/servicios/[slug]  →  Detalle de servicios</w:t>
      </w:r>
    </w:p>
    <w:p>
      <w:pPr>
        <w:pStyle w:val="ListParagraph"/>
        <w:numPr>
          <w:ilvl w:val="0"/>
          <w:numId w:val="2"/>
        </w:numPr>
        <w:spacing w:after="60" w:before="60"/>
      </w:pPr>
      <w:r>
        <w:rPr>
          <w:rFonts w:ascii="Arial" w:cs="Arial" w:eastAsia="Arial" w:hAnsi="Arial"/>
          <w:sz w:val="22"/>
          <w:szCs w:val="22"/>
        </w:rPr>
        <w:t xml:space="preserve">/app/api/contact  →  Formulario de contacto</w:t>
      </w:r>
    </w:p>
    <w:p>
      <w:pPr>
        <w:pStyle w:val="ListParagraph"/>
        <w:numPr>
          <w:ilvl w:val="0"/>
          <w:numId w:val="2"/>
        </w:numPr>
        <w:spacing w:after="60" w:before="60"/>
      </w:pPr>
      <w:r>
        <w:rPr>
          <w:rFonts w:ascii="Arial" w:cs="Arial" w:eastAsia="Arial" w:hAnsi="Arial"/>
          <w:sz w:val="22"/>
          <w:szCs w:val="22"/>
        </w:rPr>
        <w:t xml:space="preserve">robots.ts / sitemap.ts  →  SEO</w:t>
      </w:r>
    </w:p>
    <w:p>
      <w:pPr>
        <w:pStyle w:val="Heading2"/>
        <w:spacing w:after="160" w:before="300"/>
      </w:pPr>
      <w:r>
        <w:rPr>
          <w:rFonts w:ascii="Arial" w:cs="Arial" w:eastAsia="Arial" w:hAnsi="Arial"/>
          <w:b/>
          <w:bCs/>
          <w:color w:val="1A3A5C"/>
          <w:sz w:val="26"/>
          <w:szCs w:val="26"/>
        </w:rPr>
        <w:t xml:space="preserve">Zona de Autenticación — la puerta</w:t>
      </w:r>
    </w:p>
    <w:p>
      <w:pPr>
        <w:pStyle w:val="ListParagraph"/>
        <w:numPr>
          <w:ilvl w:val="0"/>
          <w:numId w:val="2"/>
        </w:numPr>
        <w:spacing w:after="60" w:before="60"/>
      </w:pPr>
      <w:r>
        <w:rPr>
          <w:rFonts w:ascii="Arial" w:cs="Arial" w:eastAsia="Arial" w:hAnsi="Arial"/>
          <w:sz w:val="22"/>
          <w:szCs w:val="22"/>
        </w:rPr>
        <w:t xml:space="preserve">/app/auth/signin  →  Login con NextAuth</w:t>
      </w:r>
    </w:p>
    <w:p>
      <w:pPr>
        <w:pStyle w:val="ListParagraph"/>
        <w:numPr>
          <w:ilvl w:val="0"/>
          <w:numId w:val="2"/>
        </w:numPr>
        <w:spacing w:after="60" w:before="60"/>
      </w:pPr>
      <w:r>
        <w:rPr>
          <w:rFonts w:ascii="Arial" w:cs="Arial" w:eastAsia="Arial" w:hAnsi="Arial"/>
          <w:sz w:val="22"/>
          <w:szCs w:val="22"/>
        </w:rPr>
        <w:t xml:space="preserve">middleware.ts  →  El guardián que protege las rutas privadas</w:t>
      </w:r>
    </w:p>
    <w:p>
      <w:pPr>
        <w:pStyle w:val="Heading2"/>
        <w:spacing w:after="160" w:before="300"/>
      </w:pPr>
      <w:r>
        <w:rPr>
          <w:rFonts w:ascii="Arial" w:cs="Arial" w:eastAsia="Arial" w:hAnsi="Arial"/>
          <w:b/>
          <w:bCs/>
          <w:color w:val="1A3A5C"/>
          <w:sz w:val="26"/>
          <w:szCs w:val="26"/>
        </w:rPr>
        <w:t xml:space="preserve">Zona Privada — requiere login</w:t>
      </w:r>
    </w:p>
    <w:p>
      <w:pPr>
        <w:pStyle w:val="ListParagraph"/>
        <w:numPr>
          <w:ilvl w:val="0"/>
          <w:numId w:val="2"/>
        </w:numPr>
        <w:spacing w:after="60" w:before="60"/>
      </w:pPr>
      <w:r>
        <w:rPr>
          <w:rFonts w:ascii="Arial" w:cs="Arial" w:eastAsia="Arial" w:hAnsi="Arial"/>
          <w:sz w:val="22"/>
          <w:szCs w:val="22"/>
        </w:rPr>
        <w:t xml:space="preserve">/app/dashboard/  →  Panel principal</w:t>
      </w:r>
    </w:p>
    <w:p>
      <w:pPr>
        <w:pStyle w:val="ListParagraph"/>
        <w:numPr>
          <w:ilvl w:val="0"/>
          <w:numId w:val="2"/>
        </w:numPr>
        <w:spacing w:after="60" w:before="60"/>
      </w:pPr>
      <w:r>
        <w:rPr>
          <w:rFonts w:ascii="Arial" w:cs="Arial" w:eastAsia="Arial" w:hAnsi="Arial"/>
          <w:sz w:val="22"/>
          <w:szCs w:val="22"/>
        </w:rPr>
        <w:t xml:space="preserve">/app/dashboard/clientes/  →  ABM de clientes</w:t>
      </w:r>
    </w:p>
    <w:p>
      <w:pPr>
        <w:pStyle w:val="ListParagraph"/>
        <w:numPr>
          <w:ilvl w:val="0"/>
          <w:numId w:val="2"/>
        </w:numPr>
        <w:spacing w:after="60" w:before="60"/>
      </w:pPr>
      <w:r>
        <w:rPr>
          <w:rFonts w:ascii="Arial" w:cs="Arial" w:eastAsia="Arial" w:hAnsi="Arial"/>
          <w:sz w:val="22"/>
          <w:szCs w:val="22"/>
        </w:rPr>
        <w:t xml:space="preserve">/app/dashboard/servicios/  →  Servicios por cliente</w:t>
      </w:r>
    </w:p>
    <w:p>
      <w:pPr>
        <w:pStyle w:val="ListParagraph"/>
        <w:numPr>
          <w:ilvl w:val="0"/>
          <w:numId w:val="2"/>
        </w:numPr>
        <w:spacing w:after="60" w:before="60"/>
      </w:pPr>
      <w:r>
        <w:rPr>
          <w:rFonts w:ascii="Arial" w:cs="Arial" w:eastAsia="Arial" w:hAnsi="Arial"/>
          <w:sz w:val="22"/>
          <w:szCs w:val="22"/>
        </w:rPr>
        <w:t xml:space="preserve">/app/dashboard/admin/  →  Panel de administración</w:t>
      </w:r>
    </w:p>
    <w:p>
      <w:pPr>
        <w:pBdr>
          <w:left w:val="single" w:color="2E5C8A" w:sz="12" w:space="8"/>
        </w:pBdr>
        <w:spacing w:after="100" w:before="100"/>
        <w:ind w:left="360"/>
      </w:pPr>
      <w:r>
        <w:rPr>
          <w:rFonts w:ascii="Arial" w:cs="Arial" w:eastAsia="Arial" w:hAnsi="Arial"/>
          <w:i/>
          <w:iCs/>
          <w:color w:val="1A3A5C"/>
          <w:sz w:val="22"/>
          <w:szCs w:val="22"/>
        </w:rPr>
        <w:t xml:space="preserve">El middleware.ts es la clave. Se ejecuta en cada request y redirige al login si la sesión no existe. Las rutas privadas DEBEN estar dentro de /dashboard/ para que el middleware las proteja automáticamente.</w:t>
      </w:r>
    </w:p>
    <w:p>
      <w:pPr>
        <w:pBdr>
          <w:bottom w:val="single" w:color="6BA3D0" w:sz="6" w:space="1"/>
        </w:pBdr>
        <w:spacing w:after="200" w:before="200"/>
      </w:pPr>
      <w:r>
        <w:t xml:space="preserve"/>
      </w:r>
    </w:p>
    <w:p>
      <w:pPr>
        <w:pStyle w:val="Heading1"/>
        <w:spacing w:after="200" w:before="400"/>
      </w:pPr>
      <w:r>
        <w:rPr>
          <w:rFonts w:ascii="Arial" w:cs="Arial" w:eastAsia="Arial" w:hAnsi="Arial"/>
          <w:b/>
          <w:bCs/>
          <w:color w:val="2E5C8A"/>
          <w:sz w:val="32"/>
          <w:szCs w:val="32"/>
        </w:rPr>
        <w:t xml:space="preserve">Capítulo 7 — Herramientas del Ecosistema</w:t>
      </w:r>
    </w:p>
    <w:p>
      <w:pPr>
        <w:pStyle w:val="Heading2"/>
        <w:spacing w:after="160" w:before="300"/>
      </w:pPr>
      <w:r>
        <w:rPr>
          <w:rFonts w:ascii="Arial" w:cs="Arial" w:eastAsia="Arial" w:hAnsi="Arial"/>
          <w:b/>
          <w:bCs/>
          <w:color w:val="1A3A5C"/>
          <w:sz w:val="26"/>
          <w:szCs w:val="26"/>
        </w:rPr>
        <w:t xml:space="preserve">Stack recomendado para proyectos nuevos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color w:val="FFFFFF"/>
                <w:sz w:val="20"/>
                <w:szCs w:val="20"/>
              </w:rPr>
              <w:t xml:space="preserve">Tecnología</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con App Router</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Base de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(PostgreSQL + Auth + RLS)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Autenticación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NextAuth.js v5</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Estilos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Tailwind CSS + shadcn/ui</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Formularios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Hook Form + Zod</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Animaciones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Framer Motion</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 API</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Deploy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Iconos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Lucide React</w:t>
            </w:r>
          </w:p>
        </w:tc>
      </w:tr>
    </w:tbl>
    <w:p>
      <w:pPr>
        <w:spacing w:before="200"/>
      </w:pPr>
      <w:r>
        <w:t xml:space="preserve"/>
      </w:r>
    </w:p>
    <w:p>
      <w:pPr>
        <w:pStyle w:val="Heading2"/>
        <w:spacing w:after="160" w:before="300"/>
      </w:pPr>
      <w:r>
        <w:rPr>
          <w:rFonts w:ascii="Arial" w:cs="Arial" w:eastAsia="Arial" w:hAnsi="Arial"/>
          <w:b/>
          <w:bCs/>
          <w:color w:val="1A3A5C"/>
          <w:sz w:val="26"/>
          <w:szCs w:val="26"/>
        </w:rPr>
        <w:t xml:space="preserve">Herramientas de IA para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6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color w:val="FFFFFF"/>
                <w:sz w:val="20"/>
                <w:szCs w:val="20"/>
              </w:rPr>
              <w:t xml:space="preserve">Para qué sirve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Cursor 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Editor principal con IA integrada y contexto persistente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Claude (web)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Diseño de arquitectura, decisiones técnicas, debugging</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Claude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Agente en terminal, lee el repo completo y ejecuta comandos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v0.dev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Generar UIs rápido con shadcn/ui desde descripción</w:t>
            </w:r>
          </w:p>
        </w:tc>
      </w:tr>
    </w:tbl>
    <w:p>
      <w:pPr>
        <w:spacing w:before="400"/>
      </w:pPr>
      <w:r>
        <w:t xml:space="preserve"/>
      </w:r>
    </w:p>
    <w:p>
      <w:pPr>
        <w:pBdr>
          <w:bottom w:val="single" w:color="6BA3D0" w:sz="6" w:space="1"/>
        </w:pBdr>
        <w:spacing w:after="200" w:before="200"/>
      </w:pPr>
      <w:r>
        <w:t xml:space="preserve"/>
      </w:r>
    </w:p>
    <w:p>
      <w:pPr>
        <w:pStyle w:val="Heading1"/>
        <w:spacing w:after="200" w:before="400"/>
      </w:pPr>
      <w:r>
        <w:rPr>
          <w:rFonts w:ascii="Arial" w:cs="Arial" w:eastAsia="Arial" w:hAnsi="Arial"/>
          <w:b/>
          <w:bCs/>
          <w:color w:val="2E5C8A"/>
          <w:sz w:val="32"/>
          <w:szCs w:val="32"/>
        </w:rPr>
        <w:t xml:space="preserve">Próximos Pasos de Estudio</w:t>
      </w:r>
    </w:p>
    <w:p>
      <w:pPr>
        <w:pStyle w:val="ListParagraph"/>
        <w:numPr>
          <w:ilvl w:val="0"/>
          <w:numId w:val="3"/>
        </w:numPr>
        <w:spacing w:after="60" w:before="60"/>
      </w:pPr>
      <w:r>
        <w:rPr>
          <w:rFonts w:ascii="Arial" w:cs="Arial" w:eastAsia="Arial" w:hAnsi="Arial"/>
          <w:sz w:val="22"/>
          <w:szCs w:val="22"/>
        </w:rPr>
        <w:t xml:space="preserve">Instalar las Cursor Rules en el proyecto MGA V1</w:t>
      </w:r>
    </w:p>
    <w:p>
      <w:pPr>
        <w:pStyle w:val="ListParagraph"/>
        <w:numPr>
          <w:ilvl w:val="0"/>
          <w:numId w:val="3"/>
        </w:numPr>
        <w:spacing w:after="60" w:before="60"/>
      </w:pPr>
      <w:r>
        <w:rPr>
          <w:rFonts w:ascii="Arial" w:cs="Arial" w:eastAsia="Arial" w:hAnsi="Arial"/>
          <w:sz w:val="22"/>
          <w:szCs w:val="22"/>
        </w:rPr>
        <w:t xml:space="preserve">Abrir siempre el proyecto desde la carpeta mga-saas/ (raíz correcta)</w:t>
      </w:r>
    </w:p>
    <w:p>
      <w:pPr>
        <w:pStyle w:val="ListParagraph"/>
        <w:numPr>
          <w:ilvl w:val="0"/>
          <w:numId w:val="3"/>
        </w:numPr>
        <w:spacing w:after="60" w:before="60"/>
      </w:pPr>
      <w:r>
        <w:rPr>
          <w:rFonts w:ascii="Arial" w:cs="Arial" w:eastAsia="Arial" w:hAnsi="Arial"/>
          <w:sz w:val="22"/>
          <w:szCs w:val="22"/>
        </w:rPr>
        <w:t xml:space="preserve">Practicar el flujo: pedir con @contexto → revisar → aprobar</w:t>
      </w:r>
    </w:p>
    <w:p>
      <w:pPr>
        <w:pStyle w:val="ListParagraph"/>
        <w:numPr>
          <w:ilvl w:val="0"/>
          <w:numId w:val="3"/>
        </w:numPr>
        <w:spacing w:after="60" w:before="60"/>
      </w:pPr>
      <w:r>
        <w:rPr>
          <w:rFonts w:ascii="Arial" w:cs="Arial" w:eastAsia="Arial" w:hAnsi="Arial"/>
          <w:sz w:val="22"/>
          <w:szCs w:val="22"/>
        </w:rPr>
        <w:t xml:space="preserve">Implementar middleware.ts para proteger las rutas del dashboard</w:t>
      </w:r>
    </w:p>
    <w:p>
      <w:pPr>
        <w:pStyle w:val="ListParagraph"/>
        <w:numPr>
          <w:ilvl w:val="0"/>
          <w:numId w:val="3"/>
        </w:numPr>
        <w:spacing w:after="60" w:before="60"/>
      </w:pPr>
      <w:r>
        <w:rPr>
          <w:rFonts w:ascii="Arial" w:cs="Arial" w:eastAsia="Arial" w:hAnsi="Arial"/>
          <w:sz w:val="22"/>
          <w:szCs w:val="22"/>
        </w:rPr>
        <w:t xml:space="preserve">Integrar Resend para el formulario de contacto</w:t>
      </w:r>
    </w:p>
    <w:p>
      <w:pPr>
        <w:pStyle w:val="ListParagraph"/>
        <w:numPr>
          <w:ilvl w:val="0"/>
          <w:numId w:val="3"/>
        </w:numPr>
        <w:spacing w:after="60" w:before="60"/>
      </w:pPr>
      <w:r>
        <w:rPr>
          <w:rFonts w:ascii="Arial" w:cs="Arial" w:eastAsia="Arial" w:hAnsi="Arial"/>
          <w:sz w:val="22"/>
          <w:szCs w:val="22"/>
        </w:rPr>
        <w:t xml:space="preserve">Conectar Supabase real para guardar contactos</w:t>
      </w:r>
    </w:p>
    <w:p>
      <w:pPr>
        <w:pStyle w:val="ListParagraph"/>
        <w:numPr>
          <w:ilvl w:val="0"/>
          <w:numId w:val="3"/>
        </w:numPr>
        <w:spacing w:after="60" w:before="60"/>
      </w:pPr>
      <w:r>
        <w:rPr>
          <w:rFonts w:ascii="Arial" w:cs="Arial" w:eastAsia="Arial" w:hAnsi="Arial"/>
          <w:sz w:val="22"/>
          <w:szCs w:val="22"/>
        </w:rPr>
        <w:t xml:space="preserve">Autenticación funcional con NextAuth + Supabase</w:t>
      </w:r>
    </w:p>
    <w:p>
      <w:pPr>
        <w:pStyle w:val="ListParagraph"/>
        <w:numPr>
          <w:ilvl w:val="0"/>
          <w:numId w:val="3"/>
        </w:numPr>
        <w:spacing w:after="60" w:before="60"/>
      </w:pPr>
      <w:r>
        <w:rPr>
          <w:rFonts w:ascii="Arial" w:cs="Arial" w:eastAsia="Arial" w:hAnsi="Arial"/>
          <w:sz w:val="22"/>
          <w:szCs w:val="22"/>
        </w:rPr>
        <w:t xml:space="preserve">Deploy a Vercel con variables de entorno correctas</w:t>
      </w:r>
    </w:p>
    <w:p>
      <w:pPr>
        <w:spacing w:before="400"/>
      </w:pPr>
      <w:r>
        <w:t xml:space="preserve"/>
      </w:r>
    </w:p>
    <w:p>
      <w:pPr>
        <w:pBdr>
          <w:top w:val="single" w:color="6BA3D0" w:sz="4" w:space="8"/>
        </w:pBdr>
        <w:spacing w:before="200"/>
        <w:jc w:val="center"/>
      </w:pPr>
      <w:r>
        <w:rPr>
          <w:rFonts w:ascii="Arial" w:cs="Arial" w:eastAsia="Arial" w:hAnsi="Arial"/>
          <w:color w:val="888888"/>
          <w:sz w:val="18"/>
          <w:szCs w:val="18"/>
        </w:rPr>
        <w:t xml:space="preserve">Gustavo — MGA Informática  |  Abril 2026  |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2026-04-28T21:53:54.586Z</dcterms:created>
  <dcterms:modified xsi:type="dcterms:W3CDTF">2026-04-28T21:53:54.590Z</dcterms:modified>
</cp:coreProperties>
</file>

<file path=docProps/custom.xml><?xml version="1.0" encoding="utf-8"?>
<Properties xmlns="http://schemas.openxmlformats.org/officeDocument/2006/custom-properties" xmlns:vt="http://schemas.openxmlformats.org/officeDocument/2006/docPropsVTypes"/>
</file>