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Informe de Inspección y Walkthrough</w:t>
        <w:br/>
      </w:r>
      <w:r>
        <w:rPr>
          <w:color w:val="2E74B5"/>
          <w:sz w:val="30"/>
        </w:rPr>
        <w:t>FitZone / app-gym-main</w:t>
      </w:r>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1F4D78"/>
          </w:tcPr>
          <w:p>
            <w:pPr>
              <w:jc w:val="left"/>
            </w:pPr>
            <w:r/>
            <w:r>
              <w:rPr>
                <w:rFonts w:ascii="Calibri" w:hAnsi="Calibri"/>
                <w:b/>
                <w:color w:val="FFFFFF"/>
                <w:sz w:val="18"/>
              </w:rPr>
              <w:t>Campo</w:t>
            </w:r>
          </w:p>
        </w:tc>
        <w:tc>
          <w:tcPr>
            <w:tcW w:type="dxa" w:w="6912"/>
            <w:vAlign w:val="center"/>
            <w:shd w:fill="1F4D78"/>
          </w:tcPr>
          <w:p>
            <w:pPr>
              <w:jc w:val="left"/>
            </w:pPr>
            <w:r/>
            <w:r>
              <w:rPr>
                <w:rFonts w:ascii="Calibri" w:hAnsi="Calibri"/>
                <w:b/>
                <w:color w:val="FFFFFF"/>
                <w:sz w:val="18"/>
              </w:rPr>
              <w:t>Detalle</w:t>
            </w:r>
          </w:p>
        </w:tc>
      </w:tr>
      <w:tr>
        <w:tc>
          <w:tcPr>
            <w:tcW w:type="dxa" w:w="2304"/>
            <w:vAlign w:val="center"/>
          </w:tcPr>
          <w:p>
            <w:pPr>
              <w:jc w:val="left"/>
            </w:pPr>
            <w:r/>
            <w:r>
              <w:rPr>
                <w:rFonts w:ascii="Calibri" w:hAnsi="Calibri"/>
                <w:b w:val="0"/>
                <w:sz w:val="18"/>
              </w:rPr>
              <w:t>Proyecto</w:t>
            </w:r>
          </w:p>
        </w:tc>
        <w:tc>
          <w:tcPr>
            <w:tcW w:type="dxa" w:w="6912"/>
            <w:vAlign w:val="center"/>
          </w:tcPr>
          <w:p>
            <w:pPr>
              <w:jc w:val="left"/>
            </w:pPr>
            <w:r/>
            <w:r>
              <w:rPr>
                <w:rFonts w:ascii="Calibri" w:hAnsi="Calibri"/>
                <w:b w:val="0"/>
                <w:sz w:val="18"/>
              </w:rPr>
              <w:t>FitZone</w:t>
            </w:r>
          </w:p>
        </w:tc>
      </w:tr>
      <w:tr>
        <w:tc>
          <w:tcPr>
            <w:tcW w:type="dxa" w:w="2304"/>
            <w:vAlign w:val="center"/>
          </w:tcPr>
          <w:p>
            <w:pPr>
              <w:jc w:val="left"/>
            </w:pPr>
            <w:r/>
            <w:r>
              <w:rPr>
                <w:rFonts w:ascii="Calibri" w:hAnsi="Calibri"/>
                <w:b w:val="0"/>
                <w:sz w:val="18"/>
              </w:rPr>
              <w:t>Tipo de revisión</w:t>
            </w:r>
          </w:p>
        </w:tc>
        <w:tc>
          <w:tcPr>
            <w:tcW w:type="dxa" w:w="6912"/>
            <w:vAlign w:val="center"/>
          </w:tcPr>
          <w:p>
            <w:pPr>
              <w:jc w:val="left"/>
            </w:pPr>
            <w:r/>
            <w:r>
              <w:rPr>
                <w:rFonts w:ascii="Calibri" w:hAnsi="Calibri"/>
                <w:b w:val="0"/>
                <w:sz w:val="18"/>
              </w:rPr>
              <w:t>Inspección formal y walkthrough</w:t>
            </w:r>
          </w:p>
        </w:tc>
      </w:tr>
      <w:tr>
        <w:tc>
          <w:tcPr>
            <w:tcW w:type="dxa" w:w="2304"/>
            <w:vAlign w:val="center"/>
          </w:tcPr>
          <w:p>
            <w:pPr>
              <w:jc w:val="left"/>
            </w:pPr>
            <w:r/>
            <w:r>
              <w:rPr>
                <w:rFonts w:ascii="Calibri" w:hAnsi="Calibri"/>
                <w:b w:val="0"/>
                <w:sz w:val="18"/>
              </w:rPr>
              <w:t>Referencias</w:t>
            </w:r>
          </w:p>
        </w:tc>
        <w:tc>
          <w:tcPr>
            <w:tcW w:type="dxa" w:w="6912"/>
            <w:vAlign w:val="center"/>
          </w:tcPr>
          <w:p>
            <w:pPr>
              <w:jc w:val="left"/>
            </w:pPr>
            <w:r/>
            <w:r>
              <w:rPr>
                <w:rFonts w:ascii="Calibri" w:hAnsi="Calibri"/>
                <w:b w:val="0"/>
                <w:sz w:val="18"/>
              </w:rPr>
              <w:t>IEEE 1028, ISO/IEC/IEEE 29119 e ISO/IEC 25010</w:t>
            </w:r>
          </w:p>
        </w:tc>
      </w:tr>
      <w:tr>
        <w:tc>
          <w:tcPr>
            <w:tcW w:type="dxa" w:w="2304"/>
            <w:vAlign w:val="center"/>
          </w:tcPr>
          <w:p>
            <w:pPr>
              <w:jc w:val="left"/>
            </w:pPr>
            <w:r/>
            <w:r>
              <w:rPr>
                <w:rFonts w:ascii="Calibri" w:hAnsi="Calibri"/>
                <w:b w:val="0"/>
                <w:sz w:val="18"/>
              </w:rPr>
              <w:t>Fecha</w:t>
            </w:r>
          </w:p>
        </w:tc>
        <w:tc>
          <w:tcPr>
            <w:tcW w:type="dxa" w:w="6912"/>
            <w:vAlign w:val="center"/>
          </w:tcPr>
          <w:p>
            <w:pPr>
              <w:jc w:val="left"/>
            </w:pPr>
            <w:r/>
            <w:r>
              <w:rPr>
                <w:rFonts w:ascii="Calibri" w:hAnsi="Calibri"/>
                <w:b w:val="0"/>
                <w:sz w:val="18"/>
              </w:rPr>
              <w:t>30 de mayo de 2026</w:t>
            </w:r>
          </w:p>
        </w:tc>
      </w:tr>
      <w:tr>
        <w:tc>
          <w:tcPr>
            <w:tcW w:type="dxa" w:w="2304"/>
            <w:vAlign w:val="center"/>
          </w:tcPr>
          <w:p>
            <w:pPr>
              <w:jc w:val="left"/>
            </w:pPr>
            <w:r/>
            <w:r>
              <w:rPr>
                <w:rFonts w:ascii="Calibri" w:hAnsi="Calibri"/>
                <w:b w:val="0"/>
                <w:sz w:val="18"/>
              </w:rPr>
              <w:t>Alcance</w:t>
            </w:r>
          </w:p>
        </w:tc>
        <w:tc>
          <w:tcPr>
            <w:tcW w:type="dxa" w:w="6912"/>
            <w:vAlign w:val="center"/>
          </w:tcPr>
          <w:p>
            <w:pPr>
              <w:jc w:val="left"/>
            </w:pPr>
            <w:r/>
            <w:r>
              <w:rPr>
                <w:rFonts w:ascii="Calibri" w:hAnsi="Calibri"/>
                <w:b w:val="0"/>
                <w:sz w:val="18"/>
              </w:rPr>
              <w:t>Código PHP MVC, vistas, modelos, controladores, Docker, dependencias y datos de prueba.</w:t>
            </w:r>
          </w:p>
        </w:tc>
      </w:tr>
    </w:tbl>
    <w:p/>
    <w:tbl>
      <w:tblPr>
        <w:tblStyle w:val="TableGrid"/>
        <w:tblW w:type="auto" w:w="0"/>
        <w:jc w:val="center"/>
        <w:tblLook w:firstColumn="1" w:firstRow="1" w:lastColumn="0" w:lastRow="0" w:noHBand="0" w:noVBand="1" w:val="04A0"/>
      </w:tblPr>
      <w:tblGrid>
        <w:gridCol w:w="9360"/>
      </w:tblGrid>
      <w:tr>
        <w:tc>
          <w:tcPr>
            <w:tcW w:type="dxa" w:w="9360"/>
            <w:shd w:fill="F2F4F7"/>
          </w:tcPr>
          <w:p>
            <w:r/>
            <w:r>
              <w:rPr>
                <w:b/>
                <w:color w:val="1F4D78"/>
                <w:sz w:val="21"/>
              </w:rPr>
              <w:t>Resumen ejecutivo</w:t>
            </w:r>
            <w:r>
              <w:br/>
              <w:t>El sistema es claro como prototipo académico y la estructura MVC permite entender el flujo general sin demasiada fricción. Sin embargo, la revisión encontró problemas importantes en registro, control de acceso, sesiones, CSRF, salida HTML y dependencias. Por eso el veredicto de inspección es FAIL hasta corregir los hallazgos críticos y altos.</w:t>
            </w:r>
          </w:p>
        </w:tc>
      </w:tr>
    </w:tbl>
    <w:p/>
    <w:p/>
    <w:p>
      <w:pPr>
        <w:pStyle w:val="Heading1"/>
      </w:pPr>
      <w:r>
        <w:t>1. Contexto de la revisión</w:t>
      </w:r>
    </w:p>
    <w:p>
      <w:r>
        <w:t>Esta revisión se preparó como evidencia de SQA para el repositorio FitZone. La inspección se hizo con un enfoque práctico: revisar el código que realmente afecta el comportamiento del sistema, priorizar hallazgos verificables y evitar llenar el informe con observaciones menores. El resultado busca ser útil para el equipo, no solo cumplir con un formato.</w:t>
      </w:r>
    </w:p>
    <w:p>
      <w:r>
        <w:t>La inspección formal se enfocó en defectos. El walkthrough, en cambio, se usó para hablar de comprensión, diseño, mantenibilidad y riesgos de arquitectura. Al final se incluye una matriz ISO/IEC 25010 para resumir el estado general del producto.</w:t>
      </w:r>
    </w:p>
    <w:p>
      <w:pPr>
        <w:pStyle w:val="Heading1"/>
      </w:pPr>
      <w:r>
        <w:t>2. Inspección formal</w:t>
      </w:r>
    </w:p>
    <w:p>
      <w:r>
        <w:t>La inspección siguió la idea central de IEEE 1028: encontrar defectos de forma estructurada. Se revisaron aproximadamente 1.705 líneas fuente, excluyendo carpetas de dependencias y archivos compilados.</w:t>
      </w:r>
    </w:p>
    <w:tbl>
      <w:tblPr>
        <w:tblStyle w:val="TableGrid"/>
        <w:tblW w:type="auto" w:w="0"/>
        <w:jc w:val="center"/>
        <w:tblLook w:firstColumn="1" w:firstRow="1" w:lastColumn="0" w:lastRow="0" w:noHBand="0" w:noVBand="1" w:val="04A0"/>
      </w:tblPr>
      <w:tblGrid>
        <w:gridCol w:w="9360"/>
      </w:tblGrid>
      <w:tr>
        <w:tc>
          <w:tcPr>
            <w:tcW w:type="dxa" w:w="9360"/>
            <w:shd w:fill="F2F4F7"/>
          </w:tcPr>
          <w:p>
            <w:r/>
            <w:r>
              <w:rPr>
                <w:b/>
                <w:color w:val="1F4D78"/>
                <w:sz w:val="21"/>
              </w:rPr>
              <w:t>Veredicto de inspección: FAIL</w:t>
            </w:r>
            <w:r>
              <w:br/>
              <w:t>El proyecto puede presentarse como prototipo académico, pero todavía no debería considerarse listo para producción. Los problemas más urgentes están en seguridad y corrección funcional: el registro falla, las rutas internas no están protegidas y los formularios no tienen CSRF.</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80"/>
            <w:vAlign w:val="center"/>
            <w:shd w:fill="1F4D78"/>
          </w:tcPr>
          <w:p>
            <w:pPr>
              <w:jc w:val="left"/>
            </w:pPr>
            <w:r/>
            <w:r>
              <w:rPr>
                <w:rFonts w:ascii="Calibri" w:hAnsi="Calibri"/>
                <w:b/>
                <w:color w:val="FFFFFF"/>
                <w:sz w:val="18"/>
              </w:rPr>
              <w:t>ID</w:t>
            </w:r>
          </w:p>
        </w:tc>
        <w:tc>
          <w:tcPr>
            <w:tcW w:type="dxa" w:w="1296"/>
            <w:vAlign w:val="center"/>
            <w:shd w:fill="1F4D78"/>
          </w:tcPr>
          <w:p>
            <w:pPr>
              <w:jc w:val="left"/>
            </w:pPr>
            <w:r/>
            <w:r>
              <w:rPr>
                <w:rFonts w:ascii="Calibri" w:hAnsi="Calibri"/>
                <w:b/>
                <w:color w:val="FFFFFF"/>
                <w:sz w:val="18"/>
              </w:rPr>
              <w:t>Severidad</w:t>
            </w:r>
          </w:p>
        </w:tc>
        <w:tc>
          <w:tcPr>
            <w:tcW w:type="dxa" w:w="2664"/>
            <w:vAlign w:val="center"/>
            <w:shd w:fill="1F4D78"/>
          </w:tcPr>
          <w:p>
            <w:pPr>
              <w:jc w:val="left"/>
            </w:pPr>
            <w:r/>
            <w:r>
              <w:rPr>
                <w:rFonts w:ascii="Calibri" w:hAnsi="Calibri"/>
                <w:b/>
                <w:color w:val="FFFFFF"/>
                <w:sz w:val="18"/>
              </w:rPr>
              <w:t>Evidencia</w:t>
            </w:r>
          </w:p>
        </w:tc>
        <w:tc>
          <w:tcPr>
            <w:tcW w:type="dxa" w:w="4320"/>
            <w:vAlign w:val="center"/>
            <w:shd w:fill="1F4D78"/>
          </w:tcPr>
          <w:p>
            <w:pPr>
              <w:jc w:val="left"/>
            </w:pPr>
            <w:r/>
            <w:r>
              <w:rPr>
                <w:rFonts w:ascii="Calibri" w:hAnsi="Calibri"/>
                <w:b/>
                <w:color w:val="FFFFFF"/>
                <w:sz w:val="18"/>
              </w:rPr>
              <w:t>Hallazgo</w:t>
            </w:r>
          </w:p>
        </w:tc>
      </w:tr>
      <w:tr>
        <w:tc>
          <w:tcPr>
            <w:tcW w:type="dxa" w:w="1080"/>
            <w:vAlign w:val="center"/>
          </w:tcPr>
          <w:p>
            <w:pPr>
              <w:jc w:val="left"/>
            </w:pPr>
            <w:r/>
            <w:r>
              <w:rPr>
                <w:rFonts w:ascii="Calibri" w:hAnsi="Calibri"/>
                <w:b w:val="0"/>
                <w:sz w:val="18"/>
              </w:rPr>
              <w:t>INS-01</w:t>
            </w:r>
          </w:p>
        </w:tc>
        <w:tc>
          <w:tcPr>
            <w:tcW w:type="dxa" w:w="1296"/>
            <w:vAlign w:val="center"/>
          </w:tcPr>
          <w:p>
            <w:pPr>
              <w:jc w:val="left"/>
            </w:pPr>
            <w:r/>
            <w:r>
              <w:rPr>
                <w:rFonts w:ascii="Calibri" w:hAnsi="Calibri"/>
                <w:b w:val="0"/>
                <w:sz w:val="18"/>
              </w:rPr>
              <w:t>Critical</w:t>
            </w:r>
          </w:p>
        </w:tc>
        <w:tc>
          <w:tcPr>
            <w:tcW w:type="dxa" w:w="2664"/>
            <w:vAlign w:val="center"/>
          </w:tcPr>
          <w:p>
            <w:pPr>
              <w:jc w:val="left"/>
            </w:pPr>
            <w:r/>
            <w:r>
              <w:rPr>
                <w:rFonts w:ascii="Calibri" w:hAnsi="Calibri"/>
                <w:b w:val="0"/>
                <w:sz w:val="18"/>
              </w:rPr>
              <w:t>controllers/LoginController.php:88-95</w:t>
            </w:r>
          </w:p>
        </w:tc>
        <w:tc>
          <w:tcPr>
            <w:tcW w:type="dxa" w:w="4320"/>
            <w:vAlign w:val="center"/>
          </w:tcPr>
          <w:p>
            <w:pPr>
              <w:jc w:val="left"/>
            </w:pPr>
            <w:r/>
            <w:r>
              <w:rPr>
                <w:rFonts w:ascii="Calibri" w:hAnsi="Calibri"/>
                <w:b w:val="0"/>
                <w:sz w:val="18"/>
              </w:rPr>
              <w:t>El registro llama a sincronizar(), pero ese método no existe. Esto rompe el alta de usuarios.</w:t>
            </w:r>
          </w:p>
        </w:tc>
      </w:tr>
      <w:tr>
        <w:tc>
          <w:tcPr>
            <w:tcW w:type="dxa" w:w="1080"/>
            <w:vAlign w:val="center"/>
          </w:tcPr>
          <w:p>
            <w:pPr>
              <w:jc w:val="left"/>
            </w:pPr>
            <w:r/>
            <w:r>
              <w:rPr>
                <w:rFonts w:ascii="Calibri" w:hAnsi="Calibri"/>
                <w:b w:val="0"/>
                <w:sz w:val="18"/>
              </w:rPr>
              <w:t>INS-02</w:t>
            </w:r>
          </w:p>
        </w:tc>
        <w:tc>
          <w:tcPr>
            <w:tcW w:type="dxa" w:w="1296"/>
            <w:vAlign w:val="center"/>
          </w:tcPr>
          <w:p>
            <w:pPr>
              <w:jc w:val="left"/>
            </w:pPr>
            <w:r/>
            <w:r>
              <w:rPr>
                <w:rFonts w:ascii="Calibri" w:hAnsi="Calibri"/>
                <w:b w:val="0"/>
                <w:sz w:val="18"/>
              </w:rPr>
              <w:t>Critical</w:t>
            </w:r>
          </w:p>
        </w:tc>
        <w:tc>
          <w:tcPr>
            <w:tcW w:type="dxa" w:w="2664"/>
            <w:vAlign w:val="center"/>
          </w:tcPr>
          <w:p>
            <w:pPr>
              <w:jc w:val="left"/>
            </w:pPr>
            <w:r/>
            <w:r>
              <w:rPr>
                <w:rFonts w:ascii="Calibri" w:hAnsi="Calibri"/>
                <w:b w:val="0"/>
                <w:sz w:val="18"/>
              </w:rPr>
              <w:t>Router.php:23-31; public/index.php:39-48</w:t>
            </w:r>
          </w:p>
        </w:tc>
        <w:tc>
          <w:tcPr>
            <w:tcW w:type="dxa" w:w="4320"/>
            <w:vAlign w:val="center"/>
          </w:tcPr>
          <w:p>
            <w:pPr>
              <w:jc w:val="left"/>
            </w:pPr>
            <w:r/>
            <w:r>
              <w:rPr>
                <w:rFonts w:ascii="Calibri" w:hAnsi="Calibri"/>
                <w:b w:val="0"/>
                <w:sz w:val="18"/>
              </w:rPr>
              <w:t>Las rutas de usuario y administrador están publicadas sin validación real de sesión o rol.</w:t>
            </w:r>
          </w:p>
        </w:tc>
      </w:tr>
      <w:tr>
        <w:tc>
          <w:tcPr>
            <w:tcW w:type="dxa" w:w="1080"/>
            <w:vAlign w:val="center"/>
          </w:tcPr>
          <w:p>
            <w:pPr>
              <w:jc w:val="left"/>
            </w:pPr>
            <w:r/>
            <w:r>
              <w:rPr>
                <w:rFonts w:ascii="Calibri" w:hAnsi="Calibri"/>
                <w:b w:val="0"/>
                <w:sz w:val="18"/>
              </w:rPr>
              <w:t>INS-03</w:t>
            </w:r>
          </w:p>
        </w:tc>
        <w:tc>
          <w:tcPr>
            <w:tcW w:type="dxa" w:w="1296"/>
            <w:vAlign w:val="center"/>
          </w:tcPr>
          <w:p>
            <w:pPr>
              <w:jc w:val="left"/>
            </w:pPr>
            <w:r/>
            <w:r>
              <w:rPr>
                <w:rFonts w:ascii="Calibri" w:hAnsi="Calibri"/>
                <w:b w:val="0"/>
                <w:sz w:val="18"/>
              </w:rPr>
              <w:t>High</w:t>
            </w:r>
          </w:p>
        </w:tc>
        <w:tc>
          <w:tcPr>
            <w:tcW w:type="dxa" w:w="2664"/>
            <w:vAlign w:val="center"/>
          </w:tcPr>
          <w:p>
            <w:pPr>
              <w:jc w:val="left"/>
            </w:pPr>
            <w:r/>
            <w:r>
              <w:rPr>
                <w:rFonts w:ascii="Calibri" w:hAnsi="Calibri"/>
                <w:b w:val="0"/>
                <w:sz w:val="18"/>
              </w:rPr>
              <w:t>controllers/LoginController.php:21-33</w:t>
            </w:r>
          </w:p>
        </w:tc>
        <w:tc>
          <w:tcPr>
            <w:tcW w:type="dxa" w:w="4320"/>
            <w:vAlign w:val="center"/>
          </w:tcPr>
          <w:p>
            <w:pPr>
              <w:jc w:val="left"/>
            </w:pPr>
            <w:r/>
            <w:r>
              <w:rPr>
                <w:rFonts w:ascii="Calibri" w:hAnsi="Calibri"/>
                <w:b w:val="0"/>
                <w:sz w:val="18"/>
              </w:rPr>
              <w:t>El login no regenera el identificador de sesión después de autenticar.</w:t>
            </w:r>
          </w:p>
        </w:tc>
      </w:tr>
      <w:tr>
        <w:tc>
          <w:tcPr>
            <w:tcW w:type="dxa" w:w="1080"/>
            <w:vAlign w:val="center"/>
          </w:tcPr>
          <w:p>
            <w:pPr>
              <w:jc w:val="left"/>
            </w:pPr>
            <w:r/>
            <w:r>
              <w:rPr>
                <w:rFonts w:ascii="Calibri" w:hAnsi="Calibri"/>
                <w:b w:val="0"/>
                <w:sz w:val="18"/>
              </w:rPr>
              <w:t>INS-04</w:t>
            </w:r>
          </w:p>
        </w:tc>
        <w:tc>
          <w:tcPr>
            <w:tcW w:type="dxa" w:w="1296"/>
            <w:vAlign w:val="center"/>
          </w:tcPr>
          <w:p>
            <w:pPr>
              <w:jc w:val="left"/>
            </w:pPr>
            <w:r/>
            <w:r>
              <w:rPr>
                <w:rFonts w:ascii="Calibri" w:hAnsi="Calibri"/>
                <w:b w:val="0"/>
                <w:sz w:val="18"/>
              </w:rPr>
              <w:t>High</w:t>
            </w:r>
          </w:p>
        </w:tc>
        <w:tc>
          <w:tcPr>
            <w:tcW w:type="dxa" w:w="2664"/>
            <w:vAlign w:val="center"/>
          </w:tcPr>
          <w:p>
            <w:pPr>
              <w:jc w:val="left"/>
            </w:pPr>
            <w:r/>
            <w:r>
              <w:rPr>
                <w:rFonts w:ascii="Calibri" w:hAnsi="Calibri"/>
                <w:b w:val="0"/>
                <w:sz w:val="18"/>
              </w:rPr>
              <w:t>views/auth/*.php</w:t>
            </w:r>
          </w:p>
        </w:tc>
        <w:tc>
          <w:tcPr>
            <w:tcW w:type="dxa" w:w="4320"/>
            <w:vAlign w:val="center"/>
          </w:tcPr>
          <w:p>
            <w:pPr>
              <w:jc w:val="left"/>
            </w:pPr>
            <w:r/>
            <w:r>
              <w:rPr>
                <w:rFonts w:ascii="Calibri" w:hAnsi="Calibri"/>
                <w:b w:val="0"/>
                <w:sz w:val="18"/>
              </w:rPr>
              <w:t>Los formularios POST no incluyen token CSRF ni se valida uno en el controlador.</w:t>
            </w:r>
          </w:p>
        </w:tc>
      </w:tr>
      <w:tr>
        <w:tc>
          <w:tcPr>
            <w:tcW w:type="dxa" w:w="1080"/>
            <w:vAlign w:val="center"/>
          </w:tcPr>
          <w:p>
            <w:pPr>
              <w:jc w:val="left"/>
            </w:pPr>
            <w:r/>
            <w:r>
              <w:rPr>
                <w:rFonts w:ascii="Calibri" w:hAnsi="Calibri"/>
                <w:b w:val="0"/>
                <w:sz w:val="18"/>
              </w:rPr>
              <w:t>INS-05</w:t>
            </w:r>
          </w:p>
        </w:tc>
        <w:tc>
          <w:tcPr>
            <w:tcW w:type="dxa" w:w="1296"/>
            <w:vAlign w:val="center"/>
          </w:tcPr>
          <w:p>
            <w:pPr>
              <w:jc w:val="left"/>
            </w:pPr>
            <w:r/>
            <w:r>
              <w:rPr>
                <w:rFonts w:ascii="Calibri" w:hAnsi="Calibri"/>
                <w:b w:val="0"/>
                <w:sz w:val="18"/>
              </w:rPr>
              <w:t>High</w:t>
            </w:r>
          </w:p>
        </w:tc>
        <w:tc>
          <w:tcPr>
            <w:tcW w:type="dxa" w:w="2664"/>
            <w:vAlign w:val="center"/>
          </w:tcPr>
          <w:p>
            <w:pPr>
              <w:jc w:val="left"/>
            </w:pPr>
            <w:r/>
            <w:r>
              <w:rPr>
                <w:rFonts w:ascii="Calibri" w:hAnsi="Calibri"/>
                <w:b w:val="0"/>
                <w:sz w:val="18"/>
              </w:rPr>
              <w:t>views/templates/alertas.php:6-7</w:t>
            </w:r>
          </w:p>
        </w:tc>
        <w:tc>
          <w:tcPr>
            <w:tcW w:type="dxa" w:w="4320"/>
            <w:vAlign w:val="center"/>
          </w:tcPr>
          <w:p>
            <w:pPr>
              <w:jc w:val="left"/>
            </w:pPr>
            <w:r/>
            <w:r>
              <w:rPr>
                <w:rFonts w:ascii="Calibri" w:hAnsi="Calibri"/>
                <w:b w:val="0"/>
                <w:sz w:val="18"/>
              </w:rPr>
              <w:t>Las alertas se imprimen sin escape HTML, lo que puede abrir una vía de XSS.</w:t>
            </w:r>
          </w:p>
        </w:tc>
      </w:tr>
      <w:tr>
        <w:tc>
          <w:tcPr>
            <w:tcW w:type="dxa" w:w="1080"/>
            <w:vAlign w:val="center"/>
          </w:tcPr>
          <w:p>
            <w:pPr>
              <w:jc w:val="left"/>
            </w:pPr>
            <w:r/>
            <w:r>
              <w:rPr>
                <w:rFonts w:ascii="Calibri" w:hAnsi="Calibri"/>
                <w:b w:val="0"/>
                <w:sz w:val="18"/>
              </w:rPr>
              <w:t>INS-06</w:t>
            </w:r>
          </w:p>
        </w:tc>
        <w:tc>
          <w:tcPr>
            <w:tcW w:type="dxa" w:w="1296"/>
            <w:vAlign w:val="center"/>
          </w:tcPr>
          <w:p>
            <w:pPr>
              <w:jc w:val="left"/>
            </w:pPr>
            <w:r/>
            <w:r>
              <w:rPr>
                <w:rFonts w:ascii="Calibri" w:hAnsi="Calibri"/>
                <w:b w:val="0"/>
                <w:sz w:val="18"/>
              </w:rPr>
              <w:t>High</w:t>
            </w:r>
          </w:p>
        </w:tc>
        <w:tc>
          <w:tcPr>
            <w:tcW w:type="dxa" w:w="2664"/>
            <w:vAlign w:val="center"/>
          </w:tcPr>
          <w:p>
            <w:pPr>
              <w:jc w:val="left"/>
            </w:pPr>
            <w:r/>
            <w:r>
              <w:rPr>
                <w:rFonts w:ascii="Calibri" w:hAnsi="Calibri"/>
                <w:b w:val="0"/>
                <w:sz w:val="18"/>
              </w:rPr>
              <w:t>models/Usuario.php:29-36; 70-78</w:t>
            </w:r>
          </w:p>
        </w:tc>
        <w:tc>
          <w:tcPr>
            <w:tcW w:type="dxa" w:w="4320"/>
            <w:vAlign w:val="center"/>
          </w:tcPr>
          <w:p>
            <w:pPr>
              <w:jc w:val="left"/>
            </w:pPr>
            <w:r/>
            <w:r>
              <w:rPr>
                <w:rFonts w:ascii="Calibri" w:hAnsi="Calibri"/>
                <w:b w:val="0"/>
                <w:sz w:val="18"/>
              </w:rPr>
              <w:t>La validación de cuenta es incompleta y el modelo permite persistir campos sensibles si llegan desde el cliente.</w:t>
            </w:r>
          </w:p>
        </w:tc>
      </w:tr>
      <w:tr>
        <w:tc>
          <w:tcPr>
            <w:tcW w:type="dxa" w:w="1080"/>
            <w:vAlign w:val="center"/>
          </w:tcPr>
          <w:p>
            <w:pPr>
              <w:jc w:val="left"/>
            </w:pPr>
            <w:r/>
            <w:r>
              <w:rPr>
                <w:rFonts w:ascii="Calibri" w:hAnsi="Calibri"/>
                <w:b w:val="0"/>
                <w:sz w:val="18"/>
              </w:rPr>
              <w:t>INS-07</w:t>
            </w:r>
          </w:p>
        </w:tc>
        <w:tc>
          <w:tcPr>
            <w:tcW w:type="dxa" w:w="1296"/>
            <w:vAlign w:val="center"/>
          </w:tcPr>
          <w:p>
            <w:pPr>
              <w:jc w:val="left"/>
            </w:pPr>
            <w:r/>
            <w:r>
              <w:rPr>
                <w:rFonts w:ascii="Calibri" w:hAnsi="Calibri"/>
                <w:b w:val="0"/>
                <w:sz w:val="18"/>
              </w:rPr>
              <w:t>Medium</w:t>
            </w:r>
          </w:p>
        </w:tc>
        <w:tc>
          <w:tcPr>
            <w:tcW w:type="dxa" w:w="2664"/>
            <w:vAlign w:val="center"/>
          </w:tcPr>
          <w:p>
            <w:pPr>
              <w:jc w:val="left"/>
            </w:pPr>
            <w:r/>
            <w:r>
              <w:rPr>
                <w:rFonts w:ascii="Calibri" w:hAnsi="Calibri"/>
                <w:b w:val="0"/>
                <w:sz w:val="18"/>
              </w:rPr>
              <w:t>models/Usuario.php:66-68</w:t>
            </w:r>
          </w:p>
        </w:tc>
        <w:tc>
          <w:tcPr>
            <w:tcW w:type="dxa" w:w="4320"/>
            <w:vAlign w:val="center"/>
          </w:tcPr>
          <w:p>
            <w:pPr>
              <w:jc w:val="left"/>
            </w:pPr>
            <w:r/>
            <w:r>
              <w:rPr>
                <w:rFonts w:ascii="Calibri" w:hAnsi="Calibri"/>
                <w:b w:val="0"/>
                <w:sz w:val="18"/>
              </w:rPr>
              <w:t>Los tokens usan uniqid(), que no es apropiado para tokens de seguridad.</w:t>
            </w:r>
          </w:p>
        </w:tc>
      </w:tr>
      <w:tr>
        <w:tc>
          <w:tcPr>
            <w:tcW w:type="dxa" w:w="1080"/>
            <w:vAlign w:val="center"/>
          </w:tcPr>
          <w:p>
            <w:pPr>
              <w:jc w:val="left"/>
            </w:pPr>
            <w:r/>
            <w:r>
              <w:rPr>
                <w:rFonts w:ascii="Calibri" w:hAnsi="Calibri"/>
                <w:b w:val="0"/>
                <w:sz w:val="18"/>
              </w:rPr>
              <w:t>INS-08</w:t>
            </w:r>
          </w:p>
        </w:tc>
        <w:tc>
          <w:tcPr>
            <w:tcW w:type="dxa" w:w="1296"/>
            <w:vAlign w:val="center"/>
          </w:tcPr>
          <w:p>
            <w:pPr>
              <w:jc w:val="left"/>
            </w:pPr>
            <w:r/>
            <w:r>
              <w:rPr>
                <w:rFonts w:ascii="Calibri" w:hAnsi="Calibri"/>
                <w:b w:val="0"/>
                <w:sz w:val="18"/>
              </w:rPr>
              <w:t>Medium</w:t>
            </w:r>
          </w:p>
        </w:tc>
        <w:tc>
          <w:tcPr>
            <w:tcW w:type="dxa" w:w="2664"/>
            <w:vAlign w:val="center"/>
          </w:tcPr>
          <w:p>
            <w:pPr>
              <w:jc w:val="left"/>
            </w:pPr>
            <w:r/>
            <w:r>
              <w:rPr>
                <w:rFonts w:ascii="Calibri" w:hAnsi="Calibri"/>
                <w:b w:val="0"/>
                <w:sz w:val="18"/>
              </w:rPr>
              <w:t>controllers/LoginController.php:71-85</w:t>
            </w:r>
          </w:p>
        </w:tc>
        <w:tc>
          <w:tcPr>
            <w:tcW w:type="dxa" w:w="4320"/>
            <w:vAlign w:val="center"/>
          </w:tcPr>
          <w:p>
            <w:pPr>
              <w:jc w:val="left"/>
            </w:pPr>
            <w:r/>
            <w:r>
              <w:rPr>
                <w:rFonts w:ascii="Calibri" w:hAnsi="Calibri"/>
                <w:b w:val="0"/>
                <w:sz w:val="18"/>
              </w:rPr>
              <w:t>La recuperación de contraseña está publicada, pero no implementada de forma segura.</w:t>
            </w:r>
          </w:p>
        </w:tc>
      </w:tr>
      <w:tr>
        <w:tc>
          <w:tcPr>
            <w:tcW w:type="dxa" w:w="1080"/>
            <w:vAlign w:val="center"/>
          </w:tcPr>
          <w:p>
            <w:pPr>
              <w:jc w:val="left"/>
            </w:pPr>
            <w:r/>
            <w:r>
              <w:rPr>
                <w:rFonts w:ascii="Calibri" w:hAnsi="Calibri"/>
                <w:b w:val="0"/>
                <w:sz w:val="18"/>
              </w:rPr>
              <w:t>INS-09</w:t>
            </w:r>
          </w:p>
        </w:tc>
        <w:tc>
          <w:tcPr>
            <w:tcW w:type="dxa" w:w="1296"/>
            <w:vAlign w:val="center"/>
          </w:tcPr>
          <w:p>
            <w:pPr>
              <w:jc w:val="left"/>
            </w:pPr>
            <w:r/>
            <w:r>
              <w:rPr>
                <w:rFonts w:ascii="Calibri" w:hAnsi="Calibri"/>
                <w:b w:val="0"/>
                <w:sz w:val="18"/>
              </w:rPr>
              <w:t>Medium</w:t>
            </w:r>
          </w:p>
        </w:tc>
        <w:tc>
          <w:tcPr>
            <w:tcW w:type="dxa" w:w="2664"/>
            <w:vAlign w:val="center"/>
          </w:tcPr>
          <w:p>
            <w:pPr>
              <w:jc w:val="left"/>
            </w:pPr>
            <w:r/>
            <w:r>
              <w:rPr>
                <w:rFonts w:ascii="Calibri" w:hAnsi="Calibri"/>
                <w:b w:val="0"/>
                <w:sz w:val="18"/>
              </w:rPr>
              <w:t>includes/database.php:7-17</w:t>
            </w:r>
          </w:p>
        </w:tc>
        <w:tc>
          <w:tcPr>
            <w:tcW w:type="dxa" w:w="4320"/>
            <w:vAlign w:val="center"/>
          </w:tcPr>
          <w:p>
            <w:pPr>
              <w:jc w:val="left"/>
            </w:pPr>
            <w:r/>
            <w:r>
              <w:rPr>
                <w:rFonts w:ascii="Calibri" w:hAnsi="Calibri"/>
                <w:b w:val="0"/>
                <w:sz w:val="18"/>
              </w:rPr>
              <w:t>Si falta MongoDB o MONGODB_URI, la aplicación continúa en modo degradado y con errores genéricos.</w:t>
            </w:r>
          </w:p>
        </w:tc>
      </w:tr>
      <w:tr>
        <w:tc>
          <w:tcPr>
            <w:tcW w:type="dxa" w:w="1080"/>
            <w:vAlign w:val="center"/>
          </w:tcPr>
          <w:p>
            <w:pPr>
              <w:jc w:val="left"/>
            </w:pPr>
            <w:r/>
            <w:r>
              <w:rPr>
                <w:rFonts w:ascii="Calibri" w:hAnsi="Calibri"/>
                <w:b w:val="0"/>
                <w:sz w:val="18"/>
              </w:rPr>
              <w:t>INS-10</w:t>
            </w:r>
          </w:p>
        </w:tc>
        <w:tc>
          <w:tcPr>
            <w:tcW w:type="dxa" w:w="1296"/>
            <w:vAlign w:val="center"/>
          </w:tcPr>
          <w:p>
            <w:pPr>
              <w:jc w:val="left"/>
            </w:pPr>
            <w:r/>
            <w:r>
              <w:rPr>
                <w:rFonts w:ascii="Calibri" w:hAnsi="Calibri"/>
                <w:b w:val="0"/>
                <w:sz w:val="18"/>
              </w:rPr>
              <w:t>High</w:t>
            </w:r>
          </w:p>
        </w:tc>
        <w:tc>
          <w:tcPr>
            <w:tcW w:type="dxa" w:w="2664"/>
            <w:vAlign w:val="center"/>
          </w:tcPr>
          <w:p>
            <w:pPr>
              <w:jc w:val="left"/>
            </w:pPr>
            <w:r/>
            <w:r>
              <w:rPr>
                <w:rFonts w:ascii="Calibri" w:hAnsi="Calibri"/>
                <w:b w:val="0"/>
                <w:sz w:val="18"/>
              </w:rPr>
              <w:t>package.json; package-lock.json</w:t>
            </w:r>
          </w:p>
        </w:tc>
        <w:tc>
          <w:tcPr>
            <w:tcW w:type="dxa" w:w="4320"/>
            <w:vAlign w:val="center"/>
          </w:tcPr>
          <w:p>
            <w:pPr>
              <w:jc w:val="left"/>
            </w:pPr>
            <w:r/>
            <w:r>
              <w:rPr>
                <w:rFonts w:ascii="Calibri" w:hAnsi="Calibri"/>
                <w:b w:val="0"/>
                <w:sz w:val="18"/>
              </w:rPr>
              <w:t>npm audit reportó 96 vulnerabilidades en dependencias de frontend/build.</w:t>
            </w:r>
          </w:p>
        </w:tc>
      </w:tr>
      <w:tr>
        <w:tc>
          <w:tcPr>
            <w:tcW w:type="dxa" w:w="1080"/>
            <w:vAlign w:val="center"/>
          </w:tcPr>
          <w:p>
            <w:pPr>
              <w:jc w:val="left"/>
            </w:pPr>
            <w:r/>
            <w:r>
              <w:rPr>
                <w:rFonts w:ascii="Calibri" w:hAnsi="Calibri"/>
                <w:b w:val="0"/>
                <w:sz w:val="18"/>
              </w:rPr>
              <w:t>INS-11</w:t>
            </w:r>
          </w:p>
        </w:tc>
        <w:tc>
          <w:tcPr>
            <w:tcW w:type="dxa" w:w="1296"/>
            <w:vAlign w:val="center"/>
          </w:tcPr>
          <w:p>
            <w:pPr>
              <w:jc w:val="left"/>
            </w:pPr>
            <w:r/>
            <w:r>
              <w:rPr>
                <w:rFonts w:ascii="Calibri" w:hAnsi="Calibri"/>
                <w:b w:val="0"/>
                <w:sz w:val="18"/>
              </w:rPr>
              <w:t>Medium</w:t>
            </w:r>
          </w:p>
        </w:tc>
        <w:tc>
          <w:tcPr>
            <w:tcW w:type="dxa" w:w="2664"/>
            <w:vAlign w:val="center"/>
          </w:tcPr>
          <w:p>
            <w:pPr>
              <w:jc w:val="left"/>
            </w:pPr>
            <w:r/>
            <w:r>
              <w:rPr>
                <w:rFonts w:ascii="Calibri" w:hAnsi="Calibri"/>
                <w:b w:val="0"/>
                <w:sz w:val="18"/>
              </w:rPr>
              <w:t>Dockerfile:35-39; docker-compose.yml:9-14</w:t>
            </w:r>
          </w:p>
        </w:tc>
        <w:tc>
          <w:tcPr>
            <w:tcW w:type="dxa" w:w="4320"/>
            <w:vAlign w:val="center"/>
          </w:tcPr>
          <w:p>
            <w:pPr>
              <w:jc w:val="left"/>
            </w:pPr>
            <w:r/>
            <w:r>
              <w:rPr>
                <w:rFonts w:ascii="Calibri" w:hAnsi="Calibri"/>
                <w:b w:val="0"/>
                <w:sz w:val="18"/>
              </w:rPr>
              <w:t>Docker copia todo el contexto y Compose deja MONGODB_URI vacío si no se define.</w:t>
            </w:r>
          </w:p>
        </w:tc>
      </w:tr>
      <w:tr>
        <w:tc>
          <w:tcPr>
            <w:tcW w:type="dxa" w:w="1080"/>
            <w:vAlign w:val="center"/>
          </w:tcPr>
          <w:p>
            <w:pPr>
              <w:jc w:val="left"/>
            </w:pPr>
            <w:r/>
            <w:r>
              <w:rPr>
                <w:rFonts w:ascii="Calibri" w:hAnsi="Calibri"/>
                <w:b w:val="0"/>
                <w:sz w:val="18"/>
              </w:rPr>
              <w:t>INS-12</w:t>
            </w:r>
          </w:p>
        </w:tc>
        <w:tc>
          <w:tcPr>
            <w:tcW w:type="dxa" w:w="1296"/>
            <w:vAlign w:val="center"/>
          </w:tcPr>
          <w:p>
            <w:pPr>
              <w:jc w:val="left"/>
            </w:pPr>
            <w:r/>
            <w:r>
              <w:rPr>
                <w:rFonts w:ascii="Calibri" w:hAnsi="Calibri"/>
                <w:b w:val="0"/>
                <w:sz w:val="18"/>
              </w:rPr>
              <w:t>Low</w:t>
            </w:r>
          </w:p>
        </w:tc>
        <w:tc>
          <w:tcPr>
            <w:tcW w:type="dxa" w:w="2664"/>
            <w:vAlign w:val="center"/>
          </w:tcPr>
          <w:p>
            <w:pPr>
              <w:jc w:val="left"/>
            </w:pPr>
            <w:r/>
            <w:r>
              <w:rPr>
                <w:rFonts w:ascii="Calibri" w:hAnsi="Calibri"/>
                <w:b w:val="0"/>
                <w:sz w:val="18"/>
              </w:rPr>
              <w:t>Repositorio</w:t>
            </w:r>
          </w:p>
        </w:tc>
        <w:tc>
          <w:tcPr>
            <w:tcW w:type="dxa" w:w="4320"/>
            <w:vAlign w:val="center"/>
          </w:tcPr>
          <w:p>
            <w:pPr>
              <w:jc w:val="left"/>
            </w:pPr>
            <w:r/>
            <w:r>
              <w:rPr>
                <w:rFonts w:ascii="Calibri" w:hAnsi="Calibri"/>
                <w:b w:val="0"/>
                <w:sz w:val="18"/>
              </w:rPr>
              <w:t>Hay archivos .DS_Store en varias carpetas del proyecto.</w:t>
            </w:r>
          </w:p>
        </w:tc>
      </w:tr>
    </w:tbl>
    <w:p/>
    <w:p>
      <w:pPr>
        <w:pStyle w:val="Heading2"/>
      </w:pPr>
      <w:r>
        <w:t>Lectura de los hallazgos</w:t>
      </w:r>
    </w:p>
    <w:p>
      <w:r>
        <w:t>Los dos defectos críticos son los que más pesan en el resultado. El primero impide completar el registro de usuarios, que es una función principal del sistema. El segundo permite entrar directamente a rutas internas si se conoce la URL, porque la autorización está comentada y no se aplica en servidor.</w:t>
      </w:r>
    </w:p>
    <w:p>
      <w:r>
        <w:t>Los defectos altos no son detalles cosméticos. La falta de regeneración de sesión deja riesgo de session fixation; la ausencia de CSRF permite solicitudes no autorizadas desde otros sitios; y las alertas sin escape pueden convertirse en XSS si en algún momento reciben datos externos.</w:t>
      </w:r>
    </w:p>
    <w:p>
      <w:pPr>
        <w:pStyle w:val="Heading2"/>
      </w:pPr>
      <w:r>
        <w:t>Métricas de inspección</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1F4D78"/>
          </w:tcPr>
          <w:p>
            <w:pPr>
              <w:jc w:val="left"/>
            </w:pPr>
            <w:r/>
            <w:r>
              <w:rPr>
                <w:rFonts w:ascii="Calibri" w:hAnsi="Calibri"/>
                <w:b/>
                <w:color w:val="FFFFFF"/>
                <w:sz w:val="18"/>
              </w:rPr>
              <w:t>Métrica</w:t>
            </w:r>
          </w:p>
        </w:tc>
        <w:tc>
          <w:tcPr>
            <w:tcW w:type="dxa" w:w="6048"/>
            <w:vAlign w:val="center"/>
            <w:shd w:fill="1F4D78"/>
          </w:tcPr>
          <w:p>
            <w:pPr>
              <w:jc w:val="left"/>
            </w:pPr>
            <w:r/>
            <w:r>
              <w:rPr>
                <w:rFonts w:ascii="Calibri" w:hAnsi="Calibri"/>
                <w:b/>
                <w:color w:val="FFFFFF"/>
                <w:sz w:val="18"/>
              </w:rPr>
              <w:t>Resultado</w:t>
            </w:r>
          </w:p>
        </w:tc>
      </w:tr>
      <w:tr>
        <w:tc>
          <w:tcPr>
            <w:tcW w:type="dxa" w:w="3168"/>
            <w:vAlign w:val="center"/>
          </w:tcPr>
          <w:p>
            <w:pPr>
              <w:jc w:val="left"/>
            </w:pPr>
            <w:r/>
            <w:r>
              <w:rPr>
                <w:rFonts w:ascii="Calibri" w:hAnsi="Calibri"/>
                <w:b w:val="0"/>
                <w:sz w:val="18"/>
              </w:rPr>
              <w:t>Defectos totales</w:t>
            </w:r>
          </w:p>
        </w:tc>
        <w:tc>
          <w:tcPr>
            <w:tcW w:type="dxa" w:w="6048"/>
            <w:vAlign w:val="center"/>
          </w:tcPr>
          <w:p>
            <w:pPr>
              <w:jc w:val="left"/>
            </w:pPr>
            <w:r/>
            <w:r>
              <w:rPr>
                <w:rFonts w:ascii="Calibri" w:hAnsi="Calibri"/>
                <w:b w:val="0"/>
                <w:sz w:val="18"/>
              </w:rPr>
              <w:t>12</w:t>
            </w:r>
          </w:p>
        </w:tc>
      </w:tr>
      <w:tr>
        <w:tc>
          <w:tcPr>
            <w:tcW w:type="dxa" w:w="3168"/>
            <w:vAlign w:val="center"/>
          </w:tcPr>
          <w:p>
            <w:pPr>
              <w:jc w:val="left"/>
            </w:pPr>
            <w:r/>
            <w:r>
              <w:rPr>
                <w:rFonts w:ascii="Calibri" w:hAnsi="Calibri"/>
                <w:b w:val="0"/>
                <w:sz w:val="18"/>
              </w:rPr>
              <w:t>Críticos</w:t>
            </w:r>
          </w:p>
        </w:tc>
        <w:tc>
          <w:tcPr>
            <w:tcW w:type="dxa" w:w="6048"/>
            <w:vAlign w:val="center"/>
          </w:tcPr>
          <w:p>
            <w:pPr>
              <w:jc w:val="left"/>
            </w:pPr>
            <w:r/>
            <w:r>
              <w:rPr>
                <w:rFonts w:ascii="Calibri" w:hAnsi="Calibri"/>
                <w:b w:val="0"/>
                <w:sz w:val="18"/>
              </w:rPr>
              <w:t>2</w:t>
            </w:r>
          </w:p>
        </w:tc>
      </w:tr>
      <w:tr>
        <w:tc>
          <w:tcPr>
            <w:tcW w:type="dxa" w:w="3168"/>
            <w:vAlign w:val="center"/>
          </w:tcPr>
          <w:p>
            <w:pPr>
              <w:jc w:val="left"/>
            </w:pPr>
            <w:r/>
            <w:r>
              <w:rPr>
                <w:rFonts w:ascii="Calibri" w:hAnsi="Calibri"/>
                <w:b w:val="0"/>
                <w:sz w:val="18"/>
              </w:rPr>
              <w:t>Altos</w:t>
            </w:r>
          </w:p>
        </w:tc>
        <w:tc>
          <w:tcPr>
            <w:tcW w:type="dxa" w:w="6048"/>
            <w:vAlign w:val="center"/>
          </w:tcPr>
          <w:p>
            <w:pPr>
              <w:jc w:val="left"/>
            </w:pPr>
            <w:r/>
            <w:r>
              <w:rPr>
                <w:rFonts w:ascii="Calibri" w:hAnsi="Calibri"/>
                <w:b w:val="0"/>
                <w:sz w:val="18"/>
              </w:rPr>
              <w:t>5</w:t>
            </w:r>
          </w:p>
        </w:tc>
      </w:tr>
      <w:tr>
        <w:tc>
          <w:tcPr>
            <w:tcW w:type="dxa" w:w="3168"/>
            <w:vAlign w:val="center"/>
          </w:tcPr>
          <w:p>
            <w:pPr>
              <w:jc w:val="left"/>
            </w:pPr>
            <w:r/>
            <w:r>
              <w:rPr>
                <w:rFonts w:ascii="Calibri" w:hAnsi="Calibri"/>
                <w:b w:val="0"/>
                <w:sz w:val="18"/>
              </w:rPr>
              <w:t>Medios</w:t>
            </w:r>
          </w:p>
        </w:tc>
        <w:tc>
          <w:tcPr>
            <w:tcW w:type="dxa" w:w="6048"/>
            <w:vAlign w:val="center"/>
          </w:tcPr>
          <w:p>
            <w:pPr>
              <w:jc w:val="left"/>
            </w:pPr>
            <w:r/>
            <w:r>
              <w:rPr>
                <w:rFonts w:ascii="Calibri" w:hAnsi="Calibri"/>
                <w:b w:val="0"/>
                <w:sz w:val="18"/>
              </w:rPr>
              <w:t>4</w:t>
            </w:r>
          </w:p>
        </w:tc>
      </w:tr>
      <w:tr>
        <w:tc>
          <w:tcPr>
            <w:tcW w:type="dxa" w:w="3168"/>
            <w:vAlign w:val="center"/>
          </w:tcPr>
          <w:p>
            <w:pPr>
              <w:jc w:val="left"/>
            </w:pPr>
            <w:r/>
            <w:r>
              <w:rPr>
                <w:rFonts w:ascii="Calibri" w:hAnsi="Calibri"/>
                <w:b w:val="0"/>
                <w:sz w:val="18"/>
              </w:rPr>
              <w:t>Bajos</w:t>
            </w:r>
          </w:p>
        </w:tc>
        <w:tc>
          <w:tcPr>
            <w:tcW w:type="dxa" w:w="6048"/>
            <w:vAlign w:val="center"/>
          </w:tcPr>
          <w:p>
            <w:pPr>
              <w:jc w:val="left"/>
            </w:pPr>
            <w:r/>
            <w:r>
              <w:rPr>
                <w:rFonts w:ascii="Calibri" w:hAnsi="Calibri"/>
                <w:b w:val="0"/>
                <w:sz w:val="18"/>
              </w:rPr>
              <w:t>1</w:t>
            </w:r>
          </w:p>
        </w:tc>
      </w:tr>
      <w:tr>
        <w:tc>
          <w:tcPr>
            <w:tcW w:type="dxa" w:w="3168"/>
            <w:vAlign w:val="center"/>
          </w:tcPr>
          <w:p>
            <w:pPr>
              <w:jc w:val="left"/>
            </w:pPr>
            <w:r/>
            <w:r>
              <w:rPr>
                <w:rFonts w:ascii="Calibri" w:hAnsi="Calibri"/>
                <w:b w:val="0"/>
                <w:sz w:val="18"/>
              </w:rPr>
              <w:t>Densidad aproximada</w:t>
            </w:r>
          </w:p>
        </w:tc>
        <w:tc>
          <w:tcPr>
            <w:tcW w:type="dxa" w:w="6048"/>
            <w:vAlign w:val="center"/>
          </w:tcPr>
          <w:p>
            <w:pPr>
              <w:jc w:val="left"/>
            </w:pPr>
            <w:r/>
            <w:r>
              <w:rPr>
                <w:rFonts w:ascii="Calibri" w:hAnsi="Calibri"/>
                <w:b w:val="0"/>
                <w:sz w:val="18"/>
              </w:rPr>
              <w:t>7,04 defectos por KLOC</w:t>
            </w:r>
          </w:p>
        </w:tc>
      </w:tr>
      <w:tr>
        <w:tc>
          <w:tcPr>
            <w:tcW w:type="dxa" w:w="3168"/>
            <w:vAlign w:val="center"/>
          </w:tcPr>
          <w:p>
            <w:pPr>
              <w:jc w:val="left"/>
            </w:pPr>
            <w:r/>
            <w:r>
              <w:rPr>
                <w:rFonts w:ascii="Calibri" w:hAnsi="Calibri"/>
                <w:b w:val="0"/>
                <w:sz w:val="18"/>
              </w:rPr>
              <w:t>Categorías más repetidas</w:t>
            </w:r>
          </w:p>
        </w:tc>
        <w:tc>
          <w:tcPr>
            <w:tcW w:type="dxa" w:w="6048"/>
            <w:vAlign w:val="center"/>
          </w:tcPr>
          <w:p>
            <w:pPr>
              <w:jc w:val="left"/>
            </w:pPr>
            <w:r/>
            <w:r>
              <w:rPr>
                <w:rFonts w:ascii="Calibri" w:hAnsi="Calibri"/>
                <w:b w:val="0"/>
                <w:sz w:val="18"/>
              </w:rPr>
              <w:t>Controles de seguridad faltantes, flujos incompletos, configuración y dependencias.</w:t>
            </w:r>
          </w:p>
        </w:tc>
      </w:tr>
    </w:tbl>
    <w:p/>
    <w:p>
      <w:pPr>
        <w:pStyle w:val="Heading2"/>
      </w:pPr>
      <w:r>
        <w:t>Evidencia técnica usada</w:t>
      </w:r>
    </w:p>
    <w:p>
      <w:pPr>
        <w:pStyle w:val="ListBullet"/>
      </w:pPr>
      <w:r>
        <w:t>Conteo de líneas fuente: 1.705 líneas revisadas en PHP, SCSS y JS fuente.</w:t>
      </w:r>
    </w:p>
    <w:p>
      <w:pPr>
        <w:pStyle w:val="ListBullet"/>
      </w:pPr>
      <w:r>
        <w:t>npm audit --omit=optional: 96 vulnerabilidades reportadas, con 41 high, 51 moderate y 4 low.</w:t>
      </w:r>
    </w:p>
    <w:p>
      <w:pPr>
        <w:pStyle w:val="ListBullet"/>
      </w:pPr>
      <w:r>
        <w:t>docker compose config: la configuración resuelve, pero MONGODB_URI queda vacío si no se define.</w:t>
      </w:r>
    </w:p>
    <w:p>
      <w:pPr>
        <w:pStyle w:val="ListBullet"/>
      </w:pPr>
      <w:r>
        <w:t>composer audit no se pudo ejecutar localmente porque Composer no estaba disponible en el PATH.</w:t>
      </w:r>
    </w:p>
    <w:p>
      <w:pPr>
        <w:pStyle w:val="Heading1"/>
      </w:pPr>
      <w:r>
        <w:t>3. Walkthrough</w:t>
      </w:r>
    </w:p>
    <w:p>
      <w:r>
        <w:t>El walkthrough se trató como una revisión de comprensión. La pregunta principal no fue 'qué está roto', sino 'qué tan fácil es para otro desarrollador entender, mantener y extender este sistema'.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vAlign w:val="center"/>
            <w:shd w:fill="1F4D78"/>
          </w:tcPr>
          <w:p>
            <w:pPr>
              <w:jc w:val="left"/>
            </w:pPr>
            <w:r/>
            <w:r>
              <w:rPr>
                <w:rFonts w:ascii="Calibri" w:hAnsi="Calibri"/>
                <w:b/>
                <w:color w:val="FFFFFF"/>
                <w:sz w:val="18"/>
              </w:rPr>
              <w:t>Área</w:t>
            </w:r>
          </w:p>
        </w:tc>
        <w:tc>
          <w:tcPr>
            <w:tcW w:type="dxa" w:w="1008"/>
            <w:vAlign w:val="center"/>
            <w:shd w:fill="1F4D78"/>
          </w:tcPr>
          <w:p>
            <w:pPr>
              <w:jc w:val="left"/>
            </w:pPr>
            <w:r/>
            <w:r>
              <w:rPr>
                <w:rFonts w:ascii="Calibri" w:hAnsi="Calibri"/>
                <w:b/>
                <w:color w:val="FFFFFF"/>
                <w:sz w:val="18"/>
              </w:rPr>
              <w:t>Cumple</w:t>
            </w:r>
          </w:p>
        </w:tc>
        <w:tc>
          <w:tcPr>
            <w:tcW w:type="dxa" w:w="5112"/>
            <w:vAlign w:val="center"/>
            <w:shd w:fill="1F4D78"/>
          </w:tcPr>
          <w:p>
            <w:pPr>
              <w:jc w:val="left"/>
            </w:pPr>
            <w:r/>
            <w:r>
              <w:rPr>
                <w:rFonts w:ascii="Calibri" w:hAnsi="Calibri"/>
                <w:b/>
                <w:color w:val="FFFFFF"/>
                <w:sz w:val="18"/>
              </w:rPr>
              <w:t>Observación</w:t>
            </w:r>
          </w:p>
        </w:tc>
        <w:tc>
          <w:tcPr>
            <w:tcW w:type="dxa" w:w="1296"/>
            <w:vAlign w:val="center"/>
            <w:shd w:fill="1F4D78"/>
          </w:tcPr>
          <w:p>
            <w:pPr>
              <w:jc w:val="left"/>
            </w:pPr>
            <w:r/>
            <w:r>
              <w:rPr>
                <w:rFonts w:ascii="Calibri" w:hAnsi="Calibri"/>
                <w:b/>
                <w:color w:val="FFFFFF"/>
                <w:sz w:val="18"/>
              </w:rPr>
              <w:t>Prioridad</w:t>
            </w:r>
          </w:p>
        </w:tc>
      </w:tr>
      <w:tr>
        <w:tc>
          <w:tcPr>
            <w:tcW w:type="dxa" w:w="1944"/>
            <w:vAlign w:val="center"/>
          </w:tcPr>
          <w:p>
            <w:pPr>
              <w:jc w:val="left"/>
            </w:pPr>
            <w:r/>
            <w:r>
              <w:rPr>
                <w:rFonts w:ascii="Calibri" w:hAnsi="Calibri"/>
                <w:b w:val="0"/>
                <w:sz w:val="18"/>
              </w:rPr>
              <w:t>Arquitectura general</w:t>
            </w:r>
          </w:p>
        </w:tc>
        <w:tc>
          <w:tcPr>
            <w:tcW w:type="dxa" w:w="1008"/>
            <w:vAlign w:val="center"/>
          </w:tcPr>
          <w:p>
            <w:pPr>
              <w:jc w:val="left"/>
            </w:pPr>
            <w:r/>
            <w:r>
              <w:rPr>
                <w:rFonts w:ascii="Calibri" w:hAnsi="Calibri"/>
                <w:b w:val="0"/>
                <w:sz w:val="18"/>
              </w:rPr>
              <w:t>Sí</w:t>
            </w:r>
          </w:p>
        </w:tc>
        <w:tc>
          <w:tcPr>
            <w:tcW w:type="dxa" w:w="5112"/>
            <w:vAlign w:val="center"/>
          </w:tcPr>
          <w:p>
            <w:pPr>
              <w:jc w:val="left"/>
            </w:pPr>
            <w:r/>
            <w:r>
              <w:rPr>
                <w:rFonts w:ascii="Calibri" w:hAnsi="Calibri"/>
                <w:b w:val="0"/>
                <w:sz w:val="18"/>
              </w:rPr>
              <w:t>La estructura MVC es sencilla y se entiende rápido.</w:t>
            </w:r>
          </w:p>
        </w:tc>
        <w:tc>
          <w:tcPr>
            <w:tcW w:type="dxa" w:w="1296"/>
            <w:vAlign w:val="center"/>
          </w:tcPr>
          <w:p>
            <w:pPr>
              <w:jc w:val="left"/>
            </w:pPr>
            <w:r/>
            <w:r>
              <w:rPr>
                <w:rFonts w:ascii="Calibri" w:hAnsi="Calibri"/>
                <w:b w:val="0"/>
                <w:sz w:val="18"/>
              </w:rPr>
              <w:t>Media</w:t>
            </w:r>
          </w:p>
        </w:tc>
      </w:tr>
      <w:tr>
        <w:tc>
          <w:tcPr>
            <w:tcW w:type="dxa" w:w="1944"/>
            <w:vAlign w:val="center"/>
          </w:tcPr>
          <w:p>
            <w:pPr>
              <w:jc w:val="left"/>
            </w:pPr>
            <w:r/>
            <w:r>
              <w:rPr>
                <w:rFonts w:ascii="Calibri" w:hAnsi="Calibri"/>
                <w:b w:val="0"/>
                <w:sz w:val="18"/>
              </w:rPr>
              <w:t>Organización de carpetas</w:t>
            </w:r>
          </w:p>
        </w:tc>
        <w:tc>
          <w:tcPr>
            <w:tcW w:type="dxa" w:w="1008"/>
            <w:vAlign w:val="center"/>
          </w:tcPr>
          <w:p>
            <w:pPr>
              <w:jc w:val="left"/>
            </w:pPr>
            <w:r/>
            <w:r>
              <w:rPr>
                <w:rFonts w:ascii="Calibri" w:hAnsi="Calibri"/>
                <w:b w:val="0"/>
                <w:sz w:val="18"/>
              </w:rPr>
              <w:t>Sí</w:t>
            </w:r>
          </w:p>
        </w:tc>
        <w:tc>
          <w:tcPr>
            <w:tcW w:type="dxa" w:w="5112"/>
            <w:vAlign w:val="center"/>
          </w:tcPr>
          <w:p>
            <w:pPr>
              <w:jc w:val="left"/>
            </w:pPr>
            <w:r/>
            <w:r>
              <w:rPr>
                <w:rFonts w:ascii="Calibri" w:hAnsi="Calibri"/>
                <w:b w:val="0"/>
                <w:sz w:val="18"/>
              </w:rPr>
              <w:t>Las carpetas principales separan controladores, modelos, vistas, includes y assets.</w:t>
            </w:r>
          </w:p>
        </w:tc>
        <w:tc>
          <w:tcPr>
            <w:tcW w:type="dxa" w:w="1296"/>
            <w:vAlign w:val="center"/>
          </w:tcPr>
          <w:p>
            <w:pPr>
              <w:jc w:val="left"/>
            </w:pPr>
            <w:r/>
            <w:r>
              <w:rPr>
                <w:rFonts w:ascii="Calibri" w:hAnsi="Calibri"/>
                <w:b w:val="0"/>
                <w:sz w:val="18"/>
              </w:rPr>
              <w:t>Baja</w:t>
            </w:r>
          </w:p>
        </w:tc>
      </w:tr>
      <w:tr>
        <w:tc>
          <w:tcPr>
            <w:tcW w:type="dxa" w:w="1944"/>
            <w:vAlign w:val="center"/>
          </w:tcPr>
          <w:p>
            <w:pPr>
              <w:jc w:val="left"/>
            </w:pPr>
            <w:r/>
            <w:r>
              <w:rPr>
                <w:rFonts w:ascii="Calibri" w:hAnsi="Calibri"/>
                <w:b w:val="0"/>
                <w:sz w:val="18"/>
              </w:rPr>
              <w:t>Separación de responsabilidades</w:t>
            </w:r>
          </w:p>
        </w:tc>
        <w:tc>
          <w:tcPr>
            <w:tcW w:type="dxa" w:w="1008"/>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El router despacha rutas, inicia sesión y renderiza vistas; falta una capa clara de guards.</w:t>
            </w:r>
          </w:p>
        </w:tc>
        <w:tc>
          <w:tcPr>
            <w:tcW w:type="dxa" w:w="1296"/>
            <w:vAlign w:val="center"/>
          </w:tcPr>
          <w:p>
            <w:pPr>
              <w:jc w:val="left"/>
            </w:pPr>
            <w:r/>
            <w:r>
              <w:rPr>
                <w:rFonts w:ascii="Calibri" w:hAnsi="Calibri"/>
                <w:b w:val="0"/>
                <w:sz w:val="18"/>
              </w:rPr>
              <w:t>Alta</w:t>
            </w:r>
          </w:p>
        </w:tc>
      </w:tr>
      <w:tr>
        <w:tc>
          <w:tcPr>
            <w:tcW w:type="dxa" w:w="1944"/>
            <w:vAlign w:val="center"/>
          </w:tcPr>
          <w:p>
            <w:pPr>
              <w:jc w:val="left"/>
            </w:pPr>
            <w:r/>
            <w:r>
              <w:rPr>
                <w:rFonts w:ascii="Calibri" w:hAnsi="Calibri"/>
                <w:b w:val="0"/>
                <w:sz w:val="18"/>
              </w:rPr>
              <w:t>Nombres y convenciones</w:t>
            </w:r>
          </w:p>
        </w:tc>
        <w:tc>
          <w:tcPr>
            <w:tcW w:type="dxa" w:w="1008"/>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Hay mezcla de español e inglés, rutas con mayúsculas y nombres heredados como appsalon.</w:t>
            </w:r>
          </w:p>
        </w:tc>
        <w:tc>
          <w:tcPr>
            <w:tcW w:type="dxa" w:w="1296"/>
            <w:vAlign w:val="center"/>
          </w:tcPr>
          <w:p>
            <w:pPr>
              <w:jc w:val="left"/>
            </w:pPr>
            <w:r/>
            <w:r>
              <w:rPr>
                <w:rFonts w:ascii="Calibri" w:hAnsi="Calibri"/>
                <w:b w:val="0"/>
                <w:sz w:val="18"/>
              </w:rPr>
              <w:t>Media</w:t>
            </w:r>
          </w:p>
        </w:tc>
      </w:tr>
      <w:tr>
        <w:tc>
          <w:tcPr>
            <w:tcW w:type="dxa" w:w="1944"/>
            <w:vAlign w:val="center"/>
          </w:tcPr>
          <w:p>
            <w:pPr>
              <w:jc w:val="left"/>
            </w:pPr>
            <w:r/>
            <w:r>
              <w:rPr>
                <w:rFonts w:ascii="Calibri" w:hAnsi="Calibri"/>
                <w:b w:val="0"/>
                <w:sz w:val="18"/>
              </w:rPr>
              <w:t>Flujo de autenticación</w:t>
            </w:r>
          </w:p>
        </w:tc>
        <w:tc>
          <w:tcPr>
            <w:tcW w:type="dxa" w:w="1008"/>
            <w:vAlign w:val="center"/>
          </w:tcPr>
          <w:p>
            <w:pPr>
              <w:jc w:val="left"/>
            </w:pPr>
            <w:r/>
            <w:r>
              <w:rPr>
                <w:rFonts w:ascii="Calibri" w:hAnsi="Calibri"/>
                <w:b w:val="0"/>
                <w:sz w:val="18"/>
              </w:rPr>
              <w:t>Parcial</w:t>
            </w:r>
          </w:p>
        </w:tc>
        <w:tc>
          <w:tcPr>
            <w:tcW w:type="dxa" w:w="5112"/>
            <w:vAlign w:val="center"/>
          </w:tcPr>
          <w:p>
            <w:pPr>
              <w:jc w:val="left"/>
            </w:pPr>
            <w:r/>
            <w:r>
              <w:rPr>
                <w:rFonts w:ascii="Calibri" w:hAnsi="Calibri"/>
                <w:b w:val="0"/>
                <w:sz w:val="18"/>
              </w:rPr>
              <w:t>El flujo se entiende, pero concentra demasiadas tareas en un solo método.</w:t>
            </w:r>
          </w:p>
        </w:tc>
        <w:tc>
          <w:tcPr>
            <w:tcW w:type="dxa" w:w="1296"/>
            <w:vAlign w:val="center"/>
          </w:tcPr>
          <w:p>
            <w:pPr>
              <w:jc w:val="left"/>
            </w:pPr>
            <w:r/>
            <w:r>
              <w:rPr>
                <w:rFonts w:ascii="Calibri" w:hAnsi="Calibri"/>
                <w:b w:val="0"/>
                <w:sz w:val="18"/>
              </w:rPr>
              <w:t>Media</w:t>
            </w:r>
          </w:p>
        </w:tc>
      </w:tr>
      <w:tr>
        <w:tc>
          <w:tcPr>
            <w:tcW w:type="dxa" w:w="1944"/>
            <w:vAlign w:val="center"/>
          </w:tcPr>
          <w:p>
            <w:pPr>
              <w:jc w:val="left"/>
            </w:pPr>
            <w:r/>
            <w:r>
              <w:rPr>
                <w:rFonts w:ascii="Calibri" w:hAnsi="Calibri"/>
                <w:b w:val="0"/>
                <w:sz w:val="18"/>
              </w:rPr>
              <w:t>Manejo de errores</w:t>
            </w:r>
          </w:p>
        </w:tc>
        <w:tc>
          <w:tcPr>
            <w:tcW w:type="dxa" w:w="1008"/>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Los errores se muestran de forma genérica y el 404 es texto plano.</w:t>
            </w:r>
          </w:p>
        </w:tc>
        <w:tc>
          <w:tcPr>
            <w:tcW w:type="dxa" w:w="1296"/>
            <w:vAlign w:val="center"/>
          </w:tcPr>
          <w:p>
            <w:pPr>
              <w:jc w:val="left"/>
            </w:pPr>
            <w:r/>
            <w:r>
              <w:rPr>
                <w:rFonts w:ascii="Calibri" w:hAnsi="Calibri"/>
                <w:b w:val="0"/>
                <w:sz w:val="18"/>
              </w:rPr>
              <w:t>Media</w:t>
            </w:r>
          </w:p>
        </w:tc>
      </w:tr>
      <w:tr>
        <w:tc>
          <w:tcPr>
            <w:tcW w:type="dxa" w:w="1944"/>
            <w:vAlign w:val="center"/>
          </w:tcPr>
          <w:p>
            <w:pPr>
              <w:jc w:val="left"/>
            </w:pPr>
            <w:r/>
            <w:r>
              <w:rPr>
                <w:rFonts w:ascii="Calibri" w:hAnsi="Calibri"/>
                <w:b w:val="0"/>
                <w:sz w:val="18"/>
              </w:rPr>
              <w:t>Testabilidad</w:t>
            </w:r>
          </w:p>
        </w:tc>
        <w:tc>
          <w:tcPr>
            <w:tcW w:type="dxa" w:w="1008"/>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No hay pruebas automatizadas ni separación suficiente para probar rutas y controladores aislados.</w:t>
            </w:r>
          </w:p>
        </w:tc>
        <w:tc>
          <w:tcPr>
            <w:tcW w:type="dxa" w:w="1296"/>
            <w:vAlign w:val="center"/>
          </w:tcPr>
          <w:p>
            <w:pPr>
              <w:jc w:val="left"/>
            </w:pPr>
            <w:r/>
            <w:r>
              <w:rPr>
                <w:rFonts w:ascii="Calibri" w:hAnsi="Calibri"/>
                <w:b w:val="0"/>
                <w:sz w:val="18"/>
              </w:rPr>
              <w:t>Alta</w:t>
            </w:r>
          </w:p>
        </w:tc>
      </w:tr>
      <w:tr>
        <w:tc>
          <w:tcPr>
            <w:tcW w:type="dxa" w:w="1944"/>
            <w:vAlign w:val="center"/>
          </w:tcPr>
          <w:p>
            <w:pPr>
              <w:jc w:val="left"/>
            </w:pPr>
            <w:r/>
            <w:r>
              <w:rPr>
                <w:rFonts w:ascii="Calibri" w:hAnsi="Calibri"/>
                <w:b w:val="0"/>
                <w:sz w:val="18"/>
              </w:rPr>
              <w:t>Documentación</w:t>
            </w:r>
          </w:p>
        </w:tc>
        <w:tc>
          <w:tcPr>
            <w:tcW w:type="dxa" w:w="1008"/>
            <w:vAlign w:val="center"/>
          </w:tcPr>
          <w:p>
            <w:pPr>
              <w:jc w:val="left"/>
            </w:pPr>
            <w:r/>
            <w:r>
              <w:rPr>
                <w:rFonts w:ascii="Calibri" w:hAnsi="Calibri"/>
                <w:b w:val="0"/>
                <w:sz w:val="18"/>
              </w:rPr>
              <w:t>Sí</w:t>
            </w:r>
          </w:p>
        </w:tc>
        <w:tc>
          <w:tcPr>
            <w:tcW w:type="dxa" w:w="5112"/>
            <w:vAlign w:val="center"/>
          </w:tcPr>
          <w:p>
            <w:pPr>
              <w:jc w:val="left"/>
            </w:pPr>
            <w:r/>
            <w:r>
              <w:rPr>
                <w:rFonts w:ascii="Calibri" w:hAnsi="Calibri"/>
                <w:b w:val="0"/>
                <w:sz w:val="18"/>
              </w:rPr>
              <w:t>El README explica stack, rutas, datos de QA y limitaciones.</w:t>
            </w:r>
          </w:p>
        </w:tc>
        <w:tc>
          <w:tcPr>
            <w:tcW w:type="dxa" w:w="1296"/>
            <w:vAlign w:val="center"/>
          </w:tcPr>
          <w:p>
            <w:pPr>
              <w:jc w:val="left"/>
            </w:pPr>
            <w:r/>
            <w:r>
              <w:rPr>
                <w:rFonts w:ascii="Calibri" w:hAnsi="Calibri"/>
                <w:b w:val="0"/>
                <w:sz w:val="18"/>
              </w:rPr>
              <w:t>Media</w:t>
            </w:r>
          </w:p>
        </w:tc>
      </w:tr>
      <w:tr>
        <w:tc>
          <w:tcPr>
            <w:tcW w:type="dxa" w:w="1944"/>
            <w:vAlign w:val="center"/>
          </w:tcPr>
          <w:p>
            <w:pPr>
              <w:jc w:val="left"/>
            </w:pPr>
            <w:r/>
            <w:r>
              <w:rPr>
                <w:rFonts w:ascii="Calibri" w:hAnsi="Calibri"/>
                <w:b w:val="0"/>
                <w:sz w:val="18"/>
              </w:rPr>
              <w:t>Modelo de datos</w:t>
            </w:r>
          </w:p>
        </w:tc>
        <w:tc>
          <w:tcPr>
            <w:tcW w:type="dxa" w:w="1008"/>
            <w:vAlign w:val="center"/>
          </w:tcPr>
          <w:p>
            <w:pPr>
              <w:jc w:val="left"/>
            </w:pPr>
            <w:r/>
            <w:r>
              <w:rPr>
                <w:rFonts w:ascii="Calibri" w:hAnsi="Calibri"/>
                <w:b w:val="0"/>
                <w:sz w:val="18"/>
              </w:rPr>
              <w:t>Parcial</w:t>
            </w:r>
          </w:p>
        </w:tc>
        <w:tc>
          <w:tcPr>
            <w:tcW w:type="dxa" w:w="5112"/>
            <w:vAlign w:val="center"/>
          </w:tcPr>
          <w:p>
            <w:pPr>
              <w:jc w:val="left"/>
            </w:pPr>
            <w:r/>
            <w:r>
              <w:rPr>
                <w:rFonts w:ascii="Calibri" w:hAnsi="Calibri"/>
                <w:b w:val="0"/>
                <w:sz w:val="18"/>
              </w:rPr>
              <w:t>El código apunta a MongoDB, pero todavía convive con artefactos SQL.</w:t>
            </w:r>
          </w:p>
        </w:tc>
        <w:tc>
          <w:tcPr>
            <w:tcW w:type="dxa" w:w="1296"/>
            <w:vAlign w:val="center"/>
          </w:tcPr>
          <w:p>
            <w:pPr>
              <w:jc w:val="left"/>
            </w:pPr>
            <w:r/>
            <w:r>
              <w:rPr>
                <w:rFonts w:ascii="Calibri" w:hAnsi="Calibri"/>
                <w:b w:val="0"/>
                <w:sz w:val="18"/>
              </w:rPr>
              <w:t>Media</w:t>
            </w:r>
          </w:p>
        </w:tc>
      </w:tr>
    </w:tbl>
    <w:p/>
    <w:p>
      <w:pPr>
        <w:pStyle w:val="Heading2"/>
      </w:pPr>
      <w:r>
        <w:t>Discusión del equipo</w:t>
      </w:r>
    </w:p>
    <w:p>
      <w:r>
        <w:t>El equipo pudo seguir el flujo general sin demasiadas barreras. La entrada está en public/index.php, el router decide qué controlador ejecutar, y las vistas están agrupadas de forma razonable. Para una aplicación pequeña, esa estructura ayuda bastante.</w:t>
      </w:r>
    </w:p>
    <w:p>
      <w:r>
        <w:t>La mayor dificultad aparece cuando se intenta ubicar dónde vive cada responsabilidad. La protección de rutas está insinuada en comentarios, pero no está implementada. Eso hace que el diseño sea ambiguo: no queda claro si la seguridad debe resolverse en el router, en cada controlador o en una capa intermedia.</w:t>
      </w:r>
    </w:p>
    <w:p>
      <w:r>
        <w:t>También se nota que el proyecto ha pasado por cambios de persistencia. El README habla de MongoDB/Cosmos DB, pero todavía hay archivos SQL. Esto puede confundir a alguien que intente instalar o evaluar el sistema por primera vez.</w:t>
      </w:r>
    </w:p>
    <w:p>
      <w:pPr>
        <w:pStyle w:val="Heading2"/>
      </w:pPr>
      <w:r>
        <w:t>Mejoras sugeridas</w:t>
      </w:r>
    </w:p>
    <w:p>
      <w:pPr>
        <w:pStyle w:val="ListNumber"/>
      </w:pPr>
      <w:r>
        <w:t>Crear guards simples para separar rutas públicas, rutas de usuario y rutas de administrador.</w:t>
      </w:r>
    </w:p>
    <w:p>
      <w:pPr>
        <w:pStyle w:val="ListNumber"/>
      </w:pPr>
      <w:r>
        <w:t>Dividir el método de login en pasos pequeños: validar entrada, buscar usuario, verificar contraseña, iniciar sesión y redirigir.</w:t>
      </w:r>
    </w:p>
    <w:p>
      <w:pPr>
        <w:pStyle w:val="ListNumber"/>
      </w:pPr>
      <w:r>
        <w:t>Agregar pruebas para login, registro, logout y acceso directo a rutas protegidas.</w:t>
      </w:r>
    </w:p>
    <w:p>
      <w:pPr>
        <w:pStyle w:val="ListNumber"/>
      </w:pPr>
      <w:r>
        <w:t>Definir una matriz de roles y permisos para que el control de acceso no dependa de suposiciones.</w:t>
      </w:r>
    </w:p>
    <w:p>
      <w:pPr>
        <w:pStyle w:val="ListNumber"/>
      </w:pPr>
      <w:r>
        <w:t>Decidir oficialmente si la persistencia será MongoDB/Cosmos DB y marcar el SQL como legado si ya no aplica.</w:t>
      </w:r>
    </w:p>
    <w:p>
      <w:pPr>
        <w:pStyle w:val="ListNumber"/>
      </w:pPr>
      <w:r>
        <w:t>Agregar páginas de error 403 y 404 con códigos HTTP correctos.</w:t>
      </w:r>
    </w:p>
    <w:p>
      <w:pPr>
        <w:pStyle w:val="ListNumber"/>
      </w:pPr>
      <w:r>
        <w:t>Actualizar nombres heredados y unificar convenciones de rutas.</w:t>
      </w:r>
    </w:p>
    <w:p>
      <w:pPr>
        <w:pStyle w:val="Heading1"/>
      </w:pPr>
      <w:r>
        <w:t>4. Evaluación ISO/IEC 25010</w:t>
      </w:r>
    </w:p>
    <w:p>
      <w:r>
        <w:t>La siguiente matriz resume la calidad observada. La escala va de 1 a 5, donde 1 significa deficiente y 5 significa sólido.</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1F4D78"/>
          </w:tcPr>
          <w:p>
            <w:pPr>
              <w:jc w:val="left"/>
            </w:pPr>
            <w:r/>
            <w:r>
              <w:rPr>
                <w:rFonts w:ascii="Calibri" w:hAnsi="Calibri"/>
                <w:b/>
                <w:color w:val="FFFFFF"/>
                <w:sz w:val="18"/>
              </w:rPr>
              <w:t>Característica</w:t>
            </w:r>
          </w:p>
        </w:tc>
        <w:tc>
          <w:tcPr>
            <w:tcW w:type="dxa" w:w="1080"/>
            <w:vAlign w:val="center"/>
            <w:shd w:fill="1F4D78"/>
          </w:tcPr>
          <w:p>
            <w:pPr>
              <w:jc w:val="left"/>
            </w:pPr>
            <w:r/>
            <w:r>
              <w:rPr>
                <w:rFonts w:ascii="Calibri" w:hAnsi="Calibri"/>
                <w:b/>
                <w:color w:val="FFFFFF"/>
                <w:sz w:val="18"/>
              </w:rPr>
              <w:t>Puntaje</w:t>
            </w:r>
          </w:p>
        </w:tc>
        <w:tc>
          <w:tcPr>
            <w:tcW w:type="dxa" w:w="5760"/>
            <w:vAlign w:val="center"/>
            <w:shd w:fill="1F4D78"/>
          </w:tcPr>
          <w:p>
            <w:pPr>
              <w:jc w:val="left"/>
            </w:pPr>
            <w:r/>
            <w:r>
              <w:rPr>
                <w:rFonts w:ascii="Calibri" w:hAnsi="Calibri"/>
                <w:b/>
                <w:color w:val="FFFFFF"/>
                <w:sz w:val="18"/>
              </w:rPr>
              <w:t>Evidencia resumida</w:t>
            </w:r>
          </w:p>
        </w:tc>
      </w:tr>
      <w:tr>
        <w:tc>
          <w:tcPr>
            <w:tcW w:type="dxa" w:w="2448"/>
            <w:vAlign w:val="center"/>
          </w:tcPr>
          <w:p>
            <w:pPr>
              <w:jc w:val="left"/>
            </w:pPr>
            <w:r/>
            <w:r>
              <w:rPr>
                <w:rFonts w:ascii="Calibri" w:hAnsi="Calibri"/>
                <w:b w:val="0"/>
                <w:sz w:val="18"/>
              </w:rPr>
              <w:t>Functional Suitability</w:t>
            </w:r>
          </w:p>
        </w:tc>
        <w:tc>
          <w:tcPr>
            <w:tcW w:type="dxa" w:w="1080"/>
            <w:vAlign w:val="center"/>
          </w:tcPr>
          <w:p>
            <w:pPr>
              <w:jc w:val="left"/>
            </w:pPr>
            <w:r/>
            <w:r>
              <w:rPr>
                <w:rFonts w:ascii="Calibri" w:hAnsi="Calibri"/>
                <w:b w:val="0"/>
                <w:sz w:val="18"/>
              </w:rPr>
              <w:t>2</w:t>
            </w:r>
          </w:p>
        </w:tc>
        <w:tc>
          <w:tcPr>
            <w:tcW w:type="dxa" w:w="5760"/>
            <w:vAlign w:val="center"/>
          </w:tcPr>
          <w:p>
            <w:pPr>
              <w:jc w:val="left"/>
            </w:pPr>
            <w:r/>
            <w:r>
              <w:rPr>
                <w:rFonts w:ascii="Calibri" w:hAnsi="Calibri"/>
                <w:b w:val="0"/>
                <w:sz w:val="18"/>
              </w:rPr>
              <w:t>El login existe, pero el registro falla y la recuperación no está terminada.</w:t>
            </w:r>
          </w:p>
        </w:tc>
      </w:tr>
      <w:tr>
        <w:tc>
          <w:tcPr>
            <w:tcW w:type="dxa" w:w="2448"/>
            <w:vAlign w:val="center"/>
          </w:tcPr>
          <w:p>
            <w:pPr>
              <w:jc w:val="left"/>
            </w:pPr>
            <w:r/>
            <w:r>
              <w:rPr>
                <w:rFonts w:ascii="Calibri" w:hAnsi="Calibri"/>
                <w:b w:val="0"/>
                <w:sz w:val="18"/>
              </w:rPr>
              <w:t>Performance Efficiency</w:t>
            </w:r>
          </w:p>
        </w:tc>
        <w:tc>
          <w:tcPr>
            <w:tcW w:type="dxa" w:w="1080"/>
            <w:vAlign w:val="center"/>
          </w:tcPr>
          <w:p>
            <w:pPr>
              <w:jc w:val="left"/>
            </w:pPr>
            <w:r/>
            <w:r>
              <w:rPr>
                <w:rFonts w:ascii="Calibri" w:hAnsi="Calibri"/>
                <w:b w:val="0"/>
                <w:sz w:val="18"/>
              </w:rPr>
              <w:t>3</w:t>
            </w:r>
          </w:p>
        </w:tc>
        <w:tc>
          <w:tcPr>
            <w:tcW w:type="dxa" w:w="5760"/>
            <w:vAlign w:val="center"/>
          </w:tcPr>
          <w:p>
            <w:pPr>
              <w:jc w:val="left"/>
            </w:pPr>
            <w:r/>
            <w:r>
              <w:rPr>
                <w:rFonts w:ascii="Calibri" w:hAnsi="Calibri"/>
                <w:b w:val="0"/>
                <w:sz w:val="18"/>
              </w:rPr>
              <w:t>La app es pequeña y no tiene consultas complejas, pero no hay mediciones.</w:t>
            </w:r>
          </w:p>
        </w:tc>
      </w:tr>
      <w:tr>
        <w:tc>
          <w:tcPr>
            <w:tcW w:type="dxa" w:w="2448"/>
            <w:vAlign w:val="center"/>
          </w:tcPr>
          <w:p>
            <w:pPr>
              <w:jc w:val="left"/>
            </w:pPr>
            <w:r/>
            <w:r>
              <w:rPr>
                <w:rFonts w:ascii="Calibri" w:hAnsi="Calibri"/>
                <w:b w:val="0"/>
                <w:sz w:val="18"/>
              </w:rPr>
              <w:t>Compatibility</w:t>
            </w:r>
          </w:p>
        </w:tc>
        <w:tc>
          <w:tcPr>
            <w:tcW w:type="dxa" w:w="1080"/>
            <w:vAlign w:val="center"/>
          </w:tcPr>
          <w:p>
            <w:pPr>
              <w:jc w:val="left"/>
            </w:pPr>
            <w:r/>
            <w:r>
              <w:rPr>
                <w:rFonts w:ascii="Calibri" w:hAnsi="Calibri"/>
                <w:b w:val="0"/>
                <w:sz w:val="18"/>
              </w:rPr>
              <w:t>3</w:t>
            </w:r>
          </w:p>
        </w:tc>
        <w:tc>
          <w:tcPr>
            <w:tcW w:type="dxa" w:w="5760"/>
            <w:vAlign w:val="center"/>
          </w:tcPr>
          <w:p>
            <w:pPr>
              <w:jc w:val="left"/>
            </w:pPr>
            <w:r/>
            <w:r>
              <w:rPr>
                <w:rFonts w:ascii="Calibri" w:hAnsi="Calibri"/>
                <w:b w:val="0"/>
                <w:sz w:val="18"/>
              </w:rPr>
              <w:t>Docker ayuda, aunque depende de MongoDB y variables externas.</w:t>
            </w:r>
          </w:p>
        </w:tc>
      </w:tr>
      <w:tr>
        <w:tc>
          <w:tcPr>
            <w:tcW w:type="dxa" w:w="2448"/>
            <w:vAlign w:val="center"/>
          </w:tcPr>
          <w:p>
            <w:pPr>
              <w:jc w:val="left"/>
            </w:pPr>
            <w:r/>
            <w:r>
              <w:rPr>
                <w:rFonts w:ascii="Calibri" w:hAnsi="Calibri"/>
                <w:b w:val="0"/>
                <w:sz w:val="18"/>
              </w:rPr>
              <w:t>Usability</w:t>
            </w:r>
          </w:p>
        </w:tc>
        <w:tc>
          <w:tcPr>
            <w:tcW w:type="dxa" w:w="1080"/>
            <w:vAlign w:val="center"/>
          </w:tcPr>
          <w:p>
            <w:pPr>
              <w:jc w:val="left"/>
            </w:pPr>
            <w:r/>
            <w:r>
              <w:rPr>
                <w:rFonts w:ascii="Calibri" w:hAnsi="Calibri"/>
                <w:b w:val="0"/>
                <w:sz w:val="18"/>
              </w:rPr>
              <w:t>3</w:t>
            </w:r>
          </w:p>
        </w:tc>
        <w:tc>
          <w:tcPr>
            <w:tcW w:type="dxa" w:w="5760"/>
            <w:vAlign w:val="center"/>
          </w:tcPr>
          <w:p>
            <w:pPr>
              <w:jc w:val="left"/>
            </w:pPr>
            <w:r/>
            <w:r>
              <w:rPr>
                <w:rFonts w:ascii="Calibri" w:hAnsi="Calibri"/>
                <w:b w:val="0"/>
                <w:sz w:val="18"/>
              </w:rPr>
              <w:t>Las pantallas son simples; hay textos y detalles responsive por pulir.</w:t>
            </w:r>
          </w:p>
        </w:tc>
      </w:tr>
      <w:tr>
        <w:tc>
          <w:tcPr>
            <w:tcW w:type="dxa" w:w="2448"/>
            <w:vAlign w:val="center"/>
          </w:tcPr>
          <w:p>
            <w:pPr>
              <w:jc w:val="left"/>
            </w:pPr>
            <w:r/>
            <w:r>
              <w:rPr>
                <w:rFonts w:ascii="Calibri" w:hAnsi="Calibri"/>
                <w:b w:val="0"/>
                <w:sz w:val="18"/>
              </w:rPr>
              <w:t>Reliability</w:t>
            </w:r>
          </w:p>
        </w:tc>
        <w:tc>
          <w:tcPr>
            <w:tcW w:type="dxa" w:w="1080"/>
            <w:vAlign w:val="center"/>
          </w:tcPr>
          <w:p>
            <w:pPr>
              <w:jc w:val="left"/>
            </w:pPr>
            <w:r/>
            <w:r>
              <w:rPr>
                <w:rFonts w:ascii="Calibri" w:hAnsi="Calibri"/>
                <w:b w:val="0"/>
                <w:sz w:val="18"/>
              </w:rPr>
              <w:t>2</w:t>
            </w:r>
          </w:p>
        </w:tc>
        <w:tc>
          <w:tcPr>
            <w:tcW w:type="dxa" w:w="5760"/>
            <w:vAlign w:val="center"/>
          </w:tcPr>
          <w:p>
            <w:pPr>
              <w:jc w:val="left"/>
            </w:pPr>
            <w:r/>
            <w:r>
              <w:rPr>
                <w:rFonts w:ascii="Calibri" w:hAnsi="Calibri"/>
                <w:b w:val="0"/>
                <w:sz w:val="18"/>
              </w:rPr>
              <w:t>La app no falla de forma clara cuando falta configuración crítica.</w:t>
            </w:r>
          </w:p>
        </w:tc>
      </w:tr>
      <w:tr>
        <w:tc>
          <w:tcPr>
            <w:tcW w:type="dxa" w:w="2448"/>
            <w:vAlign w:val="center"/>
          </w:tcPr>
          <w:p>
            <w:pPr>
              <w:jc w:val="left"/>
            </w:pPr>
            <w:r/>
            <w:r>
              <w:rPr>
                <w:rFonts w:ascii="Calibri" w:hAnsi="Calibri"/>
                <w:b w:val="0"/>
                <w:sz w:val="18"/>
              </w:rPr>
              <w:t>Security</w:t>
            </w:r>
          </w:p>
        </w:tc>
        <w:tc>
          <w:tcPr>
            <w:tcW w:type="dxa" w:w="1080"/>
            <w:vAlign w:val="center"/>
          </w:tcPr>
          <w:p>
            <w:pPr>
              <w:jc w:val="left"/>
            </w:pPr>
            <w:r/>
            <w:r>
              <w:rPr>
                <w:rFonts w:ascii="Calibri" w:hAnsi="Calibri"/>
                <w:b w:val="0"/>
                <w:sz w:val="18"/>
              </w:rPr>
              <w:t>1</w:t>
            </w:r>
          </w:p>
        </w:tc>
        <w:tc>
          <w:tcPr>
            <w:tcW w:type="dxa" w:w="5760"/>
            <w:vAlign w:val="center"/>
          </w:tcPr>
          <w:p>
            <w:pPr>
              <w:jc w:val="left"/>
            </w:pPr>
            <w:r/>
            <w:r>
              <w:rPr>
                <w:rFonts w:ascii="Calibri" w:hAnsi="Calibri"/>
                <w:b w:val="0"/>
                <w:sz w:val="18"/>
              </w:rPr>
              <w:t>Faltan controles básicos de autorización, CSRF, sesión y escape de salida.</w:t>
            </w:r>
          </w:p>
        </w:tc>
      </w:tr>
      <w:tr>
        <w:tc>
          <w:tcPr>
            <w:tcW w:type="dxa" w:w="2448"/>
            <w:vAlign w:val="center"/>
          </w:tcPr>
          <w:p>
            <w:pPr>
              <w:jc w:val="left"/>
            </w:pPr>
            <w:r/>
            <w:r>
              <w:rPr>
                <w:rFonts w:ascii="Calibri" w:hAnsi="Calibri"/>
                <w:b w:val="0"/>
                <w:sz w:val="18"/>
              </w:rPr>
              <w:t>Maintainability</w:t>
            </w:r>
          </w:p>
        </w:tc>
        <w:tc>
          <w:tcPr>
            <w:tcW w:type="dxa" w:w="1080"/>
            <w:vAlign w:val="center"/>
          </w:tcPr>
          <w:p>
            <w:pPr>
              <w:jc w:val="left"/>
            </w:pPr>
            <w:r/>
            <w:r>
              <w:rPr>
                <w:rFonts w:ascii="Calibri" w:hAnsi="Calibri"/>
                <w:b w:val="0"/>
                <w:sz w:val="18"/>
              </w:rPr>
              <w:t>2</w:t>
            </w:r>
          </w:p>
        </w:tc>
        <w:tc>
          <w:tcPr>
            <w:tcW w:type="dxa" w:w="5760"/>
            <w:vAlign w:val="center"/>
          </w:tcPr>
          <w:p>
            <w:pPr>
              <w:jc w:val="left"/>
            </w:pPr>
            <w:r/>
            <w:r>
              <w:rPr>
                <w:rFonts w:ascii="Calibri" w:hAnsi="Calibri"/>
                <w:b w:val="0"/>
                <w:sz w:val="18"/>
              </w:rPr>
              <w:t>La base es entendible, pero hay responsabilidades mezcladas y no hay pruebas.</w:t>
            </w:r>
          </w:p>
        </w:tc>
      </w:tr>
      <w:tr>
        <w:tc>
          <w:tcPr>
            <w:tcW w:type="dxa" w:w="2448"/>
            <w:vAlign w:val="center"/>
          </w:tcPr>
          <w:p>
            <w:pPr>
              <w:jc w:val="left"/>
            </w:pPr>
            <w:r/>
            <w:r>
              <w:rPr>
                <w:rFonts w:ascii="Calibri" w:hAnsi="Calibri"/>
                <w:b w:val="0"/>
                <w:sz w:val="18"/>
              </w:rPr>
              <w:t>Portability</w:t>
            </w:r>
          </w:p>
        </w:tc>
        <w:tc>
          <w:tcPr>
            <w:tcW w:type="dxa" w:w="1080"/>
            <w:vAlign w:val="center"/>
          </w:tcPr>
          <w:p>
            <w:pPr>
              <w:jc w:val="left"/>
            </w:pPr>
            <w:r/>
            <w:r>
              <w:rPr>
                <w:rFonts w:ascii="Calibri" w:hAnsi="Calibri"/>
                <w:b w:val="0"/>
                <w:sz w:val="18"/>
              </w:rPr>
              <w:t>3</w:t>
            </w:r>
          </w:p>
        </w:tc>
        <w:tc>
          <w:tcPr>
            <w:tcW w:type="dxa" w:w="5760"/>
            <w:vAlign w:val="center"/>
          </w:tcPr>
          <w:p>
            <w:pPr>
              <w:jc w:val="left"/>
            </w:pPr>
            <w:r/>
            <w:r>
              <w:rPr>
                <w:rFonts w:ascii="Calibri" w:hAnsi="Calibri"/>
                <w:b w:val="0"/>
                <w:sz w:val="18"/>
              </w:rPr>
              <w:t>El contenedor existe, pero necesita endurecimiento y mejor manejo de variables.</w:t>
            </w:r>
          </w:p>
        </w:tc>
      </w:tr>
    </w:tbl>
    <w:p/>
    <w:tbl>
      <w:tblPr>
        <w:tblStyle w:val="TableGrid"/>
        <w:tblW w:type="auto" w:w="0"/>
        <w:jc w:val="center"/>
        <w:tblLook w:firstColumn="1" w:firstRow="1" w:lastColumn="0" w:lastRow="0" w:noHBand="0" w:noVBand="1" w:val="04A0"/>
      </w:tblPr>
      <w:tblGrid>
        <w:gridCol w:w="9360"/>
      </w:tblGrid>
      <w:tr>
        <w:tc>
          <w:tcPr>
            <w:tcW w:type="dxa" w:w="9360"/>
            <w:shd w:fill="F2F4F7"/>
          </w:tcPr>
          <w:p>
            <w:r/>
            <w:r>
              <w:rPr>
                <w:b/>
                <w:color w:val="1F4D78"/>
                <w:sz w:val="21"/>
              </w:rPr>
              <w:t>Conclusión de calidad</w:t>
            </w:r>
            <w:r>
              <w:br/>
              <w:t>El puntaje global estimado es 2,4 sobre 5. La aplicación es defendible como prototipo académico, pero requiere correcciones antes de considerarse segura, confiable o lista para un despliegue real.</w:t>
            </w:r>
          </w:p>
        </w:tc>
      </w:tr>
    </w:tbl>
    <w:p/>
    <w:p>
      <w:pPr>
        <w:pStyle w:val="Heading1"/>
      </w:pPr>
      <w:r>
        <w:t>5. Acciones de seguimiento</w:t>
      </w:r>
    </w:p>
    <w:tbl>
      <w:tblPr>
        <w:tblStyle w:val="TableGrid"/>
        <w:tblW w:type="auto" w:w="0"/>
        <w:jc w:val="center"/>
        <w:tblLook w:firstColumn="1" w:firstRow="1" w:lastColumn="0" w:lastRow="0" w:noHBand="0" w:noVBand="1" w:val="04A0"/>
      </w:tblPr>
      <w:tblGrid>
        <w:gridCol w:w="3120"/>
        <w:gridCol w:w="3120"/>
        <w:gridCol w:w="3120"/>
      </w:tblGrid>
      <w:tr>
        <w:tc>
          <w:tcPr>
            <w:tcW w:type="dxa" w:w="648"/>
            <w:vAlign w:val="center"/>
            <w:shd w:fill="1F4D78"/>
          </w:tcPr>
          <w:p>
            <w:pPr>
              <w:jc w:val="left"/>
            </w:pPr>
            <w:r/>
            <w:r>
              <w:rPr>
                <w:rFonts w:ascii="Calibri" w:hAnsi="Calibri"/>
                <w:b/>
                <w:color w:val="FFFFFF"/>
                <w:sz w:val="18"/>
              </w:rPr>
              <w:t>#</w:t>
            </w:r>
          </w:p>
        </w:tc>
        <w:tc>
          <w:tcPr>
            <w:tcW w:type="dxa" w:w="7488"/>
            <w:vAlign w:val="center"/>
            <w:shd w:fill="1F4D78"/>
          </w:tcPr>
          <w:p>
            <w:pPr>
              <w:jc w:val="left"/>
            </w:pPr>
            <w:r/>
            <w:r>
              <w:rPr>
                <w:rFonts w:ascii="Calibri" w:hAnsi="Calibri"/>
                <w:b/>
                <w:color w:val="FFFFFF"/>
                <w:sz w:val="18"/>
              </w:rPr>
              <w:t>Acción</w:t>
            </w:r>
          </w:p>
        </w:tc>
        <w:tc>
          <w:tcPr>
            <w:tcW w:type="dxa" w:w="1224"/>
            <w:vAlign w:val="center"/>
            <w:shd w:fill="1F4D78"/>
          </w:tcPr>
          <w:p>
            <w:pPr>
              <w:jc w:val="left"/>
            </w:pPr>
            <w:r/>
            <w:r>
              <w:rPr>
                <w:rFonts w:ascii="Calibri" w:hAnsi="Calibri"/>
                <w:b/>
                <w:color w:val="FFFFFF"/>
                <w:sz w:val="18"/>
              </w:rPr>
              <w:t>Prioridad</w:t>
            </w:r>
          </w:p>
        </w:tc>
      </w:tr>
      <w:tr>
        <w:tc>
          <w:tcPr>
            <w:tcW w:type="dxa" w:w="648"/>
            <w:vAlign w:val="center"/>
          </w:tcPr>
          <w:p>
            <w:pPr>
              <w:jc w:val="left"/>
            </w:pPr>
            <w:r/>
            <w:r>
              <w:rPr>
                <w:rFonts w:ascii="Calibri" w:hAnsi="Calibri"/>
                <w:b w:val="0"/>
                <w:sz w:val="18"/>
              </w:rPr>
              <w:t>1</w:t>
            </w:r>
          </w:p>
        </w:tc>
        <w:tc>
          <w:tcPr>
            <w:tcW w:type="dxa" w:w="7488"/>
            <w:vAlign w:val="center"/>
          </w:tcPr>
          <w:p>
            <w:pPr>
              <w:jc w:val="left"/>
            </w:pPr>
            <w:r/>
            <w:r>
              <w:rPr>
                <w:rFonts w:ascii="Calibri" w:hAnsi="Calibri"/>
                <w:b w:val="0"/>
                <w:sz w:val="18"/>
              </w:rPr>
              <w:t>Corregir el registro de usuarios eliminando la llamada a sincronizar() o implementando el método de forma segura.</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2</w:t>
            </w:r>
          </w:p>
        </w:tc>
        <w:tc>
          <w:tcPr>
            <w:tcW w:type="dxa" w:w="7488"/>
            <w:vAlign w:val="center"/>
          </w:tcPr>
          <w:p>
            <w:pPr>
              <w:jc w:val="left"/>
            </w:pPr>
            <w:r/>
            <w:r>
              <w:rPr>
                <w:rFonts w:ascii="Calibri" w:hAnsi="Calibri"/>
                <w:b w:val="0"/>
                <w:sz w:val="18"/>
              </w:rPr>
              <w:t>Implementar protección de rutas para usuario autenticado y administrador.</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3</w:t>
            </w:r>
          </w:p>
        </w:tc>
        <w:tc>
          <w:tcPr>
            <w:tcW w:type="dxa" w:w="7488"/>
            <w:vAlign w:val="center"/>
          </w:tcPr>
          <w:p>
            <w:pPr>
              <w:jc w:val="left"/>
            </w:pPr>
            <w:r/>
            <w:r>
              <w:rPr>
                <w:rFonts w:ascii="Calibri" w:hAnsi="Calibri"/>
                <w:b w:val="0"/>
                <w:sz w:val="18"/>
              </w:rPr>
              <w:t>Agregar regeneración de sesión después del login y endurecer cookies de sesión.</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4</w:t>
            </w:r>
          </w:p>
        </w:tc>
        <w:tc>
          <w:tcPr>
            <w:tcW w:type="dxa" w:w="7488"/>
            <w:vAlign w:val="center"/>
          </w:tcPr>
          <w:p>
            <w:pPr>
              <w:jc w:val="left"/>
            </w:pPr>
            <w:r/>
            <w:r>
              <w:rPr>
                <w:rFonts w:ascii="Calibri" w:hAnsi="Calibri"/>
                <w:b w:val="0"/>
                <w:sz w:val="18"/>
              </w:rPr>
              <w:t>Agregar CSRF en todos los formularios POST.</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5</w:t>
            </w:r>
          </w:p>
        </w:tc>
        <w:tc>
          <w:tcPr>
            <w:tcW w:type="dxa" w:w="7488"/>
            <w:vAlign w:val="center"/>
          </w:tcPr>
          <w:p>
            <w:pPr>
              <w:jc w:val="left"/>
            </w:pPr>
            <w:r/>
            <w:r>
              <w:rPr>
                <w:rFonts w:ascii="Calibri" w:hAnsi="Calibri"/>
                <w:b w:val="0"/>
                <w:sz w:val="18"/>
              </w:rPr>
              <w:t>Escapar correctamente las alertas y cualquier salida dinámica.</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6</w:t>
            </w:r>
          </w:p>
        </w:tc>
        <w:tc>
          <w:tcPr>
            <w:tcW w:type="dxa" w:w="7488"/>
            <w:vAlign w:val="center"/>
          </w:tcPr>
          <w:p>
            <w:pPr>
              <w:jc w:val="left"/>
            </w:pPr>
            <w:r/>
            <w:r>
              <w:rPr>
                <w:rFonts w:ascii="Calibri" w:hAnsi="Calibri"/>
                <w:b w:val="0"/>
                <w:sz w:val="18"/>
              </w:rPr>
              <w:t>Validar email, normalizarlo y evitar que el cliente controle admin, token o id.</w:t>
            </w:r>
          </w:p>
        </w:tc>
        <w:tc>
          <w:tcPr>
            <w:tcW w:type="dxa" w:w="1224"/>
            <w:vAlign w:val="center"/>
          </w:tcPr>
          <w:p>
            <w:pPr>
              <w:jc w:val="left"/>
            </w:pPr>
            <w:r/>
            <w:r>
              <w:rPr>
                <w:rFonts w:ascii="Calibri" w:hAnsi="Calibri"/>
                <w:b w:val="0"/>
                <w:sz w:val="18"/>
              </w:rPr>
              <w:t>Alta</w:t>
            </w:r>
          </w:p>
        </w:tc>
      </w:tr>
      <w:tr>
        <w:tc>
          <w:tcPr>
            <w:tcW w:type="dxa" w:w="648"/>
            <w:vAlign w:val="center"/>
          </w:tcPr>
          <w:p>
            <w:pPr>
              <w:jc w:val="left"/>
            </w:pPr>
            <w:r/>
            <w:r>
              <w:rPr>
                <w:rFonts w:ascii="Calibri" w:hAnsi="Calibri"/>
                <w:b w:val="0"/>
                <w:sz w:val="18"/>
              </w:rPr>
              <w:t>7</w:t>
            </w:r>
          </w:p>
        </w:tc>
        <w:tc>
          <w:tcPr>
            <w:tcW w:type="dxa" w:w="7488"/>
            <w:vAlign w:val="center"/>
          </w:tcPr>
          <w:p>
            <w:pPr>
              <w:jc w:val="left"/>
            </w:pPr>
            <w:r/>
            <w:r>
              <w:rPr>
                <w:rFonts w:ascii="Calibri" w:hAnsi="Calibri"/>
                <w:b w:val="0"/>
                <w:sz w:val="18"/>
              </w:rPr>
              <w:t>Cambiar uniqid() por tokens generados con random_bytes().</w:t>
            </w:r>
          </w:p>
        </w:tc>
        <w:tc>
          <w:tcPr>
            <w:tcW w:type="dxa" w:w="1224"/>
            <w:vAlign w:val="center"/>
          </w:tcPr>
          <w:p>
            <w:pPr>
              <w:jc w:val="left"/>
            </w:pPr>
            <w:r/>
            <w:r>
              <w:rPr>
                <w:rFonts w:ascii="Calibri" w:hAnsi="Calibri"/>
                <w:b w:val="0"/>
                <w:sz w:val="18"/>
              </w:rPr>
              <w:t>Media</w:t>
            </w:r>
          </w:p>
        </w:tc>
      </w:tr>
      <w:tr>
        <w:tc>
          <w:tcPr>
            <w:tcW w:type="dxa" w:w="648"/>
            <w:vAlign w:val="center"/>
          </w:tcPr>
          <w:p>
            <w:pPr>
              <w:jc w:val="left"/>
            </w:pPr>
            <w:r/>
            <w:r>
              <w:rPr>
                <w:rFonts w:ascii="Calibri" w:hAnsi="Calibri"/>
                <w:b w:val="0"/>
                <w:sz w:val="18"/>
              </w:rPr>
              <w:t>8</w:t>
            </w:r>
          </w:p>
        </w:tc>
        <w:tc>
          <w:tcPr>
            <w:tcW w:type="dxa" w:w="7488"/>
            <w:vAlign w:val="center"/>
          </w:tcPr>
          <w:p>
            <w:pPr>
              <w:jc w:val="left"/>
            </w:pPr>
            <w:r/>
            <w:r>
              <w:rPr>
                <w:rFonts w:ascii="Calibri" w:hAnsi="Calibri"/>
                <w:b w:val="0"/>
                <w:sz w:val="18"/>
              </w:rPr>
              <w:t>Actualizar dependencias npm o justificar mitigaciones.</w:t>
            </w:r>
          </w:p>
        </w:tc>
        <w:tc>
          <w:tcPr>
            <w:tcW w:type="dxa" w:w="1224"/>
            <w:vAlign w:val="center"/>
          </w:tcPr>
          <w:p>
            <w:pPr>
              <w:jc w:val="left"/>
            </w:pPr>
            <w:r/>
            <w:r>
              <w:rPr>
                <w:rFonts w:ascii="Calibri" w:hAnsi="Calibri"/>
                <w:b w:val="0"/>
                <w:sz w:val="18"/>
              </w:rPr>
              <w:t>Media</w:t>
            </w:r>
          </w:p>
        </w:tc>
      </w:tr>
      <w:tr>
        <w:tc>
          <w:tcPr>
            <w:tcW w:type="dxa" w:w="648"/>
            <w:vAlign w:val="center"/>
          </w:tcPr>
          <w:p>
            <w:pPr>
              <w:jc w:val="left"/>
            </w:pPr>
            <w:r/>
            <w:r>
              <w:rPr>
                <w:rFonts w:ascii="Calibri" w:hAnsi="Calibri"/>
                <w:b w:val="0"/>
                <w:sz w:val="18"/>
              </w:rPr>
              <w:t>9</w:t>
            </w:r>
          </w:p>
        </w:tc>
        <w:tc>
          <w:tcPr>
            <w:tcW w:type="dxa" w:w="7488"/>
            <w:vAlign w:val="center"/>
          </w:tcPr>
          <w:p>
            <w:pPr>
              <w:jc w:val="left"/>
            </w:pPr>
            <w:r/>
            <w:r>
              <w:rPr>
                <w:rFonts w:ascii="Calibri" w:hAnsi="Calibri"/>
                <w:b w:val="0"/>
                <w:sz w:val="18"/>
              </w:rPr>
              <w:t>Limpiar archivos locales y endurecer Docker con .dockerignore.</w:t>
            </w:r>
          </w:p>
        </w:tc>
        <w:tc>
          <w:tcPr>
            <w:tcW w:type="dxa" w:w="1224"/>
            <w:vAlign w:val="center"/>
          </w:tcPr>
          <w:p>
            <w:pPr>
              <w:jc w:val="left"/>
            </w:pPr>
            <w:r/>
            <w:r>
              <w:rPr>
                <w:rFonts w:ascii="Calibri" w:hAnsi="Calibri"/>
                <w:b w:val="0"/>
                <w:sz w:val="18"/>
              </w:rPr>
              <w:t>Media</w:t>
            </w:r>
          </w:p>
        </w:tc>
      </w:tr>
    </w:tbl>
    <w:p/>
    <w:p>
      <w:r>
        <w:t>En resumen, el proyecto tiene una base entendible, pero los controles de seguridad todavía están incompletos. La recomendación es atender primero los hallazgos críticos y altos, y después trabajar la deuda de mantenibilidad.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