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4B48" w:rsidRDefault="003E1312" w:rsidP="007A4968">
      <w:pPr>
        <w:pStyle w:val="a3"/>
        <w:numPr>
          <w:ilvl w:val="0"/>
          <w:numId w:val="14"/>
        </w:numPr>
        <w:ind w:leftChars="0"/>
      </w:pPr>
      <w:r w:rsidRPr="007A4968">
        <w:rPr>
          <w:rFonts w:hint="eastAsia"/>
        </w:rPr>
        <w:t xml:space="preserve">심혈관 질병 다음으로 주요한 사망 원인이다. </w:t>
      </w:r>
    </w:p>
    <w:p w:rsidR="006348F7" w:rsidRDefault="006348F7" w:rsidP="006348F7">
      <w:pPr>
        <w:pStyle w:val="a3"/>
        <w:numPr>
          <w:ilvl w:val="1"/>
          <w:numId w:val="14"/>
        </w:numPr>
        <w:ind w:leftChars="0"/>
      </w:pPr>
      <w:r w:rsidRPr="006348F7">
        <w:t>IHME, Global Burden of Disease (2019)</w:t>
      </w:r>
    </w:p>
    <w:p w:rsidR="00AE6C96" w:rsidRPr="007A4968" w:rsidRDefault="00AE6C96" w:rsidP="00AE6C96"/>
    <w:p w:rsidR="00DB4B48" w:rsidRDefault="003E1312" w:rsidP="007A4968">
      <w:pPr>
        <w:pStyle w:val="a3"/>
        <w:numPr>
          <w:ilvl w:val="0"/>
          <w:numId w:val="14"/>
        </w:numPr>
        <w:ind w:leftChars="0"/>
      </w:pPr>
      <w:r w:rsidRPr="007A4968">
        <w:rPr>
          <w:rFonts w:hint="eastAsia"/>
        </w:rPr>
        <w:t>추세를 고려할 때, 암은 21세기 중에 심혈관 질병보다 높은 사망률을 가지게 될 것으로 추측된다.</w:t>
      </w:r>
    </w:p>
    <w:p w:rsidR="006348F7" w:rsidRDefault="006348F7" w:rsidP="006348F7">
      <w:pPr>
        <w:pStyle w:val="a3"/>
        <w:numPr>
          <w:ilvl w:val="1"/>
          <w:numId w:val="14"/>
        </w:numPr>
        <w:ind w:leftChars="0"/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Bray, F.,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Laversanne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Weiderpass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E.,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Soerjomataram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I. (2021). The ever</w:t>
      </w:r>
      <w:r>
        <w:rPr>
          <w:rFonts w:ascii="Cambria Math" w:hAnsi="Cambria Math" w:cs="Cambria Math"/>
          <w:color w:val="222222"/>
          <w:szCs w:val="20"/>
          <w:shd w:val="clear" w:color="auto" w:fill="FFFFFF"/>
        </w:rPr>
        <w:t>‐</w:t>
      </w:r>
      <w:r>
        <w:rPr>
          <w:rFonts w:ascii="Arial" w:hAnsi="Arial" w:cs="Arial"/>
          <w:color w:val="222222"/>
          <w:szCs w:val="20"/>
          <w:shd w:val="clear" w:color="auto" w:fill="FFFFFF"/>
        </w:rPr>
        <w:t>increasing importance of cancer as a leading cause of premature death worldwide.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Cancer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127</w:t>
      </w:r>
      <w:r>
        <w:rPr>
          <w:rFonts w:ascii="Arial" w:hAnsi="Arial" w:cs="Arial"/>
          <w:color w:val="222222"/>
          <w:szCs w:val="20"/>
          <w:shd w:val="clear" w:color="auto" w:fill="FFFFFF"/>
        </w:rPr>
        <w:t>(16), 3029-3030.</w:t>
      </w:r>
    </w:p>
    <w:p w:rsidR="007A4968" w:rsidRDefault="007A4968" w:rsidP="007A4968"/>
    <w:p w:rsidR="00D25C00" w:rsidRPr="00AE6C96" w:rsidRDefault="003E1312" w:rsidP="00D25C00">
      <w:pPr>
        <w:pStyle w:val="a3"/>
        <w:numPr>
          <w:ilvl w:val="0"/>
          <w:numId w:val="14"/>
        </w:numPr>
        <w:ind w:leftChars="0"/>
        <w:rPr>
          <w:u w:val="single"/>
        </w:rPr>
      </w:pPr>
      <w:r w:rsidRPr="00AE6C96">
        <w:rPr>
          <w:rFonts w:hint="eastAsia"/>
          <w:u w:val="single"/>
        </w:rPr>
        <w:t xml:space="preserve">2025년까지 </w:t>
      </w:r>
      <w:proofErr w:type="spellStart"/>
      <w:r w:rsidR="00AE6C96" w:rsidRPr="001F28A0">
        <w:rPr>
          <w:rFonts w:hint="eastAsia"/>
          <w:color w:val="FF0000"/>
          <w:u w:val="single"/>
        </w:rPr>
        <w:t>종양학</w:t>
      </w:r>
      <w:proofErr w:type="spellEnd"/>
      <w:r w:rsidRPr="00AE6C96">
        <w:rPr>
          <w:rFonts w:hint="eastAsia"/>
          <w:u w:val="single"/>
        </w:rPr>
        <w:t xml:space="preserve"> 서비스에 대한 수요가 42% 이상 증가하는 반면 </w:t>
      </w:r>
      <w:r w:rsidR="00AE6C96" w:rsidRPr="001F28A0">
        <w:rPr>
          <w:rFonts w:hint="eastAsia"/>
          <w:color w:val="FF0000"/>
          <w:u w:val="single"/>
        </w:rPr>
        <w:t>종양</w:t>
      </w:r>
      <w:r w:rsidRPr="001F28A0">
        <w:rPr>
          <w:rFonts w:hint="eastAsia"/>
          <w:color w:val="FF0000"/>
          <w:u w:val="single"/>
        </w:rPr>
        <w:t>학자</w:t>
      </w:r>
      <w:r w:rsidRPr="00AE6C96">
        <w:rPr>
          <w:rFonts w:hint="eastAsia"/>
          <w:u w:val="single"/>
        </w:rPr>
        <w:t xml:space="preserve">의 공급은 28%만 증가할 것으로 추정한다. </w:t>
      </w:r>
      <w:r w:rsidR="00AE6C96">
        <w:rPr>
          <w:u w:val="single"/>
        </w:rPr>
        <w:t xml:space="preserve"> [</w:t>
      </w:r>
      <w:r w:rsidR="00AE6C96">
        <w:rPr>
          <w:rFonts w:hint="eastAsia"/>
          <w:u w:val="single"/>
        </w:rPr>
        <w:t>내용 수정</w:t>
      </w:r>
      <w:r w:rsidR="00AE6C96">
        <w:rPr>
          <w:u w:val="single"/>
        </w:rPr>
        <w:t>]</w:t>
      </w:r>
    </w:p>
    <w:p w:rsidR="00AE6C96" w:rsidRDefault="00D25C00" w:rsidP="00AE6C96">
      <w:pPr>
        <w:pStyle w:val="a3"/>
        <w:numPr>
          <w:ilvl w:val="1"/>
          <w:numId w:val="14"/>
        </w:numPr>
        <w:ind w:leftChars="0"/>
      </w:pPr>
      <w:r w:rsidRPr="00D25C00">
        <w:rPr>
          <w:rFonts w:ascii="Arial" w:hAnsi="Arial" w:cs="Arial"/>
          <w:color w:val="222222"/>
          <w:szCs w:val="20"/>
          <w:shd w:val="clear" w:color="auto" w:fill="FFFFFF"/>
        </w:rPr>
        <w:t>American Society of Clinical Oncology. (2014). The state of cancer care in America, 2014: a report by the American Society of Clinical Oncology. </w:t>
      </w:r>
      <w:r w:rsidRPr="00D25C00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Oncology Practice</w:t>
      </w:r>
      <w:r w:rsidRPr="00D25C00">
        <w:rPr>
          <w:rFonts w:ascii="Arial" w:hAnsi="Arial" w:cs="Arial"/>
          <w:color w:val="222222"/>
          <w:szCs w:val="20"/>
          <w:shd w:val="clear" w:color="auto" w:fill="FFFFFF"/>
        </w:rPr>
        <w:t>, </w:t>
      </w:r>
      <w:r w:rsidRPr="00D25C00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</w:t>
      </w:r>
      <w:r w:rsidRPr="00D25C00">
        <w:rPr>
          <w:rFonts w:ascii="Arial" w:hAnsi="Arial" w:cs="Arial"/>
          <w:color w:val="222222"/>
          <w:szCs w:val="20"/>
          <w:shd w:val="clear" w:color="auto" w:fill="FFFFFF"/>
        </w:rPr>
        <w:t>(2), 119-142.</w:t>
      </w:r>
    </w:p>
    <w:p w:rsidR="00AE6C96" w:rsidRPr="00AE6C96" w:rsidRDefault="00AE6C96" w:rsidP="00AE6C96">
      <w:pPr>
        <w:pStyle w:val="a3"/>
        <w:ind w:leftChars="0" w:left="1200"/>
      </w:pPr>
    </w:p>
    <w:p w:rsidR="00AE6C96" w:rsidRPr="00AE6C96" w:rsidRDefault="00AE6C96" w:rsidP="00AE6C96">
      <w:pPr>
        <w:pStyle w:val="a3"/>
        <w:numPr>
          <w:ilvl w:val="0"/>
          <w:numId w:val="14"/>
        </w:numPr>
        <w:ind w:leftChars="0"/>
      </w:pPr>
      <w:r w:rsidRPr="00AE6C96">
        <w:rPr>
          <w:rFonts w:ascii="Helvetica" w:hAnsi="Helvetica" w:cs="Helvetica"/>
          <w:b/>
          <w:color w:val="333333"/>
        </w:rPr>
        <w:t>[</w:t>
      </w:r>
      <w:r w:rsidRPr="00AE6C96">
        <w:rPr>
          <w:rFonts w:ascii="Helvetica" w:hAnsi="Helvetica" w:cs="Helvetica" w:hint="eastAsia"/>
          <w:b/>
          <w:color w:val="333333"/>
        </w:rPr>
        <w:t>추가</w:t>
      </w:r>
      <w:r w:rsidRPr="00AE6C96">
        <w:rPr>
          <w:rFonts w:ascii="Helvetica" w:hAnsi="Helvetica" w:cs="Helvetica"/>
          <w:b/>
          <w:color w:val="333333"/>
        </w:rPr>
        <w:t xml:space="preserve">] </w:t>
      </w:r>
      <w:r w:rsidRPr="00AE6C96">
        <w:rPr>
          <w:rFonts w:ascii="Helvetica" w:hAnsi="Helvetica" w:cs="Helvetica"/>
          <w:color w:val="333333"/>
        </w:rPr>
        <w:t>A 2017 survey conducted by the UK Royal College of Pathologists found adequate staffing in only 3% of National Health Service histopathology departments</w:t>
      </w:r>
    </w:p>
    <w:p w:rsidR="00AE6C96" w:rsidRPr="00AE6C96" w:rsidRDefault="00AE6C96" w:rsidP="00AE6C96">
      <w:pPr>
        <w:pStyle w:val="a3"/>
        <w:numPr>
          <w:ilvl w:val="1"/>
          <w:numId w:val="14"/>
        </w:numPr>
        <w:ind w:leftChars="0"/>
      </w:pPr>
      <w:r>
        <w:rPr>
          <w:rFonts w:ascii="Arial" w:hAnsi="Arial" w:cs="Arial"/>
          <w:color w:val="222222"/>
          <w:szCs w:val="20"/>
          <w:shd w:val="clear" w:color="auto" w:fill="FFFFFF"/>
        </w:rPr>
        <w:t>Martin, J. (2018). Meeting pathology demand: Histopathology workforce census.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London: Royal College of Pathologists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:rsidR="00AE6C96" w:rsidRPr="00AE6C96" w:rsidRDefault="00AE6C96" w:rsidP="00AE6C96"/>
    <w:p w:rsidR="00AE6C96" w:rsidRDefault="00AE6C96" w:rsidP="00AE6C96">
      <w:pPr>
        <w:pStyle w:val="a3"/>
        <w:numPr>
          <w:ilvl w:val="0"/>
          <w:numId w:val="14"/>
        </w:numPr>
        <w:ind w:leftChars="0"/>
      </w:pPr>
      <w:r w:rsidRPr="00AE6C96">
        <w:rPr>
          <w:b/>
        </w:rPr>
        <w:t>[</w:t>
      </w:r>
      <w:r w:rsidRPr="00AE6C96">
        <w:rPr>
          <w:rFonts w:hint="eastAsia"/>
          <w:b/>
        </w:rPr>
        <w:t>추가</w:t>
      </w:r>
      <w:r w:rsidRPr="00AE6C96">
        <w:rPr>
          <w:b/>
        </w:rPr>
        <w:t>]</w:t>
      </w:r>
      <w:r>
        <w:t xml:space="preserve"> </w:t>
      </w:r>
      <w:r w:rsidRPr="00AE6C96">
        <w:t>As a percentage of total US physicians, pathologists decreased from 2.03% to 1.43%.</w:t>
      </w:r>
    </w:p>
    <w:p w:rsidR="00AE6C96" w:rsidRDefault="00AE6C96" w:rsidP="00AE6C96">
      <w:pPr>
        <w:pStyle w:val="a3"/>
        <w:numPr>
          <w:ilvl w:val="1"/>
          <w:numId w:val="14"/>
        </w:numPr>
        <w:ind w:leftChars="0"/>
      </w:pPr>
      <w:r>
        <w:rPr>
          <w:rFonts w:ascii="Arial" w:hAnsi="Arial" w:cs="Arial"/>
          <w:color w:val="222222"/>
          <w:szCs w:val="20"/>
          <w:shd w:val="clear" w:color="auto" w:fill="FFFFFF"/>
        </w:rPr>
        <w:t>Metter, D. M., Colgan, T. J., Leung, S. T., Timmons, C. F., &amp; Park, J. Y. (2019). Trends in the US and Canadian pathologist workforces from 2007 to 2017.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JAMA network open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</w:t>
      </w:r>
      <w:r>
        <w:rPr>
          <w:rFonts w:ascii="Arial" w:hAnsi="Arial" w:cs="Arial"/>
          <w:color w:val="222222"/>
          <w:szCs w:val="20"/>
          <w:shd w:val="clear" w:color="auto" w:fill="FFFFFF"/>
        </w:rPr>
        <w:t>(5), e194337-e194337.</w:t>
      </w:r>
    </w:p>
    <w:p w:rsidR="00AE6C96" w:rsidRPr="007A4968" w:rsidRDefault="00AE6C96" w:rsidP="007A4968"/>
    <w:p w:rsidR="006348F7" w:rsidRDefault="003E1312" w:rsidP="006348F7">
      <w:pPr>
        <w:pStyle w:val="a3"/>
        <w:numPr>
          <w:ilvl w:val="0"/>
          <w:numId w:val="14"/>
        </w:numPr>
        <w:ind w:leftChars="0"/>
      </w:pPr>
      <w:r w:rsidRPr="007A4968">
        <w:rPr>
          <w:rFonts w:hint="eastAsia"/>
        </w:rPr>
        <w:t xml:space="preserve">진단해야 할 조직 샘플이 24시간 생성되는 특성 상 </w:t>
      </w:r>
      <w:r w:rsidR="001F28A0">
        <w:t>(</w:t>
      </w:r>
      <w:r w:rsidR="001F28A0">
        <w:rPr>
          <w:rFonts w:hint="eastAsia"/>
        </w:rPr>
        <w:t>병리학자들이</w:t>
      </w:r>
      <w:r w:rsidR="001F28A0">
        <w:t xml:space="preserve">) </w:t>
      </w:r>
      <w:r w:rsidRPr="007A4968">
        <w:rPr>
          <w:rFonts w:hint="eastAsia"/>
        </w:rPr>
        <w:t>업무 과중에 놓이기 쉽다</w:t>
      </w:r>
    </w:p>
    <w:p w:rsidR="006348F7" w:rsidRPr="007A4968" w:rsidRDefault="006348F7" w:rsidP="006348F7">
      <w:pPr>
        <w:pStyle w:val="a3"/>
        <w:numPr>
          <w:ilvl w:val="1"/>
          <w:numId w:val="14"/>
        </w:numPr>
        <w:ind w:leftChars="0"/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Maung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(2016). Pathologists' workload and patient safety.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Diagnostic Histopathology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283-287.</w:t>
      </w:r>
    </w:p>
    <w:p w:rsidR="0029509D" w:rsidRDefault="0029509D" w:rsidP="007A4968"/>
    <w:p w:rsidR="00DB4B48" w:rsidRDefault="003E1312" w:rsidP="007A4968">
      <w:pPr>
        <w:pStyle w:val="a3"/>
        <w:numPr>
          <w:ilvl w:val="0"/>
          <w:numId w:val="14"/>
        </w:numPr>
        <w:ind w:leftChars="0"/>
      </w:pPr>
      <w:r w:rsidRPr="007A4968">
        <w:rPr>
          <w:rFonts w:hint="eastAsia"/>
        </w:rPr>
        <w:t xml:space="preserve">전문적인 QA/QI가 병리학자의 주요 의무가 됨에 따라 연간 업무량이 20% 가량 증가했다. </w:t>
      </w:r>
    </w:p>
    <w:p w:rsidR="00C22AB7" w:rsidRPr="00C22AB7" w:rsidRDefault="00C22AB7" w:rsidP="00C22AB7">
      <w:pPr>
        <w:pStyle w:val="a3"/>
        <w:numPr>
          <w:ilvl w:val="1"/>
          <w:numId w:val="14"/>
        </w:numPr>
        <w:ind w:leftChars="0"/>
        <w:rPr>
          <w:sz w:val="16"/>
        </w:rPr>
      </w:pPr>
      <w:r>
        <w:rPr>
          <w:rFonts w:ascii="Georgia" w:hAnsi="Georgia"/>
          <w:color w:val="2E2E2E"/>
          <w:sz w:val="22"/>
          <w:szCs w:val="27"/>
        </w:rPr>
        <w:lastRenderedPageBreak/>
        <w:t>“</w:t>
      </w:r>
      <w:r w:rsidRPr="00C22AB7">
        <w:rPr>
          <w:rFonts w:ascii="Georgia" w:hAnsi="Georgia"/>
          <w:color w:val="2E2E2E"/>
          <w:sz w:val="22"/>
          <w:szCs w:val="27"/>
        </w:rPr>
        <w:t>In the 2014 CAP-ACP (Canadian Association of </w:t>
      </w:r>
      <w:hyperlink r:id="rId5" w:tooltip="Learn more about Pathologist from ScienceDirect's AI-generated Topic Pages" w:history="1">
        <w:r w:rsidRPr="00C22AB7">
          <w:rPr>
            <w:rStyle w:val="a4"/>
            <w:rFonts w:ascii="Georgia" w:hAnsi="Georgia"/>
            <w:color w:val="2E2E2E"/>
            <w:sz w:val="22"/>
            <w:szCs w:val="27"/>
          </w:rPr>
          <w:t>Pathologist</w:t>
        </w:r>
      </w:hyperlink>
      <w:r w:rsidRPr="00C22AB7">
        <w:rPr>
          <w:rFonts w:ascii="Georgia" w:hAnsi="Georgia"/>
          <w:color w:val="2E2E2E"/>
          <w:sz w:val="22"/>
          <w:szCs w:val="27"/>
        </w:rPr>
        <w:t xml:space="preserve"> – Association Canadienne des </w:t>
      </w:r>
      <w:proofErr w:type="spellStart"/>
      <w:r w:rsidRPr="00C22AB7">
        <w:rPr>
          <w:rFonts w:ascii="Georgia" w:hAnsi="Georgia"/>
          <w:color w:val="2E2E2E"/>
          <w:sz w:val="22"/>
          <w:szCs w:val="27"/>
        </w:rPr>
        <w:t>Pathologistes</w:t>
      </w:r>
      <w:proofErr w:type="spellEnd"/>
      <w:r w:rsidRPr="00C22AB7">
        <w:rPr>
          <w:rFonts w:ascii="Georgia" w:hAnsi="Georgia"/>
          <w:color w:val="2E2E2E"/>
          <w:sz w:val="22"/>
          <w:szCs w:val="27"/>
        </w:rPr>
        <w:t>) workload model, QA/QI work is fully integrated into the system and to accommodate this, the annual work unit per FTE was increased by 20%</w:t>
      </w:r>
      <w:r>
        <w:rPr>
          <w:rFonts w:ascii="Georgia" w:hAnsi="Georgia"/>
          <w:color w:val="2E2E2E"/>
          <w:sz w:val="22"/>
          <w:szCs w:val="27"/>
        </w:rPr>
        <w:t xml:space="preserve">” </w:t>
      </w:r>
      <w:r>
        <w:rPr>
          <w:rFonts w:ascii="Georgia" w:hAnsi="Georgia" w:hint="eastAsia"/>
          <w:color w:val="2E2E2E"/>
          <w:sz w:val="22"/>
          <w:szCs w:val="27"/>
        </w:rPr>
        <w:t>로부터</w:t>
      </w:r>
      <w:r>
        <w:rPr>
          <w:rFonts w:ascii="Georgia" w:hAnsi="Georgia" w:hint="eastAsia"/>
          <w:color w:val="2E2E2E"/>
          <w:sz w:val="22"/>
          <w:szCs w:val="27"/>
        </w:rPr>
        <w:t xml:space="preserve"> </w:t>
      </w:r>
      <w:r>
        <w:rPr>
          <w:rFonts w:ascii="Georgia" w:hAnsi="Georgia" w:hint="eastAsia"/>
          <w:color w:val="2E2E2E"/>
          <w:sz w:val="22"/>
          <w:szCs w:val="27"/>
        </w:rPr>
        <w:t>발췌</w:t>
      </w:r>
      <w:r>
        <w:rPr>
          <w:rFonts w:ascii="Georgia" w:hAnsi="Georgia" w:hint="eastAsia"/>
          <w:color w:val="2E2E2E"/>
          <w:sz w:val="22"/>
          <w:szCs w:val="27"/>
        </w:rPr>
        <w:t xml:space="preserve"> </w:t>
      </w:r>
    </w:p>
    <w:p w:rsidR="00C22AB7" w:rsidRPr="00C22AB7" w:rsidRDefault="00C22AB7" w:rsidP="00C22AB7">
      <w:pPr>
        <w:pStyle w:val="a3"/>
        <w:numPr>
          <w:ilvl w:val="1"/>
          <w:numId w:val="14"/>
        </w:numPr>
        <w:ind w:leftChars="0"/>
        <w:rPr>
          <w:sz w:val="16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Maung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(2016). Pathologists' workload and patient safety.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Diagnostic Histopathology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283-287.</w:t>
      </w:r>
    </w:p>
    <w:p w:rsidR="007A4968" w:rsidRDefault="007A4968" w:rsidP="007A4968"/>
    <w:p w:rsidR="00C22AB7" w:rsidRDefault="00C22AB7" w:rsidP="00C22AB7">
      <w:pPr>
        <w:pStyle w:val="a3"/>
        <w:numPr>
          <w:ilvl w:val="0"/>
          <w:numId w:val="14"/>
        </w:numPr>
        <w:ind w:leftChars="0"/>
      </w:pPr>
      <w:r>
        <w:rPr>
          <w:rFonts w:hint="eastAsia"/>
        </w:rPr>
        <w:t xml:space="preserve">(캐나다에서 </w:t>
      </w:r>
      <w:r>
        <w:t>unpublish</w:t>
      </w:r>
      <w:r>
        <w:rPr>
          <w:rFonts w:hint="eastAsia"/>
        </w:rPr>
        <w:t>된 데이터에 따르면</w:t>
      </w:r>
      <w:r w:rsidR="001F28A0">
        <w:rPr>
          <w:rFonts w:hint="eastAsia"/>
        </w:rPr>
        <w:t>,</w:t>
      </w:r>
      <w:r w:rsidR="001F28A0">
        <w:t xml:space="preserve"> </w:t>
      </w:r>
      <w:r w:rsidR="001F28A0">
        <w:rPr>
          <w:rFonts w:hint="eastAsia"/>
        </w:rPr>
        <w:t>병리학자의</w:t>
      </w:r>
      <w:r>
        <w:t>)</w:t>
      </w:r>
      <w:r w:rsidR="001F28A0">
        <w:t xml:space="preserve"> </w:t>
      </w:r>
      <w:r w:rsidR="003E1312" w:rsidRPr="007A4968">
        <w:rPr>
          <w:rFonts w:hint="eastAsia"/>
        </w:rPr>
        <w:t>연간 상담 업무량이 매년 5~10% 가량 증가하고 있다</w:t>
      </w:r>
    </w:p>
    <w:p w:rsidR="00C22AB7" w:rsidRDefault="00C22AB7" w:rsidP="00C22AB7">
      <w:pPr>
        <w:pStyle w:val="a3"/>
        <w:numPr>
          <w:ilvl w:val="1"/>
          <w:numId w:val="14"/>
        </w:numPr>
        <w:ind w:leftChars="0"/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Maung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 (2016). Pathologists' workload and patient safety.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Diagnostic Histopathology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22</w:t>
      </w:r>
      <w:r>
        <w:rPr>
          <w:rFonts w:ascii="Arial" w:hAnsi="Arial" w:cs="Arial"/>
          <w:color w:val="222222"/>
          <w:szCs w:val="20"/>
          <w:shd w:val="clear" w:color="auto" w:fill="FFFFFF"/>
        </w:rPr>
        <w:t>(8), 283-287.</w:t>
      </w:r>
    </w:p>
    <w:p w:rsidR="00C22AB7" w:rsidRPr="007A4968" w:rsidRDefault="00C22AB7" w:rsidP="00C22AB7">
      <w:pPr>
        <w:ind w:left="400"/>
      </w:pPr>
    </w:p>
    <w:p w:rsidR="00DB4B48" w:rsidRDefault="003E1312" w:rsidP="007A4968">
      <w:pPr>
        <w:pStyle w:val="a3"/>
        <w:numPr>
          <w:ilvl w:val="0"/>
          <w:numId w:val="14"/>
        </w:numPr>
        <w:ind w:leftChars="0"/>
      </w:pPr>
      <w:r w:rsidRPr="007A4968">
        <w:rPr>
          <w:rFonts w:hint="eastAsia"/>
        </w:rPr>
        <w:t xml:space="preserve">182 participants in the study, 99.7% reported some level of burnout </w:t>
      </w:r>
    </w:p>
    <w:p w:rsidR="007A4968" w:rsidRPr="00A374CB" w:rsidRDefault="007A4968" w:rsidP="007A4968">
      <w:pPr>
        <w:pStyle w:val="a3"/>
        <w:numPr>
          <w:ilvl w:val="1"/>
          <w:numId w:val="14"/>
        </w:numPr>
        <w:ind w:leftChars="0"/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Kasbi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F.,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Kaviani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Mokhlessin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Monshizadeh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Noruzi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R., &amp; Kia, N. S. (2018). Job burnout among Iranian speech and language pathologists.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Middle East Journal of Rehabilitation and Health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5</w:t>
      </w:r>
      <w:r>
        <w:rPr>
          <w:rFonts w:ascii="Arial" w:hAnsi="Arial" w:cs="Arial"/>
          <w:color w:val="222222"/>
          <w:szCs w:val="20"/>
          <w:shd w:val="clear" w:color="auto" w:fill="FFFFFF"/>
        </w:rPr>
        <w:t>(3).</w:t>
      </w:r>
    </w:p>
    <w:p w:rsidR="00A374CB" w:rsidRPr="007A4968" w:rsidRDefault="00A374CB" w:rsidP="00A374CB"/>
    <w:p w:rsidR="001F28A0" w:rsidRDefault="003E1312" w:rsidP="001F28A0">
      <w:pPr>
        <w:pStyle w:val="a3"/>
        <w:numPr>
          <w:ilvl w:val="0"/>
          <w:numId w:val="14"/>
        </w:numPr>
        <w:ind w:leftChars="0"/>
      </w:pPr>
      <w:r w:rsidRPr="001F28A0">
        <w:rPr>
          <w:rFonts w:hint="eastAsia"/>
        </w:rPr>
        <w:t>The adverse quality and safety impacts increased sharply when worked more than 39 hours/week [RCPA, 2011].</w:t>
      </w:r>
    </w:p>
    <w:p w:rsidR="00A374CB" w:rsidRPr="001F28A0" w:rsidRDefault="00A374CB" w:rsidP="001F28A0">
      <w:pPr>
        <w:pStyle w:val="a3"/>
        <w:numPr>
          <w:ilvl w:val="1"/>
          <w:numId w:val="14"/>
        </w:numPr>
        <w:ind w:leftChars="0"/>
      </w:pPr>
      <w:r w:rsidRPr="001F28A0">
        <w:rPr>
          <w:rFonts w:ascii="Arial" w:hAnsi="Arial" w:cs="Arial"/>
          <w:color w:val="222222"/>
          <w:szCs w:val="20"/>
          <w:shd w:val="clear" w:color="auto" w:fill="FFFFFF"/>
        </w:rPr>
        <w:t>Royal College of Pathologists of Australasia (RCPA). Impact of Workload of Anatomical Pathologists on Quality and Safety (</w:t>
      </w:r>
      <w:proofErr w:type="gramStart"/>
      <w:r w:rsidRPr="001F28A0">
        <w:rPr>
          <w:rFonts w:ascii="Arial" w:hAnsi="Arial" w:cs="Arial"/>
          <w:color w:val="222222"/>
          <w:szCs w:val="20"/>
          <w:shd w:val="clear" w:color="auto" w:fill="FFFFFF"/>
        </w:rPr>
        <w:t>2011)[</w:t>
      </w:r>
      <w:proofErr w:type="gramEnd"/>
      <w:r w:rsidRPr="001F28A0">
        <w:rPr>
          <w:rFonts w:ascii="Arial" w:hAnsi="Arial" w:cs="Arial"/>
          <w:color w:val="222222"/>
          <w:szCs w:val="20"/>
          <w:shd w:val="clear" w:color="auto" w:fill="FFFFFF"/>
        </w:rPr>
        <w:t>Internet]. 2011.</w:t>
      </w:r>
      <w:r w:rsidR="00C22AB7" w:rsidRPr="001F28A0">
        <w:rPr>
          <w:highlight w:val="yellow"/>
        </w:rPr>
        <w:br/>
      </w:r>
    </w:p>
    <w:p w:rsidR="006348F7" w:rsidRPr="006348F7" w:rsidRDefault="006348F7" w:rsidP="007A4968">
      <w:pPr>
        <w:pStyle w:val="a3"/>
        <w:numPr>
          <w:ilvl w:val="0"/>
          <w:numId w:val="14"/>
        </w:numPr>
        <w:ind w:leftChars="0"/>
      </w:pPr>
      <w:r w:rsidRPr="001F28A0">
        <w:rPr>
          <w:rFonts w:ascii="Source Sans Pro" w:hAnsi="Source Sans Pro"/>
          <w:color w:val="1A1A1A"/>
          <w:sz w:val="22"/>
          <w:shd w:val="clear" w:color="auto" w:fill="FFFFFF"/>
        </w:rPr>
        <w:t>The average pathologist works 49.2 hours per week</w:t>
      </w:r>
    </w:p>
    <w:p w:rsidR="006348F7" w:rsidRPr="007A4968" w:rsidRDefault="006348F7" w:rsidP="006348F7">
      <w:pPr>
        <w:pStyle w:val="a3"/>
        <w:numPr>
          <w:ilvl w:val="1"/>
          <w:numId w:val="14"/>
        </w:numPr>
        <w:ind w:leftChars="0"/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Robboy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S. J., Weintraub, S., Horvath, A. E., Jensen, B. W., Alexander, C. B.,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Fody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P., ... &amp; Black-Schaffer, W. S. (2013). Pathologist workforce in the United States: I. Development of a predictive model to examine factors influencing supply.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Archives of Pathology and Laboratory Medicine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137</w:t>
      </w:r>
      <w:r>
        <w:rPr>
          <w:rFonts w:ascii="Arial" w:hAnsi="Arial" w:cs="Arial"/>
          <w:color w:val="222222"/>
          <w:szCs w:val="20"/>
          <w:shd w:val="clear" w:color="auto" w:fill="FFFFFF"/>
        </w:rPr>
        <w:t>(12), 1723-1732.</w:t>
      </w:r>
    </w:p>
    <w:p w:rsidR="00DB4B48" w:rsidRDefault="003E1312" w:rsidP="007A4968">
      <w:pPr>
        <w:pStyle w:val="a3"/>
        <w:numPr>
          <w:ilvl w:val="0"/>
          <w:numId w:val="14"/>
        </w:numPr>
        <w:ind w:leftChars="0"/>
      </w:pPr>
      <w:r w:rsidRPr="007A4968">
        <w:rPr>
          <w:rFonts w:hint="eastAsia"/>
        </w:rPr>
        <w:t xml:space="preserve">Results The rate of inaccurate diagnoses ranged from 3% to 9% </w:t>
      </w:r>
    </w:p>
    <w:p w:rsidR="006348F7" w:rsidRDefault="006348F7" w:rsidP="006348F7">
      <w:pPr>
        <w:pStyle w:val="a3"/>
        <w:numPr>
          <w:ilvl w:val="1"/>
          <w:numId w:val="14"/>
        </w:numPr>
        <w:ind w:leftChars="0"/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Peck, M., Moffat, D., Latham, B.,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Badrick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T. (2018). Review of diagnostic error in anatomical pathology and the role and value of second opinions in error prevention.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clinical pathology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71</w:t>
      </w:r>
      <w:r>
        <w:rPr>
          <w:rFonts w:ascii="Arial" w:hAnsi="Arial" w:cs="Arial"/>
          <w:color w:val="222222"/>
          <w:szCs w:val="20"/>
          <w:shd w:val="clear" w:color="auto" w:fill="FFFFFF"/>
        </w:rPr>
        <w:t>(11), 995-1000.</w:t>
      </w:r>
    </w:p>
    <w:p w:rsidR="007A4968" w:rsidRPr="007A4968" w:rsidRDefault="007A4968" w:rsidP="007A4968"/>
    <w:p w:rsidR="007A4968" w:rsidRDefault="003E1312" w:rsidP="007A4968">
      <w:pPr>
        <w:pStyle w:val="a3"/>
        <w:numPr>
          <w:ilvl w:val="0"/>
          <w:numId w:val="14"/>
        </w:numPr>
        <w:ind w:leftChars="0"/>
      </w:pPr>
      <w:r w:rsidRPr="007A4968">
        <w:rPr>
          <w:rFonts w:hint="eastAsia"/>
        </w:rPr>
        <w:t>There was a significant negative correlation between caseload size and workload satisfaction</w:t>
      </w:r>
    </w:p>
    <w:p w:rsidR="007A4968" w:rsidRDefault="007A4968" w:rsidP="007A4968">
      <w:pPr>
        <w:pStyle w:val="a3"/>
        <w:numPr>
          <w:ilvl w:val="1"/>
          <w:numId w:val="14"/>
        </w:numPr>
        <w:ind w:leftChars="0"/>
      </w:pPr>
      <w:r w:rsidRPr="007A4968">
        <w:rPr>
          <w:rFonts w:ascii="Arial" w:hAnsi="Arial" w:cs="Arial"/>
          <w:color w:val="222222"/>
          <w:szCs w:val="20"/>
          <w:shd w:val="clear" w:color="auto" w:fill="FFFFFF"/>
        </w:rPr>
        <w:lastRenderedPageBreak/>
        <w:t>Hutchins, Tiffany L., et al. "Retention of school-based SLPs: Relationships among caseload size, workload satisfaction, job satisfaction, and best practice." </w:t>
      </w:r>
      <w:r w:rsidRPr="007A4968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Communication Disorders Quarterly</w:t>
      </w:r>
      <w:r w:rsidRPr="007A4968">
        <w:rPr>
          <w:rFonts w:ascii="Arial" w:hAnsi="Arial" w:cs="Arial"/>
          <w:color w:val="222222"/>
          <w:szCs w:val="20"/>
          <w:shd w:val="clear" w:color="auto" w:fill="FFFFFF"/>
        </w:rPr>
        <w:t> 31.3 (2010): 139-154</w:t>
      </w:r>
    </w:p>
    <w:p w:rsidR="007A4968" w:rsidRPr="007A4968" w:rsidRDefault="007A4968" w:rsidP="007A4968"/>
    <w:p w:rsidR="00DB4B48" w:rsidRDefault="003E1312" w:rsidP="007A4968">
      <w:pPr>
        <w:pStyle w:val="a3"/>
        <w:numPr>
          <w:ilvl w:val="0"/>
          <w:numId w:val="14"/>
        </w:numPr>
        <w:ind w:leftChars="0"/>
      </w:pPr>
      <w:r w:rsidRPr="007A4968">
        <w:rPr>
          <w:rFonts w:hint="eastAsia"/>
        </w:rPr>
        <w:t xml:space="preserve">A lack of job satisfaction contributed significantly to the intention to leave the profession. </w:t>
      </w:r>
    </w:p>
    <w:p w:rsidR="007A4968" w:rsidRPr="007A4968" w:rsidRDefault="007A4968" w:rsidP="007A4968">
      <w:pPr>
        <w:pStyle w:val="a3"/>
        <w:numPr>
          <w:ilvl w:val="1"/>
          <w:numId w:val="14"/>
        </w:numPr>
        <w:ind w:leftChars="0"/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Ewen, C., Jenkins, H., Jackson,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Jutley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-Neilson, J., &amp; Galvin, J. (2021). Well-being, job satisfaction, stress and burnout in speech-language pathologists: A review.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International journal of speech-language pathology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23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180-190.</w:t>
      </w:r>
    </w:p>
    <w:p w:rsidR="007A4968" w:rsidRDefault="007A4968" w:rsidP="007A4968"/>
    <w:p w:rsidR="00DB4B48" w:rsidRDefault="007A4968" w:rsidP="007A4968">
      <w:pPr>
        <w:pStyle w:val="a3"/>
        <w:numPr>
          <w:ilvl w:val="0"/>
          <w:numId w:val="14"/>
        </w:numPr>
        <w:ind w:leftChars="0"/>
      </w:pPr>
      <w:r>
        <w:t xml:space="preserve">DL </w:t>
      </w:r>
      <w:r>
        <w:rPr>
          <w:rFonts w:hint="eastAsia"/>
        </w:rPr>
        <w:t xml:space="preserve">서포트 시스템의 목적은 </w:t>
      </w:r>
      <w:r w:rsidR="003E1312" w:rsidRPr="007A4968">
        <w:rPr>
          <w:rFonts w:hint="eastAsia"/>
        </w:rPr>
        <w:t>1)진단 정확도 향상, 2) 환자 관리 최적화, 3) 비용 감소</w:t>
      </w:r>
      <w:r w:rsidR="00305BE5">
        <w:t>이다.</w:t>
      </w:r>
    </w:p>
    <w:p w:rsidR="00305BE5" w:rsidRPr="00A374CB" w:rsidRDefault="00305BE5" w:rsidP="00305BE5">
      <w:pPr>
        <w:pStyle w:val="a3"/>
        <w:numPr>
          <w:ilvl w:val="1"/>
          <w:numId w:val="14"/>
        </w:numPr>
        <w:ind w:leftChars="0"/>
      </w:pPr>
      <w:r>
        <w:rPr>
          <w:rFonts w:ascii="Arial" w:hAnsi="Arial" w:cs="Arial"/>
          <w:color w:val="222222"/>
          <w:szCs w:val="20"/>
          <w:shd w:val="clear" w:color="auto" w:fill="FFFFFF"/>
        </w:rPr>
        <w:t>Cui, M., &amp; Zhang, D. Y. (2021). Artificial intelligence and computational pathology.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Laboratory Investigation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101</w:t>
      </w:r>
      <w:r>
        <w:rPr>
          <w:rFonts w:ascii="Arial" w:hAnsi="Arial" w:cs="Arial"/>
          <w:color w:val="222222"/>
          <w:szCs w:val="20"/>
          <w:shd w:val="clear" w:color="auto" w:fill="FFFFFF"/>
        </w:rPr>
        <w:t>(4), 412-422.</w:t>
      </w:r>
    </w:p>
    <w:p w:rsidR="00A374CB" w:rsidRPr="007A4968" w:rsidRDefault="00A374CB" w:rsidP="00A374CB">
      <w:pPr>
        <w:pStyle w:val="a3"/>
        <w:ind w:leftChars="0" w:left="1200"/>
      </w:pPr>
    </w:p>
    <w:p w:rsidR="00DB4B48" w:rsidRPr="001F28A0" w:rsidRDefault="003E1312" w:rsidP="007A4968">
      <w:pPr>
        <w:pStyle w:val="a3"/>
        <w:numPr>
          <w:ilvl w:val="0"/>
          <w:numId w:val="14"/>
        </w:numPr>
        <w:ind w:leftChars="0"/>
      </w:pPr>
      <w:r w:rsidRPr="001F28A0">
        <w:rPr>
          <w:rFonts w:hint="eastAsia"/>
        </w:rPr>
        <w:t xml:space="preserve">WSI 스캐너의 발전이 병리학 프로세스 및 병리학자들의 업무의 디지털화를 가능하게 했다. DL 기술 발전을 통해, 높은 성능의 DL 기반의 서포트 시스템을 많이 활용한다 </w:t>
      </w:r>
      <w:r w:rsidR="00305BE5" w:rsidRPr="001F28A0">
        <w:rPr>
          <w:rFonts w:hint="eastAsia"/>
        </w:rPr>
        <w:t>(Ibrahim et al., 2020).</w:t>
      </w:r>
    </w:p>
    <w:p w:rsidR="006348F7" w:rsidRPr="006D4FB6" w:rsidRDefault="006D4FB6" w:rsidP="006348F7">
      <w:pPr>
        <w:pStyle w:val="a3"/>
        <w:numPr>
          <w:ilvl w:val="1"/>
          <w:numId w:val="14"/>
        </w:numPr>
        <w:ind w:leftChars="0"/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Ibrahim, A., Gamble, P.,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Jaroensri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Abdelsamea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Mermel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C. H., Chen, P. H. C.,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Rakha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E. A. (2020). Artificial intelligence in digital breast pathology: techniques and applications.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The Breast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49</w:t>
      </w:r>
      <w:r>
        <w:rPr>
          <w:rFonts w:ascii="Arial" w:hAnsi="Arial" w:cs="Arial"/>
          <w:color w:val="222222"/>
          <w:szCs w:val="20"/>
          <w:shd w:val="clear" w:color="auto" w:fill="FFFFFF"/>
        </w:rPr>
        <w:t>, 267-273.</w:t>
      </w:r>
    </w:p>
    <w:p w:rsidR="006D4FB6" w:rsidRPr="007A4968" w:rsidRDefault="006D4FB6" w:rsidP="006D4FB6"/>
    <w:p w:rsidR="00DB4B48" w:rsidRDefault="003E1312" w:rsidP="007A4968">
      <w:pPr>
        <w:pStyle w:val="a3"/>
        <w:numPr>
          <w:ilvl w:val="0"/>
          <w:numId w:val="14"/>
        </w:numPr>
        <w:ind w:leftChars="0"/>
      </w:pPr>
      <w:r w:rsidRPr="007A4968">
        <w:rPr>
          <w:rFonts w:hint="eastAsia"/>
        </w:rPr>
        <w:t>병리학에 적용된 AI 기술은 다양한 의료 분야에 있어 높은 품질과 정확도의 서비스를 가능하게 해줬다. AI 기술은 병리학자들을 일꾼이 아닌, 감독자로 만들었다</w:t>
      </w:r>
    </w:p>
    <w:p w:rsidR="007A4968" w:rsidRPr="007A4968" w:rsidRDefault="007A4968" w:rsidP="007A4968">
      <w:pPr>
        <w:pStyle w:val="a3"/>
        <w:numPr>
          <w:ilvl w:val="1"/>
          <w:numId w:val="14"/>
        </w:numPr>
        <w:ind w:leftChars="0"/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Kayser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GĂśrtler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Bogovac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Bogovac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Goldmann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T., Vollmer, E.,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Kayser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G. (2009). AI (artificial intelligence) in histopathology--from image analysis to automated diagnosis.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Folia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Histochemica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et 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Cytobiologica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47</w:t>
      </w:r>
      <w:r>
        <w:rPr>
          <w:rFonts w:ascii="Arial" w:hAnsi="Arial" w:cs="Arial"/>
          <w:color w:val="222222"/>
          <w:szCs w:val="20"/>
          <w:shd w:val="clear" w:color="auto" w:fill="FFFFFF"/>
        </w:rPr>
        <w:t>(3), 355-361.</w:t>
      </w:r>
    </w:p>
    <w:p w:rsidR="006D4FB6" w:rsidRDefault="006D4FB6">
      <w:pPr>
        <w:widowControl/>
        <w:wordWrap/>
        <w:autoSpaceDE/>
        <w:autoSpaceDN/>
      </w:pPr>
      <w:r>
        <w:br w:type="page"/>
      </w:r>
    </w:p>
    <w:tbl>
      <w:tblPr>
        <w:tblW w:w="1892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180"/>
        <w:gridCol w:w="4060"/>
        <w:gridCol w:w="5020"/>
        <w:gridCol w:w="7660"/>
      </w:tblGrid>
      <w:tr w:rsidR="006D4FB6" w:rsidRPr="006D4FB6" w:rsidTr="006D4FB6">
        <w:trPr>
          <w:trHeight w:val="558"/>
        </w:trPr>
        <w:tc>
          <w:tcPr>
            <w:tcW w:w="2180" w:type="dxa"/>
            <w:tcBorders>
              <w:top w:val="single" w:sz="1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rPr>
                <w:b/>
                <w:bCs/>
              </w:rPr>
              <w:lastRenderedPageBreak/>
              <w:t>Study</w:t>
            </w:r>
          </w:p>
        </w:tc>
        <w:tc>
          <w:tcPr>
            <w:tcW w:w="40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rPr>
                <w:rFonts w:hint="eastAsia"/>
                <w:b/>
                <w:bCs/>
              </w:rPr>
              <w:t>Classification</w:t>
            </w:r>
          </w:p>
        </w:tc>
        <w:tc>
          <w:tcPr>
            <w:tcW w:w="502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rPr>
                <w:b/>
                <w:bCs/>
              </w:rPr>
              <w:t>Structure</w:t>
            </w:r>
          </w:p>
        </w:tc>
        <w:tc>
          <w:tcPr>
            <w:tcW w:w="7660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rPr>
                <w:b/>
                <w:bCs/>
              </w:rPr>
              <w:t>Train Dataset</w:t>
            </w:r>
          </w:p>
        </w:tc>
      </w:tr>
      <w:tr w:rsidR="006D4FB6" w:rsidRPr="006D4FB6" w:rsidTr="001F28A0">
        <w:trPr>
          <w:trHeight w:val="631"/>
        </w:trPr>
        <w:tc>
          <w:tcPr>
            <w:tcW w:w="2180" w:type="dxa"/>
            <w:tcBorders>
              <w:top w:val="single" w:sz="8" w:space="0" w:color="000000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Yan et al. </w:t>
            </w:r>
          </w:p>
          <w:p w:rsidR="006D4FB6" w:rsidRPr="006D4FB6" w:rsidRDefault="006D4FB6" w:rsidP="006D4FB6">
            <w:r w:rsidRPr="006D4FB6">
              <w:t>(2020)</w:t>
            </w:r>
          </w:p>
        </w:tc>
        <w:tc>
          <w:tcPr>
            <w:tcW w:w="406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Breast Cancer</w:t>
            </w:r>
          </w:p>
        </w:tc>
        <w:tc>
          <w:tcPr>
            <w:tcW w:w="502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Hybrid CNN</w:t>
            </w:r>
            <w:r w:rsidRPr="006D4FB6">
              <w:rPr>
                <w:rFonts w:ascii="MS Gothic" w:eastAsia="MS Gothic" w:hAnsi="MS Gothic" w:cs="MS Gothic" w:hint="eastAsia"/>
              </w:rPr>
              <w:t> </w:t>
            </w:r>
            <w:r w:rsidRPr="006D4FB6">
              <w:t>+</w:t>
            </w:r>
            <w:r w:rsidRPr="006D4FB6">
              <w:rPr>
                <w:rFonts w:ascii="MS Gothic" w:eastAsia="MS Gothic" w:hAnsi="MS Gothic" w:cs="MS Gothic" w:hint="eastAsia"/>
              </w:rPr>
              <w:t> </w:t>
            </w:r>
            <w:r w:rsidRPr="006D4FB6">
              <w:t>LSTM</w:t>
            </w:r>
          </w:p>
        </w:tc>
        <w:tc>
          <w:tcPr>
            <w:tcW w:w="7660" w:type="dxa"/>
            <w:tcBorders>
              <w:top w:val="single" w:sz="8" w:space="0" w:color="000000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[Patch] 3771 images from Peking Hospital</w:t>
            </w:r>
          </w:p>
        </w:tc>
      </w:tr>
      <w:tr w:rsidR="006D4FB6" w:rsidRPr="006D4FB6" w:rsidTr="006D4FB6">
        <w:trPr>
          <w:trHeight w:val="1093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6DCE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Man et al. </w:t>
            </w:r>
          </w:p>
          <w:p w:rsidR="006D4FB6" w:rsidRPr="006D4FB6" w:rsidRDefault="006D4FB6" w:rsidP="006D4FB6">
            <w:r w:rsidRPr="006D4FB6">
              <w:t>(2020)</w:t>
            </w:r>
          </w:p>
        </w:tc>
        <w:tc>
          <w:tcPr>
            <w:tcW w:w="4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6DCE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Breast Cancer</w:t>
            </w:r>
          </w:p>
        </w:tc>
        <w:tc>
          <w:tcPr>
            <w:tcW w:w="50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6DCE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DenseNet121-AnoGAN</w:t>
            </w:r>
          </w:p>
        </w:tc>
        <w:tc>
          <w:tcPr>
            <w:tcW w:w="76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6DCE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[Patch] 7909 images from </w:t>
            </w:r>
            <w:proofErr w:type="spellStart"/>
            <w:r w:rsidRPr="006D4FB6">
              <w:t>BreaKHis</w:t>
            </w:r>
            <w:proofErr w:type="spellEnd"/>
          </w:p>
        </w:tc>
      </w:tr>
      <w:tr w:rsidR="006D4FB6" w:rsidRPr="006D4FB6" w:rsidTr="006D4FB6">
        <w:trPr>
          <w:trHeight w:val="1093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Sun, Xu, et al. </w:t>
            </w:r>
          </w:p>
          <w:p w:rsidR="006D4FB6" w:rsidRPr="006D4FB6" w:rsidRDefault="006D4FB6" w:rsidP="006D4FB6">
            <w:r w:rsidRPr="006D4FB6">
              <w:t>(2020a)</w:t>
            </w:r>
          </w:p>
        </w:tc>
        <w:tc>
          <w:tcPr>
            <w:tcW w:w="4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Liver Cancer</w:t>
            </w:r>
          </w:p>
        </w:tc>
        <w:tc>
          <w:tcPr>
            <w:tcW w:w="50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DL-based classification </w:t>
            </w:r>
          </w:p>
          <w:p w:rsidR="006D4FB6" w:rsidRPr="006D4FB6" w:rsidRDefault="006D4FB6" w:rsidP="006D4FB6">
            <w:r w:rsidRPr="006D4FB6">
              <w:t xml:space="preserve">   using global labels</w:t>
            </w:r>
          </w:p>
        </w:tc>
        <w:tc>
          <w:tcPr>
            <w:tcW w:w="76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[WSI] 462(N 79, AB 383) from TCGA</w:t>
            </w:r>
          </w:p>
        </w:tc>
      </w:tr>
      <w:tr w:rsidR="006D4FB6" w:rsidRPr="006D4FB6" w:rsidTr="006D4FB6">
        <w:trPr>
          <w:trHeight w:val="1093"/>
        </w:trPr>
        <w:tc>
          <w:tcPr>
            <w:tcW w:w="2180" w:type="dxa"/>
            <w:tcBorders>
              <w:top w:val="nil"/>
              <w:left w:val="nil"/>
              <w:bottom w:val="nil"/>
              <w:right w:val="single" w:sz="8" w:space="0" w:color="000000"/>
            </w:tcBorders>
            <w:shd w:val="clear" w:color="auto" w:fill="D6DCE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proofErr w:type="spellStart"/>
            <w:r w:rsidRPr="006D4FB6">
              <w:t>Pati</w:t>
            </w:r>
            <w:proofErr w:type="spellEnd"/>
            <w:r w:rsidRPr="006D4FB6">
              <w:t xml:space="preserve"> et al. </w:t>
            </w:r>
          </w:p>
          <w:p w:rsidR="006D4FB6" w:rsidRPr="006D4FB6" w:rsidRDefault="006D4FB6" w:rsidP="006D4FB6">
            <w:r w:rsidRPr="006D4FB6">
              <w:t>(2020)</w:t>
            </w:r>
          </w:p>
        </w:tc>
        <w:tc>
          <w:tcPr>
            <w:tcW w:w="406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6DCE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Breast Cancer</w:t>
            </w:r>
          </w:p>
        </w:tc>
        <w:tc>
          <w:tcPr>
            <w:tcW w:w="5020" w:type="dxa"/>
            <w:tcBorders>
              <w:top w:val="nil"/>
              <w:left w:val="single" w:sz="8" w:space="0" w:color="000000"/>
              <w:bottom w:val="nil"/>
              <w:right w:val="single" w:sz="8" w:space="0" w:color="000000"/>
            </w:tcBorders>
            <w:shd w:val="clear" w:color="auto" w:fill="D6DCE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HACT-Net</w:t>
            </w:r>
          </w:p>
        </w:tc>
        <w:tc>
          <w:tcPr>
            <w:tcW w:w="7660" w:type="dxa"/>
            <w:tcBorders>
              <w:top w:val="nil"/>
              <w:left w:val="single" w:sz="8" w:space="0" w:color="000000"/>
              <w:bottom w:val="nil"/>
              <w:right w:val="nil"/>
            </w:tcBorders>
            <w:shd w:val="clear" w:color="auto" w:fill="D6DCE5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[Patch] 2080 images of 106 WSI from BRACS</w:t>
            </w:r>
          </w:p>
        </w:tc>
      </w:tr>
      <w:tr w:rsidR="006D4FB6" w:rsidRPr="006D4FB6" w:rsidTr="001F28A0">
        <w:trPr>
          <w:trHeight w:val="65"/>
        </w:trPr>
        <w:tc>
          <w:tcPr>
            <w:tcW w:w="2180" w:type="dxa"/>
            <w:tcBorders>
              <w:top w:val="nil"/>
              <w:left w:val="nil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Xiang et al. </w:t>
            </w:r>
          </w:p>
          <w:p w:rsidR="006D4FB6" w:rsidRPr="006D4FB6" w:rsidRDefault="006D4FB6" w:rsidP="006D4FB6">
            <w:r w:rsidRPr="006D4FB6">
              <w:t>(2022)</w:t>
            </w:r>
          </w:p>
        </w:tc>
        <w:tc>
          <w:tcPr>
            <w:tcW w:w="4060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Breast / Lung Cancer</w:t>
            </w:r>
          </w:p>
        </w:tc>
        <w:tc>
          <w:tcPr>
            <w:tcW w:w="5020" w:type="dxa"/>
            <w:tcBorders>
              <w:top w:val="nil"/>
              <w:left w:val="single" w:sz="8" w:space="0" w:color="000000"/>
              <w:bottom w:val="single" w:sz="18" w:space="0" w:color="000000"/>
              <w:right w:val="single" w:sz="8" w:space="0" w:color="000000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t xml:space="preserve"> </w:t>
            </w:r>
            <w:proofErr w:type="spellStart"/>
            <w:r w:rsidRPr="006D4FB6">
              <w:t>DSNet</w:t>
            </w:r>
            <w:proofErr w:type="spellEnd"/>
          </w:p>
        </w:tc>
        <w:tc>
          <w:tcPr>
            <w:tcW w:w="7660" w:type="dxa"/>
            <w:tcBorders>
              <w:top w:val="nil"/>
              <w:left w:val="single" w:sz="8" w:space="0" w:color="000000"/>
              <w:bottom w:val="single" w:sz="18" w:space="0" w:color="000000"/>
              <w:right w:val="nil"/>
            </w:tcBorders>
            <w:shd w:val="clear" w:color="auto" w:fill="FFFFFF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:rsidR="006D4FB6" w:rsidRPr="006D4FB6" w:rsidRDefault="006D4FB6" w:rsidP="006D4FB6">
            <w:r w:rsidRPr="006D4FB6">
              <w:rPr>
                <w:lang w:val="it-IT"/>
              </w:rPr>
              <w:t xml:space="preserve"> [WSI] Camelyon16, TCGA-LUSC, BCNB</w:t>
            </w:r>
          </w:p>
        </w:tc>
      </w:tr>
    </w:tbl>
    <w:p w:rsidR="006D4FB6" w:rsidRDefault="006D4FB6" w:rsidP="007A4968"/>
    <w:p w:rsidR="006D4FB6" w:rsidRPr="006D4FB6" w:rsidRDefault="006D4FB6" w:rsidP="00365C01">
      <w:pPr>
        <w:pStyle w:val="a3"/>
        <w:numPr>
          <w:ilvl w:val="1"/>
          <w:numId w:val="14"/>
        </w:numPr>
        <w:ind w:leftChars="0"/>
      </w:pP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EFEFF0"/>
        </w:rPr>
        <w:t>Yan, R.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EFEFF0"/>
        </w:rPr>
        <w:t>Ren, F.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,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EFEFF0"/>
        </w:rPr>
        <w:t>Zihao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EFEFF0"/>
        </w:rPr>
        <w:t>, W.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EFEFF0"/>
        </w:rPr>
        <w:t>Wang, L.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EFEFF0"/>
        </w:rPr>
        <w:t>Zhang, T.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EFEFF0"/>
        </w:rPr>
        <w:t>Liu, Y.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EFEFF0"/>
        </w:rPr>
        <w:t>Rao, X.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EFEFF0"/>
        </w:rPr>
        <w:t>Zheng, C.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, &amp;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EFEFF0"/>
        </w:rPr>
        <w:t>Zhang, F.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 (</w:t>
      </w:r>
      <w:r w:rsidRPr="00365C01">
        <w:rPr>
          <w:rStyle w:val="pubyear"/>
          <w:rFonts w:ascii="Arial" w:hAnsi="Arial" w:cs="Arial"/>
          <w:color w:val="1C1D1E"/>
          <w:sz w:val="21"/>
          <w:szCs w:val="21"/>
          <w:shd w:val="clear" w:color="auto" w:fill="EFEFF0"/>
        </w:rPr>
        <w:t>2020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). </w:t>
      </w:r>
      <w:r w:rsidRPr="00365C01">
        <w:rPr>
          <w:rStyle w:val="articletitle"/>
          <w:rFonts w:ascii="Arial" w:hAnsi="Arial" w:cs="Arial"/>
          <w:color w:val="1C1D1E"/>
          <w:sz w:val="21"/>
          <w:szCs w:val="21"/>
          <w:shd w:val="clear" w:color="auto" w:fill="EFEFF0"/>
        </w:rPr>
        <w:t>Breast cancer histopathological image classification using a hybrid deep neural network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. </w:t>
      </w:r>
      <w:r w:rsidRPr="00365C01">
        <w:rPr>
          <w:rStyle w:val="journaltitle"/>
          <w:rFonts w:ascii="Arial" w:hAnsi="Arial" w:cs="Arial"/>
          <w:i/>
          <w:iCs/>
          <w:color w:val="1C1D1E"/>
          <w:sz w:val="21"/>
          <w:szCs w:val="21"/>
          <w:shd w:val="clear" w:color="auto" w:fill="EFEFF0"/>
        </w:rPr>
        <w:t>Methods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, </w:t>
      </w:r>
      <w:r w:rsidRPr="00365C01">
        <w:rPr>
          <w:rStyle w:val="vol"/>
          <w:rFonts w:ascii="Arial" w:hAnsi="Arial" w:cs="Arial"/>
          <w:b/>
          <w:bCs/>
          <w:color w:val="1C1D1E"/>
          <w:sz w:val="21"/>
          <w:szCs w:val="21"/>
          <w:shd w:val="clear" w:color="auto" w:fill="EFEFF0"/>
        </w:rPr>
        <w:t>173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, </w:t>
      </w:r>
      <w:r w:rsidRPr="00365C01">
        <w:rPr>
          <w:rStyle w:val="pagefirst"/>
          <w:rFonts w:ascii="Arial" w:hAnsi="Arial" w:cs="Arial"/>
          <w:color w:val="1C1D1E"/>
          <w:sz w:val="21"/>
          <w:szCs w:val="21"/>
          <w:shd w:val="clear" w:color="auto" w:fill="EFEFF0"/>
        </w:rPr>
        <w:t>52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–</w:t>
      </w:r>
      <w:r w:rsidRPr="00365C01">
        <w:rPr>
          <w:rStyle w:val="pagelast"/>
          <w:rFonts w:ascii="Arial" w:hAnsi="Arial" w:cs="Arial"/>
          <w:color w:val="1C1D1E"/>
          <w:sz w:val="21"/>
          <w:szCs w:val="21"/>
          <w:shd w:val="clear" w:color="auto" w:fill="EFEFF0"/>
        </w:rPr>
        <w:t>60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EFEFF0"/>
        </w:rPr>
        <w:t>.</w:t>
      </w:r>
    </w:p>
    <w:p w:rsidR="006D4FB6" w:rsidRPr="00365C01" w:rsidRDefault="00365C01" w:rsidP="00365C01">
      <w:pPr>
        <w:pStyle w:val="a3"/>
        <w:numPr>
          <w:ilvl w:val="1"/>
          <w:numId w:val="14"/>
        </w:numPr>
        <w:ind w:leftChars="0"/>
      </w:pPr>
      <w:r w:rsidRPr="00365C01">
        <w:rPr>
          <w:rFonts w:ascii="Arial" w:hAnsi="Arial" w:cs="Arial"/>
          <w:color w:val="222222"/>
          <w:szCs w:val="20"/>
          <w:shd w:val="clear" w:color="auto" w:fill="FFFFFF"/>
        </w:rPr>
        <w:t>Man, R., Yang, P., &amp; Xu, B. (2020). Classification of breast cancer histopathological images using discriminative patches screened by generative adversarial networks. </w:t>
      </w:r>
      <w:r w:rsidRPr="00365C01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access</w:t>
      </w:r>
      <w:r w:rsidRPr="00365C01">
        <w:rPr>
          <w:rFonts w:ascii="Arial" w:hAnsi="Arial" w:cs="Arial"/>
          <w:color w:val="222222"/>
          <w:szCs w:val="20"/>
          <w:shd w:val="clear" w:color="auto" w:fill="FFFFFF"/>
        </w:rPr>
        <w:t>, </w:t>
      </w:r>
      <w:r w:rsidRPr="00365C01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8</w:t>
      </w:r>
      <w:r w:rsidRPr="00365C01">
        <w:rPr>
          <w:rFonts w:ascii="Arial" w:hAnsi="Arial" w:cs="Arial"/>
          <w:color w:val="222222"/>
          <w:szCs w:val="20"/>
          <w:shd w:val="clear" w:color="auto" w:fill="FFFFFF"/>
        </w:rPr>
        <w:t>, 155362-155377.</w:t>
      </w:r>
    </w:p>
    <w:p w:rsidR="00365C01" w:rsidRPr="00365C01" w:rsidRDefault="00365C01" w:rsidP="00365C01">
      <w:pPr>
        <w:pStyle w:val="a3"/>
        <w:numPr>
          <w:ilvl w:val="1"/>
          <w:numId w:val="14"/>
        </w:numPr>
        <w:ind w:leftChars="0"/>
      </w:pP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Sun, C.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Xu, A.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Liu, D.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Xiong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, Z.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Zhao, F.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 &amp;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Ding, W.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 (</w:t>
      </w:r>
      <w:r w:rsidRPr="00365C01">
        <w:rPr>
          <w:rStyle w:val="pubyear"/>
          <w:rFonts w:ascii="Arial" w:hAnsi="Arial" w:cs="Arial"/>
          <w:color w:val="1C1D1E"/>
          <w:sz w:val="21"/>
          <w:szCs w:val="21"/>
          <w:shd w:val="clear" w:color="auto" w:fill="FFFFFF"/>
        </w:rPr>
        <w:t>2020a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). </w:t>
      </w:r>
      <w:r w:rsidRPr="00365C01">
        <w:rPr>
          <w:rStyle w:val="articletitle"/>
          <w:rFonts w:ascii="Arial" w:hAnsi="Arial" w:cs="Arial"/>
          <w:color w:val="1C1D1E"/>
          <w:sz w:val="21"/>
          <w:szCs w:val="21"/>
          <w:shd w:val="clear" w:color="auto" w:fill="FFFFFF"/>
        </w:rPr>
        <w:t>Deep learning-based classification of liver cancer histopathology images using only global labels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. </w:t>
      </w:r>
      <w:r w:rsidRPr="00365C01">
        <w:rPr>
          <w:rFonts w:ascii="Arial" w:hAnsi="Arial" w:cs="Arial"/>
          <w:i/>
          <w:iCs/>
          <w:color w:val="1C1D1E"/>
          <w:sz w:val="21"/>
          <w:szCs w:val="21"/>
          <w:shd w:val="clear" w:color="auto" w:fill="FFFFFF"/>
        </w:rPr>
        <w:t>IEEE Journal of Biomedical and Health Informatics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vol"/>
          <w:rFonts w:ascii="Arial" w:hAnsi="Arial" w:cs="Arial"/>
          <w:b/>
          <w:bCs/>
          <w:color w:val="1C1D1E"/>
          <w:sz w:val="21"/>
          <w:szCs w:val="21"/>
          <w:shd w:val="clear" w:color="auto" w:fill="FFFFFF"/>
        </w:rPr>
        <w:t>24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(</w:t>
      </w:r>
      <w:r w:rsidRPr="00365C01">
        <w:rPr>
          <w:rStyle w:val="citedissue"/>
          <w:rFonts w:ascii="Arial" w:hAnsi="Arial" w:cs="Arial"/>
          <w:color w:val="1C1D1E"/>
          <w:sz w:val="21"/>
          <w:szCs w:val="21"/>
          <w:shd w:val="clear" w:color="auto" w:fill="FFFFFF"/>
        </w:rPr>
        <w:t>6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), </w:t>
      </w:r>
      <w:r w:rsidRPr="00365C01">
        <w:rPr>
          <w:rStyle w:val="pagefirst"/>
          <w:rFonts w:ascii="Arial" w:hAnsi="Arial" w:cs="Arial"/>
          <w:color w:val="1C1D1E"/>
          <w:sz w:val="21"/>
          <w:szCs w:val="21"/>
          <w:shd w:val="clear" w:color="auto" w:fill="FFFFFF"/>
        </w:rPr>
        <w:t>1643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– </w:t>
      </w:r>
      <w:r w:rsidRPr="00365C01">
        <w:rPr>
          <w:rStyle w:val="pagelast"/>
          <w:rFonts w:ascii="Arial" w:hAnsi="Arial" w:cs="Arial"/>
          <w:color w:val="1C1D1E"/>
          <w:sz w:val="21"/>
          <w:szCs w:val="21"/>
          <w:shd w:val="clear" w:color="auto" w:fill="FFFFFF"/>
        </w:rPr>
        <w:t>1651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.</w:t>
      </w:r>
    </w:p>
    <w:p w:rsidR="00365C01" w:rsidRPr="00365C01" w:rsidRDefault="00365C01" w:rsidP="00365C01">
      <w:pPr>
        <w:pStyle w:val="a3"/>
        <w:numPr>
          <w:ilvl w:val="1"/>
          <w:numId w:val="14"/>
        </w:numPr>
        <w:ind w:leftChars="0"/>
      </w:pP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Pati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, P.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Jaume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, G.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Fernandes, L. A.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Foncubierta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-Rodríguez, A.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Feroce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, F.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Anniciello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, A. M.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Scognamiglio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, G.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Brancati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, N.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Riccio, D.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Di Bonito, M.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De Pietro, G.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Botti, G.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Goksel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, O.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Thiran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, J.-P.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Frucci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, M.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 &amp; </w:t>
      </w:r>
      <w:proofErr w:type="spellStart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Gabrani</w:t>
      </w:r>
      <w:proofErr w:type="spellEnd"/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, M.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 (</w:t>
      </w:r>
      <w:r w:rsidRPr="00365C01">
        <w:rPr>
          <w:rStyle w:val="pubyear"/>
          <w:rFonts w:ascii="Arial" w:hAnsi="Arial" w:cs="Arial"/>
          <w:color w:val="1C1D1E"/>
          <w:sz w:val="21"/>
          <w:szCs w:val="21"/>
          <w:shd w:val="clear" w:color="auto" w:fill="FFFFFF"/>
        </w:rPr>
        <w:t>2020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). </w:t>
      </w:r>
      <w:proofErr w:type="spellStart"/>
      <w:r w:rsidRPr="00365C01">
        <w:rPr>
          <w:rStyle w:val="chaptertitle"/>
          <w:rFonts w:ascii="Arial" w:hAnsi="Arial" w:cs="Arial"/>
          <w:color w:val="1C1D1E"/>
          <w:sz w:val="21"/>
          <w:szCs w:val="21"/>
          <w:shd w:val="clear" w:color="auto" w:fill="FFFFFF"/>
        </w:rPr>
        <w:t>Hact</w:t>
      </w:r>
      <w:proofErr w:type="spellEnd"/>
      <w:r w:rsidRPr="00365C01">
        <w:rPr>
          <w:rStyle w:val="chaptertitle"/>
          <w:rFonts w:ascii="Arial" w:hAnsi="Arial" w:cs="Arial"/>
          <w:color w:val="1C1D1E"/>
          <w:sz w:val="21"/>
          <w:szCs w:val="21"/>
          <w:shd w:val="clear" w:color="auto" w:fill="FFFFFF"/>
        </w:rPr>
        <w:t>-net: A hierarchical cell-to-tissue graph neural network for histopathological image classification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. In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C. H. </w:t>
      </w:r>
      <w:proofErr w:type="spellStart"/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Sudre</w:t>
      </w:r>
      <w:proofErr w:type="spellEnd"/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H. </w:t>
      </w:r>
      <w:proofErr w:type="spellStart"/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Fehri</w:t>
      </w:r>
      <w:proofErr w:type="spellEnd"/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T. </w:t>
      </w:r>
      <w:proofErr w:type="spellStart"/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Arbel</w:t>
      </w:r>
      <w:proofErr w:type="spellEnd"/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C. F. Baumgartner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A. Dalca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R. </w:t>
      </w:r>
      <w:proofErr w:type="spellStart"/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Tanno</w:t>
      </w:r>
      <w:proofErr w:type="spellEnd"/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K. </w:t>
      </w:r>
      <w:proofErr w:type="spellStart"/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Leemput</w:t>
      </w:r>
      <w:proofErr w:type="spellEnd"/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W. M. Wells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A. </w:t>
      </w:r>
      <w:proofErr w:type="spellStart"/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Sotiras</w:t>
      </w:r>
      <w:proofErr w:type="spellEnd"/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B. </w:t>
      </w:r>
      <w:proofErr w:type="spellStart"/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Papiez</w:t>
      </w:r>
      <w:proofErr w:type="spellEnd"/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E. Ferrante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 &amp; </w:t>
      </w:r>
      <w:r w:rsidRPr="00365C01">
        <w:rPr>
          <w:rStyle w:val="editor"/>
          <w:rFonts w:ascii="Arial" w:hAnsi="Arial" w:cs="Arial"/>
          <w:color w:val="1C1D1E"/>
          <w:sz w:val="21"/>
          <w:szCs w:val="21"/>
          <w:shd w:val="clear" w:color="auto" w:fill="FFFFFF"/>
        </w:rPr>
        <w:t>S. Parisot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 (Eds.), </w:t>
      </w:r>
      <w:r w:rsidRPr="00365C01">
        <w:rPr>
          <w:rStyle w:val="booktitle"/>
          <w:rFonts w:ascii="Arial" w:hAnsi="Arial" w:cs="Arial"/>
          <w:i/>
          <w:iCs/>
          <w:color w:val="1C1D1E"/>
          <w:sz w:val="21"/>
          <w:szCs w:val="21"/>
          <w:shd w:val="clear" w:color="auto" w:fill="FFFFFF"/>
        </w:rPr>
        <w:t>Uncertainty for safe utilization of machine learning in medical imaging, and graphs in biomedical image analysis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 (pp. </w:t>
      </w:r>
      <w:r w:rsidRPr="00365C01">
        <w:rPr>
          <w:rStyle w:val="pagefirst"/>
          <w:rFonts w:ascii="Arial" w:hAnsi="Arial" w:cs="Arial"/>
          <w:color w:val="1C1D1E"/>
          <w:sz w:val="21"/>
          <w:szCs w:val="21"/>
          <w:shd w:val="clear" w:color="auto" w:fill="FFFFFF"/>
        </w:rPr>
        <w:t>208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– </w:t>
      </w:r>
      <w:r w:rsidRPr="00365C01">
        <w:rPr>
          <w:rStyle w:val="pagelast"/>
          <w:rFonts w:ascii="Arial" w:hAnsi="Arial" w:cs="Arial"/>
          <w:color w:val="1C1D1E"/>
          <w:sz w:val="21"/>
          <w:szCs w:val="21"/>
          <w:shd w:val="clear" w:color="auto" w:fill="FFFFFF"/>
        </w:rPr>
        <w:t>219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). Springer International Publishing.</w:t>
      </w:r>
    </w:p>
    <w:p w:rsidR="00365C01" w:rsidRPr="00365C01" w:rsidRDefault="00365C01" w:rsidP="00365C01">
      <w:pPr>
        <w:pStyle w:val="a3"/>
        <w:numPr>
          <w:ilvl w:val="1"/>
          <w:numId w:val="14"/>
        </w:numPr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Xiang, T.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Song, Y.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Zhang, C.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Liu, D.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Chen, M.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Zhang, F.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Huang, H.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O'Donnell, L.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 &amp; </w:t>
      </w:r>
      <w:r w:rsidRPr="00365C01">
        <w:rPr>
          <w:rStyle w:val="author"/>
          <w:rFonts w:ascii="Arial" w:hAnsi="Arial" w:cs="Arial"/>
          <w:color w:val="1C1D1E"/>
          <w:sz w:val="21"/>
          <w:szCs w:val="21"/>
          <w:shd w:val="clear" w:color="auto" w:fill="FFFFFF"/>
        </w:rPr>
        <w:t>Cai, W.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 (</w:t>
      </w:r>
      <w:r w:rsidRPr="00365C01">
        <w:rPr>
          <w:rStyle w:val="pubyear"/>
          <w:rFonts w:ascii="Arial" w:hAnsi="Arial" w:cs="Arial"/>
          <w:color w:val="1C1D1E"/>
          <w:sz w:val="21"/>
          <w:szCs w:val="21"/>
          <w:shd w:val="clear" w:color="auto" w:fill="FFFFFF"/>
        </w:rPr>
        <w:t>2022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). </w:t>
      </w:r>
      <w:proofErr w:type="spellStart"/>
      <w:r w:rsidRPr="00365C01">
        <w:rPr>
          <w:rStyle w:val="articletitle"/>
          <w:rFonts w:ascii="Arial" w:hAnsi="Arial" w:cs="Arial"/>
          <w:color w:val="1C1D1E"/>
          <w:sz w:val="21"/>
          <w:szCs w:val="21"/>
          <w:shd w:val="clear" w:color="auto" w:fill="FFFFFF"/>
        </w:rPr>
        <w:t>Dsnet</w:t>
      </w:r>
      <w:proofErr w:type="spellEnd"/>
      <w:r w:rsidRPr="00365C01">
        <w:rPr>
          <w:rStyle w:val="articletitle"/>
          <w:rFonts w:ascii="Arial" w:hAnsi="Arial" w:cs="Arial"/>
          <w:color w:val="1C1D1E"/>
          <w:sz w:val="21"/>
          <w:szCs w:val="21"/>
          <w:shd w:val="clear" w:color="auto" w:fill="FFFFFF"/>
        </w:rPr>
        <w:t>: A dual-stream framework for weakly-supervised gigapixel pathology image analysis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. </w:t>
      </w:r>
      <w:r w:rsidRPr="00365C01">
        <w:rPr>
          <w:rFonts w:ascii="Arial" w:hAnsi="Arial" w:cs="Arial"/>
          <w:i/>
          <w:iCs/>
          <w:color w:val="1C1D1E"/>
          <w:sz w:val="21"/>
          <w:szCs w:val="21"/>
          <w:shd w:val="clear" w:color="auto" w:fill="FFFFFF"/>
        </w:rPr>
        <w:t>IEEE Transactions on Medical Imaging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, </w:t>
      </w:r>
      <w:r w:rsidRPr="00365C01">
        <w:rPr>
          <w:rStyle w:val="pagefirst"/>
          <w:rFonts w:ascii="Arial" w:hAnsi="Arial" w:cs="Arial"/>
          <w:color w:val="1C1D1E"/>
          <w:sz w:val="21"/>
          <w:szCs w:val="21"/>
          <w:shd w:val="clear" w:color="auto" w:fill="FFFFFF"/>
        </w:rPr>
        <w:t>1–11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.</w:t>
      </w:r>
    </w:p>
    <w:p w:rsidR="00365C01" w:rsidRDefault="00365C01" w:rsidP="00365C01">
      <w:pPr>
        <w:pStyle w:val="a3"/>
        <w:numPr>
          <w:ilvl w:val="0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br w:type="page"/>
      </w:r>
      <w:r w:rsidR="00F30F41">
        <w:rPr>
          <w:rFonts w:ascii="Arial" w:hAnsi="Arial" w:cs="Arial"/>
          <w:color w:val="1C1D1E"/>
          <w:sz w:val="21"/>
          <w:szCs w:val="21"/>
          <w:shd w:val="clear" w:color="auto" w:fill="FFFFFF"/>
        </w:rPr>
        <w:lastRenderedPageBreak/>
        <w:t>(</w:t>
      </w:r>
      <w:r w:rsidR="00F30F4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병리학</w:t>
      </w:r>
      <w:r w:rsidR="00F30F4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F30F4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특성</w:t>
      </w:r>
      <w:r w:rsidR="00F30F4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F30F4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상</w:t>
      </w:r>
      <w:r w:rsidR="00F30F41">
        <w:rPr>
          <w:rFonts w:ascii="Arial" w:hAnsi="Arial" w:cs="Arial"/>
          <w:color w:val="1C1D1E"/>
          <w:sz w:val="21"/>
          <w:szCs w:val="21"/>
          <w:shd w:val="clear" w:color="auto" w:fill="FFFFFF"/>
        </w:rPr>
        <w:t>)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대다수의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정상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표본에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비해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매우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적은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양의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비정상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표본이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나온다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. </w:t>
      </w:r>
    </w:p>
    <w:p w:rsidR="00365C01" w:rsidRPr="001F28A0" w:rsidRDefault="00365C01" w:rsidP="00365C01">
      <w:pPr>
        <w:pStyle w:val="a3"/>
        <w:numPr>
          <w:ilvl w:val="1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Zhang, H., Guo, W., Zhang, S., Lu, H., &amp; Zhao, X. (2022). Unsupervised deep anomaly detection for medical images using an improved adversarial autoencoder.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Journal of Digital Imaging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35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153-161.</w:t>
      </w:r>
    </w:p>
    <w:p w:rsidR="001F28A0" w:rsidRPr="001F28A0" w:rsidRDefault="001F28A0" w:rsidP="001F28A0">
      <w:pPr>
        <w:wordWrap/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</w:pPr>
    </w:p>
    <w:p w:rsidR="00365C01" w:rsidRDefault="003E1312" w:rsidP="00365C01">
      <w:pPr>
        <w:pStyle w:val="a3"/>
        <w:numPr>
          <w:ilvl w:val="0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대부분의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예측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모델은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Imbalance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데이터의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특성을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잘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반영하지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못하여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성능이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악화된다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</w:p>
    <w:p w:rsidR="00F30F41" w:rsidRPr="001F28A0" w:rsidRDefault="00F30F41" w:rsidP="00F30F41">
      <w:pPr>
        <w:pStyle w:val="a3"/>
        <w:numPr>
          <w:ilvl w:val="1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He, H., &amp; Garcia, E. A. (2009). Learning from imbalanced data.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Transactions on knowledge and data engineering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Cs w:val="20"/>
          <w:shd w:val="clear" w:color="auto" w:fill="FFFFFF"/>
        </w:rPr>
        <w:t>(9), 1263-1284.</w:t>
      </w:r>
    </w:p>
    <w:p w:rsidR="001F28A0" w:rsidRPr="001F28A0" w:rsidRDefault="001F28A0" w:rsidP="001F28A0">
      <w:pPr>
        <w:wordWrap/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</w:pPr>
    </w:p>
    <w:p w:rsidR="00365C01" w:rsidRDefault="00F30F41" w:rsidP="00365C01">
      <w:pPr>
        <w:pStyle w:val="a3"/>
        <w:numPr>
          <w:ilvl w:val="0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(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Imbalance </w:t>
      </w:r>
      <w:r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데이터셋에</w:t>
      </w:r>
      <w:r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대한</w:t>
      </w:r>
      <w:r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예측</w:t>
      </w:r>
      <w:r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모델은</w:t>
      </w:r>
      <w:r>
        <w:rPr>
          <w:rFonts w:ascii="Arial" w:hAnsi="Arial" w:cs="Arial"/>
          <w:color w:val="1C1D1E"/>
          <w:sz w:val="21"/>
          <w:szCs w:val="21"/>
          <w:shd w:val="clear" w:color="auto" w:fill="FFFFFF"/>
        </w:rPr>
        <w:t>)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높은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정확도를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가지나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, False </w:t>
      </w:r>
      <w:proofErr w:type="gramStart"/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negative /</w:t>
      </w:r>
      <w:proofErr w:type="gramEnd"/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False positive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의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경우가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많다</w:t>
      </w:r>
      <w:r w:rsidR="003E1312"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.</w:t>
      </w:r>
    </w:p>
    <w:p w:rsidR="00F30F41" w:rsidRPr="001F28A0" w:rsidRDefault="00F30F41" w:rsidP="00F30F41">
      <w:pPr>
        <w:pStyle w:val="a3"/>
        <w:numPr>
          <w:ilvl w:val="1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Loyola-González, O., Martínez-Trinidad, J. F., Carrasco-Ochoa, J. A., &amp; García-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Borroto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(2016). Study of the impact of resampling methods for contrast </w:t>
      </w:r>
      <w:proofErr w:type="gramStart"/>
      <w:r>
        <w:rPr>
          <w:rFonts w:ascii="Arial" w:hAnsi="Arial" w:cs="Arial"/>
          <w:color w:val="222222"/>
          <w:szCs w:val="20"/>
          <w:shd w:val="clear" w:color="auto" w:fill="FFFFFF"/>
        </w:rPr>
        <w:t>pattern based</w:t>
      </w:r>
      <w:proofErr w:type="gram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 classifiers in imbalanced databases.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Neurocomputing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175</w:t>
      </w:r>
      <w:r>
        <w:rPr>
          <w:rFonts w:ascii="Arial" w:hAnsi="Arial" w:cs="Arial"/>
          <w:color w:val="222222"/>
          <w:szCs w:val="20"/>
          <w:shd w:val="clear" w:color="auto" w:fill="FFFFFF"/>
        </w:rPr>
        <w:t>, 935-947.</w:t>
      </w:r>
    </w:p>
    <w:p w:rsidR="001F28A0" w:rsidRPr="001F28A0" w:rsidRDefault="001F28A0" w:rsidP="001F28A0">
      <w:pPr>
        <w:wordWrap/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</w:pPr>
    </w:p>
    <w:p w:rsidR="00365C01" w:rsidRDefault="00365C01" w:rsidP="00365C01">
      <w:pPr>
        <w:pStyle w:val="a3"/>
        <w:numPr>
          <w:ilvl w:val="0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Imbalance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문제를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해소하는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방법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(ex- resampling)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은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성능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악화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방지에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한계가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proofErr w:type="gramStart"/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있다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.[</w:t>
      </w:r>
      <w:proofErr w:type="gramEnd"/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Maciej, 2008]</w:t>
      </w:r>
    </w:p>
    <w:p w:rsidR="00F30F41" w:rsidRPr="001F28A0" w:rsidRDefault="00F30F41" w:rsidP="00F30F41">
      <w:pPr>
        <w:pStyle w:val="a3"/>
        <w:numPr>
          <w:ilvl w:val="1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Mazurowski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Habas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Zurada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J. M., Lo, J. Y., Baker, J.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Tourassi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G. D. (2008). Training neural network classifiers for medical decision making: The effects of imbalanced datasets on classification performance.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Neural networks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21</w:t>
      </w:r>
      <w:r>
        <w:rPr>
          <w:rFonts w:ascii="Arial" w:hAnsi="Arial" w:cs="Arial"/>
          <w:color w:val="222222"/>
          <w:szCs w:val="20"/>
          <w:shd w:val="clear" w:color="auto" w:fill="FFFFFF"/>
        </w:rPr>
        <w:t>(2-3), 427-436.</w:t>
      </w:r>
    </w:p>
    <w:p w:rsidR="001F28A0" w:rsidRDefault="001F28A0" w:rsidP="001F28A0">
      <w:pPr>
        <w:wordWrap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</w:p>
    <w:p w:rsidR="001F28A0" w:rsidRPr="001F28A0" w:rsidRDefault="001F28A0" w:rsidP="001F28A0">
      <w:pPr>
        <w:wordWrap/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</w:pPr>
    </w:p>
    <w:p w:rsidR="00365C01" w:rsidRDefault="00365C01" w:rsidP="00365C01">
      <w:pPr>
        <w:pStyle w:val="a3"/>
        <w:numPr>
          <w:ilvl w:val="0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proofErr w:type="spellStart"/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D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atashift</w:t>
      </w:r>
      <w:proofErr w:type="spellEnd"/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정의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참고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[Jose, 2012]</w:t>
      </w:r>
    </w:p>
    <w:p w:rsidR="00F30F41" w:rsidRDefault="00F30F41" w:rsidP="00F30F41">
      <w:pPr>
        <w:pStyle w:val="a3"/>
        <w:numPr>
          <w:ilvl w:val="1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Moreno-Torres, J. G., Raeder, T.,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Alaiz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-Rodríguez, R., Chawla, N. V., &amp; Herrera, F. (2012). A unifying view on dataset shift in classification.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Pattern recognition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45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521-530.</w:t>
      </w:r>
    </w:p>
    <w:p w:rsidR="001F28A0" w:rsidRPr="001F28A0" w:rsidRDefault="001F28A0" w:rsidP="001F28A0">
      <w:pPr>
        <w:pStyle w:val="a3"/>
        <w:numPr>
          <w:ilvl w:val="0"/>
          <w:numId w:val="14"/>
        </w:numPr>
        <w:wordWrap/>
        <w:ind w:leftChars="0"/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strike/>
          <w:color w:val="1C1D1E"/>
          <w:sz w:val="21"/>
          <w:szCs w:val="21"/>
          <w:shd w:val="clear" w:color="auto" w:fill="FFFFFF"/>
        </w:rPr>
        <w:t>[</w:t>
      </w:r>
      <w:r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>제거</w:t>
      </w:r>
      <w:r>
        <w:rPr>
          <w:rFonts w:ascii="Arial" w:hAnsi="Arial" w:cs="Arial"/>
          <w:strike/>
          <w:color w:val="1C1D1E"/>
          <w:sz w:val="21"/>
          <w:szCs w:val="21"/>
          <w:shd w:val="clear" w:color="auto" w:fill="FFFFFF"/>
        </w:rPr>
        <w:t>]</w:t>
      </w:r>
      <w:r>
        <w:rPr>
          <w:rFonts w:ascii="Arial" w:hAnsi="Arial" w:cs="Arial"/>
          <w:strike/>
          <w:color w:val="1C1D1E"/>
          <w:sz w:val="21"/>
          <w:szCs w:val="21"/>
          <w:shd w:val="clear" w:color="auto" w:fill="FFFFFF"/>
        </w:rPr>
        <w:t xml:space="preserve"> 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 xml:space="preserve">Prior probability </w:t>
      </w:r>
      <w:proofErr w:type="gramStart"/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 xml:space="preserve">shift 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>을</w:t>
      </w:r>
      <w:proofErr w:type="gramEnd"/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 xml:space="preserve"> 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>고려하지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 xml:space="preserve"> 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>않았을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 xml:space="preserve"> 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>때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 xml:space="preserve"> DL 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>모델의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 xml:space="preserve"> 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>성능이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 xml:space="preserve"> 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>악화된다</w:t>
      </w:r>
      <w:r w:rsidR="00365C01" w:rsidRPr="00F30F41"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  <w:t>. [Amos, 2013</w:t>
      </w:r>
      <w:r>
        <w:rPr>
          <w:rFonts w:ascii="Arial" w:hAnsi="Arial" w:cs="Arial"/>
          <w:strike/>
          <w:color w:val="1C1D1E"/>
          <w:sz w:val="21"/>
          <w:szCs w:val="21"/>
          <w:shd w:val="clear" w:color="auto" w:fill="FFFFFF"/>
        </w:rPr>
        <w:t xml:space="preserve"> </w:t>
      </w:r>
    </w:p>
    <w:p w:rsidR="001F28A0" w:rsidRPr="001F28A0" w:rsidRDefault="001F28A0" w:rsidP="001F28A0">
      <w:pPr>
        <w:wordWrap/>
        <w:rPr>
          <w:rFonts w:ascii="Arial" w:hAnsi="Arial" w:cs="Arial" w:hint="eastAsia"/>
          <w:strike/>
          <w:color w:val="1C1D1E"/>
          <w:sz w:val="21"/>
          <w:szCs w:val="21"/>
          <w:shd w:val="clear" w:color="auto" w:fill="FFFFFF"/>
        </w:rPr>
      </w:pPr>
    </w:p>
    <w:p w:rsidR="00F30F41" w:rsidRDefault="00F30F41" w:rsidP="00365C01">
      <w:pPr>
        <w:pStyle w:val="a3"/>
        <w:numPr>
          <w:ilvl w:val="0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F30F41">
        <w:rPr>
          <w:rFonts w:ascii="Arial" w:hAnsi="Arial" w:cs="Arial"/>
          <w:b/>
          <w:color w:val="1C1D1E"/>
          <w:sz w:val="21"/>
          <w:szCs w:val="21"/>
          <w:shd w:val="clear" w:color="auto" w:fill="FFFFFF"/>
        </w:rPr>
        <w:t>[</w:t>
      </w:r>
      <w:r w:rsidRPr="00F30F41">
        <w:rPr>
          <w:rFonts w:ascii="Arial" w:hAnsi="Arial" w:cs="Arial" w:hint="eastAsia"/>
          <w:b/>
          <w:color w:val="1C1D1E"/>
          <w:sz w:val="21"/>
          <w:szCs w:val="21"/>
          <w:shd w:val="clear" w:color="auto" w:fill="FFFFFF"/>
        </w:rPr>
        <w:t>추가</w:t>
      </w:r>
      <w:r w:rsidRPr="00F30F41">
        <w:rPr>
          <w:rFonts w:ascii="Arial" w:hAnsi="Arial" w:cs="Arial"/>
          <w:b/>
          <w:color w:val="1C1D1E"/>
          <w:sz w:val="21"/>
          <w:szCs w:val="21"/>
          <w:shd w:val="clear" w:color="auto" w:fill="FFFFFF"/>
        </w:rPr>
        <w:t>]</w:t>
      </w:r>
      <w:r w:rsidRPr="00F30F4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T</w:t>
      </w:r>
      <w:r w:rsidRPr="00F30F41">
        <w:rPr>
          <w:rFonts w:ascii="Arial" w:hAnsi="Arial" w:cs="Arial"/>
          <w:color w:val="1C1D1E"/>
          <w:sz w:val="21"/>
          <w:szCs w:val="21"/>
          <w:shd w:val="clear" w:color="auto" w:fill="FFFFFF"/>
        </w:rPr>
        <w:t xml:space="preserve">est error generally increases in proportion to the distribution difference between training and test datasets </w:t>
      </w:r>
    </w:p>
    <w:p w:rsidR="00F30F41" w:rsidRPr="00F30F41" w:rsidRDefault="00F30F41" w:rsidP="00F30F41">
      <w:pPr>
        <w:pStyle w:val="a3"/>
        <w:numPr>
          <w:ilvl w:val="1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>Ben-David, S., Blitzer, J., Crammer, K., &amp; Pereira, F. (2006). Analysis of representations for domain adaptation.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Advances in neural information processing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19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:rsidR="00F30F41" w:rsidRPr="00F30F41" w:rsidRDefault="00F30F41" w:rsidP="00F30F41">
      <w:pPr>
        <w:pStyle w:val="a3"/>
        <w:numPr>
          <w:ilvl w:val="1"/>
          <w:numId w:val="14"/>
        </w:numPr>
        <w:wordWrap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Torralba, A.,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Efros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A. (2011, June). Unbiased look at dataset bias.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CVPR 2011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1521-1528). IEEE.</w:t>
      </w:r>
    </w:p>
    <w:p w:rsidR="00365C01" w:rsidRPr="00365C01" w:rsidRDefault="00365C01" w:rsidP="00365C01">
      <w:pPr>
        <w:pStyle w:val="a3"/>
        <w:widowControl/>
        <w:numPr>
          <w:ilvl w:val="0"/>
          <w:numId w:val="14"/>
        </w:numPr>
        <w:wordWrap/>
        <w:autoSpaceDE/>
        <w:autoSpaceDN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lastRenderedPageBreak/>
        <w:t>[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그래프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출처</w:t>
      </w:r>
      <w:r w:rsidRPr="00365C01">
        <w:rPr>
          <w:rFonts w:ascii="Arial" w:hAnsi="Arial" w:cs="Arial"/>
          <w:color w:val="1C1D1E"/>
          <w:sz w:val="21"/>
          <w:szCs w:val="21"/>
          <w:shd w:val="clear" w:color="auto" w:fill="FFFFFF"/>
        </w:rPr>
        <w:t>]</w:t>
      </w:r>
    </w:p>
    <w:p w:rsidR="00365C01" w:rsidRPr="00365C01" w:rsidRDefault="00365C01" w:rsidP="00365C01">
      <w:pPr>
        <w:widowControl/>
        <w:wordWrap/>
        <w:autoSpaceDE/>
        <w:autoSpaceDN/>
        <w:ind w:left="40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365C01">
        <w:rPr>
          <w:noProof/>
          <w:shd w:val="clear" w:color="auto" w:fill="FFFFFF"/>
        </w:rPr>
        <w:drawing>
          <wp:inline distT="0" distB="0" distL="0" distR="0" wp14:anchorId="4C79691B" wp14:editId="7E6302E3">
            <wp:extent cx="5731510" cy="2846705"/>
            <wp:effectExtent l="0" t="0" r="2540" b="0"/>
            <wp:docPr id="4" name="그림 3">
              <a:extLst xmlns:a="http://schemas.openxmlformats.org/drawingml/2006/main">
                <a:ext uri="{FF2B5EF4-FFF2-40B4-BE49-F238E27FC236}">
                  <a16:creationId xmlns:a16="http://schemas.microsoft.com/office/drawing/2014/main" id="{EDBEF528-5722-4560-81C8-5300B580426A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3">
                      <a:extLst>
                        <a:ext uri="{FF2B5EF4-FFF2-40B4-BE49-F238E27FC236}">
                          <a16:creationId xmlns:a16="http://schemas.microsoft.com/office/drawing/2014/main" id="{EDBEF528-5722-4560-81C8-5300B580426A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5C01" w:rsidRPr="001F28A0" w:rsidRDefault="00F30F41" w:rsidP="00944D9D">
      <w:pPr>
        <w:pStyle w:val="a3"/>
        <w:widowControl/>
        <w:numPr>
          <w:ilvl w:val="1"/>
          <w:numId w:val="14"/>
        </w:numPr>
        <w:wordWrap/>
        <w:autoSpaceDE/>
        <w:autoSpaceDN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Saerens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M.,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Latinne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P.,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Decaestecker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C. (2002). Adjusting the outputs of a classifier to new a priori probabilities: a simple procedure.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Neural computation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14</w:t>
      </w:r>
      <w:r>
        <w:rPr>
          <w:rFonts w:ascii="Arial" w:hAnsi="Arial" w:cs="Arial"/>
          <w:color w:val="222222"/>
          <w:szCs w:val="20"/>
          <w:shd w:val="clear" w:color="auto" w:fill="FFFFFF"/>
        </w:rPr>
        <w:t>(1), 21-41.</w:t>
      </w:r>
    </w:p>
    <w:p w:rsidR="001F28A0" w:rsidRPr="001F28A0" w:rsidRDefault="001F28A0" w:rsidP="001F28A0">
      <w:pPr>
        <w:widowControl/>
        <w:wordWrap/>
        <w:autoSpaceDE/>
        <w:autoSpaceDN/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</w:pPr>
    </w:p>
    <w:p w:rsidR="00DB4B48" w:rsidRDefault="003E1312" w:rsidP="00365C01">
      <w:pPr>
        <w:widowControl/>
        <w:numPr>
          <w:ilvl w:val="0"/>
          <w:numId w:val="14"/>
        </w:numPr>
        <w:wordWrap/>
        <w:autoSpaceDE/>
        <w:autoSpaceDN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의료계에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적용된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이상치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탐색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연구들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>특징</w:t>
      </w:r>
      <w:r w:rsidRPr="00365C01">
        <w:rPr>
          <w:rFonts w:ascii="Arial" w:hAnsi="Arial" w:cs="Arial" w:hint="eastAsia"/>
          <w:color w:val="1C1D1E"/>
          <w:sz w:val="21"/>
          <w:szCs w:val="21"/>
          <w:shd w:val="clear" w:color="auto" w:fill="FFFFFF"/>
        </w:rPr>
        <w:t xml:space="preserve"> [Maximilian, 2022].</w:t>
      </w:r>
    </w:p>
    <w:p w:rsidR="00F30F41" w:rsidRDefault="00F30F41" w:rsidP="00CF489C">
      <w:pPr>
        <w:widowControl/>
        <w:numPr>
          <w:ilvl w:val="1"/>
          <w:numId w:val="14"/>
        </w:numPr>
        <w:wordWrap/>
        <w:autoSpaceDE/>
        <w:autoSpaceDN/>
        <w:rPr>
          <w:rFonts w:ascii="Arial" w:hAnsi="Arial" w:cs="Arial"/>
          <w:color w:val="222222"/>
          <w:szCs w:val="20"/>
          <w:shd w:val="clear" w:color="auto" w:fill="FFFFFF"/>
        </w:rPr>
      </w:pPr>
      <w:proofErr w:type="spellStart"/>
      <w:r w:rsidRPr="00F30F41">
        <w:rPr>
          <w:rFonts w:ascii="Arial" w:hAnsi="Arial" w:cs="Arial"/>
          <w:color w:val="222222"/>
          <w:szCs w:val="20"/>
          <w:shd w:val="clear" w:color="auto" w:fill="FFFFFF"/>
        </w:rPr>
        <w:t>Tschuchnig</w:t>
      </w:r>
      <w:proofErr w:type="spellEnd"/>
      <w:r w:rsidRPr="00F30F41">
        <w:rPr>
          <w:rFonts w:ascii="Arial" w:hAnsi="Arial" w:cs="Arial"/>
          <w:color w:val="222222"/>
          <w:szCs w:val="20"/>
          <w:shd w:val="clear" w:color="auto" w:fill="FFFFFF"/>
        </w:rPr>
        <w:t xml:space="preserve">, M. E., &amp; </w:t>
      </w:r>
      <w:proofErr w:type="spellStart"/>
      <w:r w:rsidRPr="00F30F41">
        <w:rPr>
          <w:rFonts w:ascii="Arial" w:hAnsi="Arial" w:cs="Arial"/>
          <w:color w:val="222222"/>
          <w:szCs w:val="20"/>
          <w:shd w:val="clear" w:color="auto" w:fill="FFFFFF"/>
        </w:rPr>
        <w:t>Gadermayr</w:t>
      </w:r>
      <w:proofErr w:type="spellEnd"/>
      <w:r w:rsidRPr="00F30F41">
        <w:rPr>
          <w:rFonts w:ascii="Arial" w:hAnsi="Arial" w:cs="Arial"/>
          <w:color w:val="222222"/>
          <w:szCs w:val="20"/>
          <w:shd w:val="clear" w:color="auto" w:fill="FFFFFF"/>
        </w:rPr>
        <w:t>, M. (2022). Anomaly Detection in Medical Imaging-A Mini Review. </w:t>
      </w:r>
      <w:r w:rsidRPr="00F30F41"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Data Science–Analytics and Applications</w:t>
      </w:r>
      <w:r w:rsidRPr="00F30F41">
        <w:rPr>
          <w:rFonts w:ascii="Arial" w:hAnsi="Arial" w:cs="Arial"/>
          <w:color w:val="222222"/>
          <w:szCs w:val="20"/>
          <w:shd w:val="clear" w:color="auto" w:fill="FFFFFF"/>
        </w:rPr>
        <w:t>, 33-38.</w:t>
      </w:r>
    </w:p>
    <w:p w:rsidR="00F30F41" w:rsidRDefault="00F30F41">
      <w:pPr>
        <w:widowControl/>
        <w:wordWrap/>
        <w:autoSpaceDE/>
        <w:autoSpaceDN/>
        <w:rPr>
          <w:rFonts w:ascii="Arial" w:hAnsi="Arial" w:cs="Arial"/>
          <w:color w:val="222222"/>
          <w:szCs w:val="20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br w:type="page"/>
      </w:r>
      <w:bookmarkStart w:id="0" w:name="_GoBack"/>
      <w:bookmarkEnd w:id="0"/>
    </w:p>
    <w:p w:rsidR="00365C01" w:rsidRPr="00F30F41" w:rsidRDefault="00365C01" w:rsidP="00F30F41">
      <w:pPr>
        <w:widowControl/>
        <w:wordWrap/>
        <w:autoSpaceDE/>
        <w:autoSpaceDN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</w:p>
    <w:tbl>
      <w:tblPr>
        <w:tblW w:w="170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2580"/>
        <w:gridCol w:w="2240"/>
        <w:gridCol w:w="2800"/>
        <w:gridCol w:w="9380"/>
      </w:tblGrid>
      <w:tr w:rsidR="00365C01" w:rsidRPr="00365C01" w:rsidTr="00365C01">
        <w:trPr>
          <w:trHeight w:val="705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b/>
                <w:bCs/>
                <w:color w:val="1C1D1E"/>
                <w:sz w:val="21"/>
                <w:szCs w:val="21"/>
                <w:shd w:val="clear" w:color="auto" w:fill="FFFFFF"/>
              </w:rPr>
              <w:t>주요</w:t>
            </w:r>
            <w:r w:rsidRPr="00365C01">
              <w:rPr>
                <w:rFonts w:ascii="Arial" w:hAnsi="Arial" w:cs="Arial" w:hint="eastAsia"/>
                <w:b/>
                <w:bCs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b/>
                <w:bCs/>
                <w:color w:val="1C1D1E"/>
                <w:sz w:val="21"/>
                <w:szCs w:val="21"/>
                <w:shd w:val="clear" w:color="auto" w:fill="FFFFFF"/>
              </w:rPr>
              <w:t>특징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b/>
                <w:bCs/>
                <w:color w:val="1C1D1E"/>
                <w:sz w:val="21"/>
                <w:szCs w:val="21"/>
                <w:shd w:val="clear" w:color="auto" w:fill="FFFFFF"/>
              </w:rPr>
              <w:t>주요</w:t>
            </w:r>
            <w:r w:rsidRPr="00365C01">
              <w:rPr>
                <w:rFonts w:ascii="Arial" w:hAnsi="Arial" w:cs="Arial" w:hint="eastAsia"/>
                <w:b/>
                <w:bCs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b/>
                <w:bCs/>
                <w:color w:val="1C1D1E"/>
                <w:sz w:val="21"/>
                <w:szCs w:val="21"/>
                <w:shd w:val="clear" w:color="auto" w:fill="FFFFFF"/>
              </w:rPr>
              <w:t>모델명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b/>
                <w:bCs/>
                <w:color w:val="1C1D1E"/>
                <w:sz w:val="21"/>
                <w:szCs w:val="21"/>
                <w:shd w:val="clear" w:color="auto" w:fill="FFFFFF"/>
              </w:rPr>
              <w:t>학습</w:t>
            </w:r>
            <w:r w:rsidRPr="00365C01">
              <w:rPr>
                <w:rFonts w:ascii="Arial" w:hAnsi="Arial" w:cs="Arial" w:hint="eastAsia"/>
                <w:b/>
                <w:bCs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b/>
                <w:bCs/>
                <w:color w:val="1C1D1E"/>
                <w:sz w:val="21"/>
                <w:szCs w:val="21"/>
                <w:shd w:val="clear" w:color="auto" w:fill="FFFFFF"/>
              </w:rPr>
              <w:t>데이터</w:t>
            </w:r>
          </w:p>
        </w:tc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b/>
                <w:bCs/>
                <w:color w:val="1C1D1E"/>
                <w:sz w:val="21"/>
                <w:szCs w:val="21"/>
                <w:shd w:val="clear" w:color="auto" w:fill="FFFFFF"/>
              </w:rPr>
              <w:t>Key Idea</w:t>
            </w:r>
          </w:p>
        </w:tc>
      </w:tr>
      <w:tr w:rsidR="00365C01" w:rsidRPr="00365C01" w:rsidTr="00F30F41">
        <w:trPr>
          <w:trHeight w:val="53"/>
        </w:trPr>
        <w:tc>
          <w:tcPr>
            <w:tcW w:w="2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Deviation based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AAE based</w:t>
            </w:r>
          </w:p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(Kim, 2022)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Normal + abnormal</w:t>
            </w:r>
          </w:p>
        </w:tc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학습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데이터를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통해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Encoder/Decoder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를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Adversarial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하게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학습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. </w:t>
            </w:r>
          </w:p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이후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학습된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Decoder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을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활용하여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Abnormal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데이터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구분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365C01" w:rsidRPr="00365C01" w:rsidTr="00F30F41">
        <w:trPr>
          <w:trHeight w:val="5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Gan based</w:t>
            </w:r>
          </w:p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(Kim, 2020)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Normal + abnormal</w:t>
            </w:r>
          </w:p>
        </w:tc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학습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데이터를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통해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Generator/Discriminator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를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Adversarial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하게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학습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. </w:t>
            </w:r>
          </w:p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이후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학습된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Discriminator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을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활용하여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Abnormal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데이터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구분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</w:p>
        </w:tc>
      </w:tr>
      <w:tr w:rsidR="00365C01" w:rsidRPr="00365C01" w:rsidTr="00F30F41">
        <w:trPr>
          <w:trHeight w:val="53"/>
        </w:trPr>
        <w:tc>
          <w:tcPr>
            <w:tcW w:w="25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Score based 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proofErr w:type="spellStart"/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DevNet</w:t>
            </w:r>
            <w:proofErr w:type="spellEnd"/>
          </w:p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(Pang, 2019)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Normal Only</w:t>
            </w:r>
          </w:p>
        </w:tc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정규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분포를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통해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데이터가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얼마나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Normal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로부터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벗어났는지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수치화</w:t>
            </w:r>
          </w:p>
        </w:tc>
      </w:tr>
      <w:tr w:rsidR="00365C01" w:rsidRPr="00365C01" w:rsidTr="00F30F41">
        <w:trPr>
          <w:trHeight w:val="53"/>
        </w:trPr>
        <w:tc>
          <w:tcPr>
            <w:tcW w:w="258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Feature extraction </w:t>
            </w:r>
          </w:p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+ ML Method</w:t>
            </w: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proofErr w:type="spellStart"/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DeepSAD</w:t>
            </w:r>
            <w:proofErr w:type="spellEnd"/>
          </w:p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(Ruff, 2019)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Normal Only</w:t>
            </w:r>
          </w:p>
        </w:tc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DL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모델로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데이터의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특징을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추출한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후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, </w:t>
            </w:r>
          </w:p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SVM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의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손실함수를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활용하여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Abnormal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예측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모델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학습</w:t>
            </w:r>
          </w:p>
        </w:tc>
      </w:tr>
      <w:tr w:rsidR="00365C01" w:rsidRPr="00365C01" w:rsidTr="00F30F41">
        <w:trPr>
          <w:trHeight w:val="53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</w:p>
        </w:tc>
        <w:tc>
          <w:tcPr>
            <w:tcW w:w="22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OCNN</w:t>
            </w:r>
          </w:p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(</w:t>
            </w:r>
            <w:proofErr w:type="spellStart"/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Oza</w:t>
            </w:r>
            <w:proofErr w:type="spellEnd"/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, 2018)</w:t>
            </w:r>
          </w:p>
        </w:tc>
        <w:tc>
          <w:tcPr>
            <w:tcW w:w="2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Normal Only</w:t>
            </w:r>
          </w:p>
        </w:tc>
        <w:tc>
          <w:tcPr>
            <w:tcW w:w="93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" w:type="dxa"/>
              <w:left w:w="7" w:type="dxa"/>
              <w:bottom w:w="0" w:type="dxa"/>
              <w:right w:w="7" w:type="dxa"/>
            </w:tcMar>
            <w:vAlign w:val="center"/>
            <w:hideMark/>
          </w:tcPr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AE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모델로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데이터의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특징을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추출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후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,  </w:t>
            </w:r>
          </w:p>
          <w:p w:rsidR="00365C01" w:rsidRPr="00365C01" w:rsidRDefault="00365C01" w:rsidP="00365C01">
            <w:pPr>
              <w:widowControl/>
              <w:wordWrap/>
              <w:autoSpaceDE/>
              <w:autoSpaceDN/>
              <w:rPr>
                <w:rFonts w:ascii="Arial" w:hAnsi="Arial" w:cs="Arial"/>
                <w:color w:val="1C1D1E"/>
                <w:sz w:val="21"/>
                <w:szCs w:val="21"/>
                <w:shd w:val="clear" w:color="auto" w:fill="FFFFFF"/>
              </w:rPr>
            </w:pP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OC-SVM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의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손실함수를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활용하여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Abnormal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예측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모델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 xml:space="preserve"> </w:t>
            </w:r>
            <w:r w:rsidRPr="00365C01">
              <w:rPr>
                <w:rFonts w:ascii="Arial" w:hAnsi="Arial" w:cs="Arial" w:hint="eastAsia"/>
                <w:color w:val="1C1D1E"/>
                <w:sz w:val="21"/>
                <w:szCs w:val="21"/>
                <w:shd w:val="clear" w:color="auto" w:fill="FFFFFF"/>
              </w:rPr>
              <w:t>학습</w:t>
            </w:r>
          </w:p>
        </w:tc>
      </w:tr>
    </w:tbl>
    <w:p w:rsidR="00365C01" w:rsidRPr="00F30F41" w:rsidRDefault="00F30F41" w:rsidP="00F30F41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Kim, H. S.,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Muallifah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N., Cho, Y., Lee, B., &amp; Yi, M. Y. (2022, October). Deep learning-based defect detection on livestock operations.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Proceedings of the Conference on Research in Adaptive and Convergent Systems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21-27).</w:t>
      </w:r>
    </w:p>
    <w:p w:rsidR="00F30F41" w:rsidRPr="00F30F41" w:rsidRDefault="00F30F41" w:rsidP="00F30F41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Kim, J.,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Jeong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K., Choi, H.,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Seo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K. (2020, August). GAN-based anomaly detection in imbalance problems. In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European Conference on Computer Vision</w:t>
      </w:r>
      <w:r>
        <w:rPr>
          <w:rFonts w:ascii="Arial" w:hAnsi="Arial" w:cs="Arial"/>
          <w:color w:val="222222"/>
          <w:szCs w:val="20"/>
          <w:shd w:val="clear" w:color="auto" w:fill="FFFFFF"/>
        </w:rPr>
        <w:t> (pp. 128-145). Springer, Cham.</w:t>
      </w:r>
    </w:p>
    <w:p w:rsidR="00F30F41" w:rsidRPr="00F30F41" w:rsidRDefault="00F30F41" w:rsidP="00F30F41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Pang, G., Shen, C.,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Jin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H.,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Hengel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A. V. D. (2019). Deep weakly-supervised anomaly detection.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arXiv:1910.13601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:rsidR="00F30F41" w:rsidRPr="00F30F41" w:rsidRDefault="00F30F41" w:rsidP="00F30F41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22222"/>
          <w:szCs w:val="20"/>
          <w:shd w:val="clear" w:color="auto" w:fill="FFFFFF"/>
        </w:rPr>
        <w:t xml:space="preserve">Ruff, L.,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Vandermeulen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R. A.,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Görnitz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 xml:space="preserve">, N., Binder, A., Müller, E., Müller, K. R., &amp; </w:t>
      </w: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Kloft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M. (2019). Deep semi-supervised anomaly detection. </w:t>
      </w:r>
      <w:proofErr w:type="spellStart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arXiv</w:t>
      </w:r>
      <w:proofErr w:type="spellEnd"/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 xml:space="preserve"> preprint arXiv:1906.02694</w:t>
      </w:r>
      <w:r>
        <w:rPr>
          <w:rFonts w:ascii="Arial" w:hAnsi="Arial" w:cs="Arial"/>
          <w:color w:val="222222"/>
          <w:szCs w:val="20"/>
          <w:shd w:val="clear" w:color="auto" w:fill="FFFFFF"/>
        </w:rPr>
        <w:t>.</w:t>
      </w:r>
    </w:p>
    <w:p w:rsidR="00F30F41" w:rsidRPr="00F30F41" w:rsidRDefault="00F30F41" w:rsidP="00F30F41">
      <w:pPr>
        <w:pStyle w:val="a3"/>
        <w:widowControl/>
        <w:numPr>
          <w:ilvl w:val="0"/>
          <w:numId w:val="27"/>
        </w:numPr>
        <w:wordWrap/>
        <w:autoSpaceDE/>
        <w:autoSpaceDN/>
        <w:ind w:leftChars="0"/>
        <w:rPr>
          <w:rFonts w:ascii="Arial" w:hAnsi="Arial" w:cs="Arial"/>
          <w:color w:val="1C1D1E"/>
          <w:sz w:val="21"/>
          <w:szCs w:val="21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Cs w:val="20"/>
          <w:shd w:val="clear" w:color="auto" w:fill="FFFFFF"/>
        </w:rPr>
        <w:t>Oza</w:t>
      </w:r>
      <w:proofErr w:type="spellEnd"/>
      <w:r>
        <w:rPr>
          <w:rFonts w:ascii="Arial" w:hAnsi="Arial" w:cs="Arial"/>
          <w:color w:val="222222"/>
          <w:szCs w:val="20"/>
          <w:shd w:val="clear" w:color="auto" w:fill="FFFFFF"/>
        </w:rPr>
        <w:t>, P., &amp; Patel, V. M. (2018). One-class convolutional neural network.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IEEE Signal Processing Letters</w:t>
      </w:r>
      <w:r>
        <w:rPr>
          <w:rFonts w:ascii="Arial" w:hAnsi="Arial" w:cs="Arial"/>
          <w:color w:val="222222"/>
          <w:szCs w:val="20"/>
          <w:shd w:val="clear" w:color="auto" w:fill="FFFFFF"/>
        </w:rPr>
        <w:t>, </w:t>
      </w:r>
      <w:r>
        <w:rPr>
          <w:rFonts w:ascii="Arial" w:hAnsi="Arial" w:cs="Arial"/>
          <w:i/>
          <w:iCs/>
          <w:color w:val="222222"/>
          <w:szCs w:val="20"/>
          <w:shd w:val="clear" w:color="auto" w:fill="FFFFFF"/>
        </w:rPr>
        <w:t>26</w:t>
      </w:r>
      <w:r>
        <w:rPr>
          <w:rFonts w:ascii="Arial" w:hAnsi="Arial" w:cs="Arial"/>
          <w:color w:val="222222"/>
          <w:szCs w:val="20"/>
          <w:shd w:val="clear" w:color="auto" w:fill="FFFFFF"/>
        </w:rPr>
        <w:t>(2), 277-281.</w:t>
      </w:r>
    </w:p>
    <w:sectPr w:rsidR="00F30F41" w:rsidRPr="00F30F4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17646"/>
    <w:multiLevelType w:val="hybridMultilevel"/>
    <w:tmpl w:val="64C4435C"/>
    <w:lvl w:ilvl="0" w:tplc="8C283F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7E8960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C839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B44F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F8955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0C32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2A0D3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EE81B4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E6B4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8C1692"/>
    <w:multiLevelType w:val="hybridMultilevel"/>
    <w:tmpl w:val="47AE3C14"/>
    <w:lvl w:ilvl="0" w:tplc="59FEFF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338C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E7E459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756CDA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0A239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4E32E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2A841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62D5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A487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172116"/>
    <w:multiLevelType w:val="hybridMultilevel"/>
    <w:tmpl w:val="00528D02"/>
    <w:lvl w:ilvl="0" w:tplc="F3B4F5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B1811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4E831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AE4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620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6ED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E04F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32C661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8C5F9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0FF60E00"/>
    <w:multiLevelType w:val="hybridMultilevel"/>
    <w:tmpl w:val="835E4CF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15906E8D"/>
    <w:multiLevelType w:val="hybridMultilevel"/>
    <w:tmpl w:val="2ADA380C"/>
    <w:lvl w:ilvl="0" w:tplc="3FE6BDEA">
      <w:start w:val="24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20730FA9"/>
    <w:multiLevelType w:val="hybridMultilevel"/>
    <w:tmpl w:val="D07E26CE"/>
    <w:lvl w:ilvl="0" w:tplc="29DEAE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4A9E6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39A4F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8C518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B40BD8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3648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17ECB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0C0BE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57A02D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26135BEE"/>
    <w:multiLevelType w:val="hybridMultilevel"/>
    <w:tmpl w:val="FCB2DAAC"/>
    <w:lvl w:ilvl="0" w:tplc="8BA244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A4EB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0643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36F0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8414F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61ED6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4638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B0C4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60AB9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9194B7E"/>
    <w:multiLevelType w:val="hybridMultilevel"/>
    <w:tmpl w:val="B37E6916"/>
    <w:lvl w:ilvl="0" w:tplc="02B675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348D79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F8AF02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D3CDF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C0F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A219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24CD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1C89F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040B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3946533"/>
    <w:multiLevelType w:val="hybridMultilevel"/>
    <w:tmpl w:val="61124A94"/>
    <w:lvl w:ilvl="0" w:tplc="F4C0F004">
      <w:start w:val="24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34D74CD4"/>
    <w:multiLevelType w:val="hybridMultilevel"/>
    <w:tmpl w:val="4B94C298"/>
    <w:lvl w:ilvl="0" w:tplc="F7483F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B64BE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2B642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E0ED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C442B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994458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52B1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1344A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92BB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360C355B"/>
    <w:multiLevelType w:val="hybridMultilevel"/>
    <w:tmpl w:val="E2883876"/>
    <w:lvl w:ilvl="0" w:tplc="B6B48B3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3F7F399F"/>
    <w:multiLevelType w:val="hybridMultilevel"/>
    <w:tmpl w:val="9AB48642"/>
    <w:lvl w:ilvl="0" w:tplc="0F80EBE0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2" w15:restartNumberingAfterBreak="0">
    <w:nsid w:val="426C7842"/>
    <w:multiLevelType w:val="hybridMultilevel"/>
    <w:tmpl w:val="A63CEE92"/>
    <w:lvl w:ilvl="0" w:tplc="E7DA3DA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85E34A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7CAE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E6B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5C089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962300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38A6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014D1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A67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4CA65367"/>
    <w:multiLevelType w:val="hybridMultilevel"/>
    <w:tmpl w:val="962805EA"/>
    <w:lvl w:ilvl="0" w:tplc="5A664ED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4764CD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323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BEE669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3EAB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B1E3E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6B1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0E97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D617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4ECC1E13"/>
    <w:multiLevelType w:val="hybridMultilevel"/>
    <w:tmpl w:val="8C7E3636"/>
    <w:lvl w:ilvl="0" w:tplc="EB0E2BBE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505C12D9"/>
    <w:multiLevelType w:val="hybridMultilevel"/>
    <w:tmpl w:val="6AF6FF0E"/>
    <w:lvl w:ilvl="0" w:tplc="65D623C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B58C6C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82EF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294FC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50FE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5EE662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DBA91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5C2D4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2C48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54405E38"/>
    <w:multiLevelType w:val="hybridMultilevel"/>
    <w:tmpl w:val="A272812C"/>
    <w:lvl w:ilvl="0" w:tplc="F872E9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BA83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28A4A3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1A265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2265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8BC3A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3CEE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CEC2A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D2EF2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562B7560"/>
    <w:multiLevelType w:val="hybridMultilevel"/>
    <w:tmpl w:val="17ACA45C"/>
    <w:lvl w:ilvl="0" w:tplc="F42CBE88">
      <w:start w:val="1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573B49E0"/>
    <w:multiLevelType w:val="hybridMultilevel"/>
    <w:tmpl w:val="A4DAC148"/>
    <w:lvl w:ilvl="0" w:tplc="6F5817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E6282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9AC1E4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A09B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05E2A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5948E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00EB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607C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26F33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59961EA8"/>
    <w:multiLevelType w:val="hybridMultilevel"/>
    <w:tmpl w:val="AC62A906"/>
    <w:lvl w:ilvl="0" w:tplc="0409000F">
      <w:start w:val="1"/>
      <w:numFmt w:val="decimal"/>
      <w:lvlText w:val="%1."/>
      <w:lvlJc w:val="left"/>
      <w:pPr>
        <w:ind w:left="400" w:hanging="400"/>
      </w:pPr>
    </w:lvl>
    <w:lvl w:ilvl="1" w:tplc="04090019" w:tentative="1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abstractNum w:abstractNumId="20" w15:restartNumberingAfterBreak="0">
    <w:nsid w:val="5A3277AC"/>
    <w:multiLevelType w:val="hybridMultilevel"/>
    <w:tmpl w:val="D67E1C2C"/>
    <w:lvl w:ilvl="0" w:tplc="0F80EBE0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1" w15:restartNumberingAfterBreak="0">
    <w:nsid w:val="6ED52B0A"/>
    <w:multiLevelType w:val="hybridMultilevel"/>
    <w:tmpl w:val="D38664CA"/>
    <w:lvl w:ilvl="0" w:tplc="1A4E8C6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17C09B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662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FACBC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C484E5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32F94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E87E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F24BC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AAF7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719129AB"/>
    <w:multiLevelType w:val="hybridMultilevel"/>
    <w:tmpl w:val="68A4E0C4"/>
    <w:lvl w:ilvl="0" w:tplc="4D844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88B67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40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CA93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BA62D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5C43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8A9B6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120CA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36C13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2B604D6"/>
    <w:multiLevelType w:val="hybridMultilevel"/>
    <w:tmpl w:val="6C5A478C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4" w15:restartNumberingAfterBreak="0">
    <w:nsid w:val="749E1628"/>
    <w:multiLevelType w:val="hybridMultilevel"/>
    <w:tmpl w:val="74627192"/>
    <w:lvl w:ilvl="0" w:tplc="80CA5E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10E0C338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E2F0C10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C67627A0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6E2E57DE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3C16A9FE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2514FC1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91C80EA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39586260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25" w15:restartNumberingAfterBreak="0">
    <w:nsid w:val="77A70888"/>
    <w:multiLevelType w:val="hybridMultilevel"/>
    <w:tmpl w:val="B9CA2364"/>
    <w:lvl w:ilvl="0" w:tplc="BA6E8B48">
      <w:start w:val="24"/>
      <w:numFmt w:val="bullet"/>
      <w:lvlText w:val="-"/>
      <w:lvlJc w:val="left"/>
      <w:pPr>
        <w:ind w:left="76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7D9D4062"/>
    <w:multiLevelType w:val="hybridMultilevel"/>
    <w:tmpl w:val="6B086AE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4"/>
  </w:num>
  <w:num w:numId="2">
    <w:abstractNumId w:val="22"/>
  </w:num>
  <w:num w:numId="3">
    <w:abstractNumId w:val="6"/>
  </w:num>
  <w:num w:numId="4">
    <w:abstractNumId w:val="21"/>
  </w:num>
  <w:num w:numId="5">
    <w:abstractNumId w:val="0"/>
  </w:num>
  <w:num w:numId="6">
    <w:abstractNumId w:val="18"/>
  </w:num>
  <w:num w:numId="7">
    <w:abstractNumId w:val="1"/>
  </w:num>
  <w:num w:numId="8">
    <w:abstractNumId w:val="12"/>
  </w:num>
  <w:num w:numId="9">
    <w:abstractNumId w:val="2"/>
  </w:num>
  <w:num w:numId="10">
    <w:abstractNumId w:val="5"/>
  </w:num>
  <w:num w:numId="11">
    <w:abstractNumId w:val="15"/>
  </w:num>
  <w:num w:numId="12">
    <w:abstractNumId w:val="3"/>
  </w:num>
  <w:num w:numId="13">
    <w:abstractNumId w:val="10"/>
  </w:num>
  <w:num w:numId="14">
    <w:abstractNumId w:val="26"/>
  </w:num>
  <w:num w:numId="15">
    <w:abstractNumId w:val="20"/>
  </w:num>
  <w:num w:numId="16">
    <w:abstractNumId w:val="9"/>
  </w:num>
  <w:num w:numId="17">
    <w:abstractNumId w:val="13"/>
  </w:num>
  <w:num w:numId="18">
    <w:abstractNumId w:val="7"/>
  </w:num>
  <w:num w:numId="19">
    <w:abstractNumId w:val="17"/>
  </w:num>
  <w:num w:numId="20">
    <w:abstractNumId w:val="14"/>
  </w:num>
  <w:num w:numId="21">
    <w:abstractNumId w:val="16"/>
  </w:num>
  <w:num w:numId="22">
    <w:abstractNumId w:val="11"/>
  </w:num>
  <w:num w:numId="23">
    <w:abstractNumId w:val="8"/>
  </w:num>
  <w:num w:numId="24">
    <w:abstractNumId w:val="23"/>
  </w:num>
  <w:num w:numId="25">
    <w:abstractNumId w:val="25"/>
  </w:num>
  <w:num w:numId="26">
    <w:abstractNumId w:val="19"/>
  </w:num>
  <w:num w:numId="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968"/>
    <w:rsid w:val="001F28A0"/>
    <w:rsid w:val="0029509D"/>
    <w:rsid w:val="00305BE5"/>
    <w:rsid w:val="00365C01"/>
    <w:rsid w:val="003E1312"/>
    <w:rsid w:val="006348F7"/>
    <w:rsid w:val="006D4FB6"/>
    <w:rsid w:val="007A4968"/>
    <w:rsid w:val="00A374CB"/>
    <w:rsid w:val="00AE6C96"/>
    <w:rsid w:val="00C22AB7"/>
    <w:rsid w:val="00D25C00"/>
    <w:rsid w:val="00DB4B48"/>
    <w:rsid w:val="00F3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C375C"/>
  <w15:chartTrackingRefBased/>
  <w15:docId w15:val="{69667A62-4B9A-4BE0-8432-8E8F9E0A8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A4968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C22AB7"/>
    <w:rPr>
      <w:color w:val="0000FF"/>
      <w:u w:val="single"/>
    </w:rPr>
  </w:style>
  <w:style w:type="character" w:customStyle="1" w:styleId="author">
    <w:name w:val="author"/>
    <w:basedOn w:val="a0"/>
    <w:rsid w:val="006D4FB6"/>
  </w:style>
  <w:style w:type="character" w:customStyle="1" w:styleId="pubyear">
    <w:name w:val="pubyear"/>
    <w:basedOn w:val="a0"/>
    <w:rsid w:val="006D4FB6"/>
  </w:style>
  <w:style w:type="character" w:customStyle="1" w:styleId="articletitle">
    <w:name w:val="articletitle"/>
    <w:basedOn w:val="a0"/>
    <w:rsid w:val="006D4FB6"/>
  </w:style>
  <w:style w:type="character" w:customStyle="1" w:styleId="journaltitle">
    <w:name w:val="journaltitle"/>
    <w:basedOn w:val="a0"/>
    <w:rsid w:val="006D4FB6"/>
  </w:style>
  <w:style w:type="character" w:customStyle="1" w:styleId="vol">
    <w:name w:val="vol"/>
    <w:basedOn w:val="a0"/>
    <w:rsid w:val="006D4FB6"/>
  </w:style>
  <w:style w:type="character" w:customStyle="1" w:styleId="pagefirst">
    <w:name w:val="pagefirst"/>
    <w:basedOn w:val="a0"/>
    <w:rsid w:val="006D4FB6"/>
  </w:style>
  <w:style w:type="character" w:customStyle="1" w:styleId="pagelast">
    <w:name w:val="pagelast"/>
    <w:basedOn w:val="a0"/>
    <w:rsid w:val="006D4FB6"/>
  </w:style>
  <w:style w:type="character" w:customStyle="1" w:styleId="citedissue">
    <w:name w:val="citedissue"/>
    <w:basedOn w:val="a0"/>
    <w:rsid w:val="00365C01"/>
  </w:style>
  <w:style w:type="character" w:customStyle="1" w:styleId="chaptertitle">
    <w:name w:val="chaptertitle"/>
    <w:basedOn w:val="a0"/>
    <w:rsid w:val="00365C01"/>
  </w:style>
  <w:style w:type="character" w:customStyle="1" w:styleId="editor">
    <w:name w:val="editor"/>
    <w:basedOn w:val="a0"/>
    <w:rsid w:val="00365C01"/>
  </w:style>
  <w:style w:type="character" w:customStyle="1" w:styleId="booktitle">
    <w:name w:val="booktitle"/>
    <w:basedOn w:val="a0"/>
    <w:rsid w:val="00365C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18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90700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19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00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0064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5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97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3922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6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42949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76559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2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659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49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055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9994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21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4928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96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96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75430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7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09560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05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2904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98756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16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1722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09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6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7329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77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89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67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sciencedirect.com/topics/medicine-and-dentistry/pathologis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7</Pages>
  <Words>1552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2023-01-19T01:42:00Z</dcterms:created>
  <dcterms:modified xsi:type="dcterms:W3CDTF">2023-01-19T06:24:00Z</dcterms:modified>
</cp:coreProperties>
</file>