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0295EFEA" w:rsidR="00BB0520" w:rsidRPr="00644AE7" w:rsidRDefault="00BB0520" w:rsidP="00644AE7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 w:hint="eastAsia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644AE7" w:rsidRPr="00BB0520">
        <w:rPr>
          <w:rFonts w:eastAsiaTheme="minorHAnsi" w:cs="굴림" w:hint="eastAsia"/>
          <w:b/>
          <w:kern w:val="0"/>
          <w:szCs w:val="20"/>
        </w:rPr>
        <w:t>With</w:t>
      </w:r>
      <w:r w:rsidR="00644AE7" w:rsidRPr="00BB0520">
        <w:rPr>
          <w:rFonts w:eastAsiaTheme="minorHAnsi" w:cs="굴림"/>
          <w:b/>
          <w:kern w:val="0"/>
          <w:szCs w:val="20"/>
        </w:rPr>
        <w:t xml:space="preserve"> </w:t>
      </w:r>
      <w:r w:rsidR="00644AE7">
        <w:rPr>
          <w:rFonts w:eastAsiaTheme="minorHAnsi" w:cs="굴림" w:hint="eastAsia"/>
          <w:b/>
          <w:kern w:val="0"/>
          <w:szCs w:val="20"/>
        </w:rPr>
        <w:t>Coreset</w:t>
      </w:r>
      <w:r w:rsidR="00644AE7" w:rsidRPr="00BB0520">
        <w:rPr>
          <w:rFonts w:eastAsiaTheme="minorHAnsi" w:cs="굴림" w:hint="eastAsia"/>
          <w:b/>
          <w:kern w:val="0"/>
          <w:szCs w:val="20"/>
        </w:rPr>
        <w:t>,</w:t>
      </w:r>
      <w:r w:rsidR="00644AE7" w:rsidRPr="00BB0520">
        <w:rPr>
          <w:rFonts w:eastAsiaTheme="minorHAnsi" w:cs="굴림"/>
          <w:b/>
          <w:kern w:val="0"/>
          <w:szCs w:val="20"/>
        </w:rPr>
        <w:t xml:space="preserve"> </w:t>
      </w:r>
      <w:r w:rsidR="00644AE7">
        <w:rPr>
          <w:rFonts w:eastAsiaTheme="minorHAnsi" w:cs="굴림" w:hint="eastAsia"/>
          <w:b/>
          <w:kern w:val="0"/>
          <w:szCs w:val="20"/>
        </w:rPr>
        <w:t>pseudo</w:t>
      </w:r>
      <w:r w:rsidR="00644AE7">
        <w:rPr>
          <w:rFonts w:eastAsiaTheme="minorHAnsi" w:cs="굴림"/>
          <w:b/>
          <w:kern w:val="0"/>
          <w:szCs w:val="20"/>
        </w:rPr>
        <w:t xml:space="preserve"> </w:t>
      </w:r>
      <w:r w:rsidR="00644AE7">
        <w:rPr>
          <w:rFonts w:eastAsiaTheme="minorHAnsi" w:cs="굴림" w:hint="eastAsia"/>
          <w:b/>
          <w:kern w:val="0"/>
          <w:szCs w:val="20"/>
        </w:rPr>
        <w:t>labeling</w:t>
      </w:r>
      <w:r w:rsidR="00644AE7" w:rsidRPr="00BB0520">
        <w:rPr>
          <w:rFonts w:eastAsiaTheme="minorHAnsi" w:cs="굴림"/>
          <w:b/>
          <w:kern w:val="0"/>
          <w:szCs w:val="20"/>
        </w:rPr>
        <w:t xml:space="preserve"> </w:t>
      </w:r>
      <w:r w:rsidR="00644AE7" w:rsidRPr="00BB0520">
        <w:rPr>
          <w:rFonts w:eastAsiaTheme="minorHAnsi" w:cs="굴림" w:hint="eastAsia"/>
          <w:b/>
          <w:kern w:val="0"/>
          <w:szCs w:val="20"/>
        </w:rPr>
        <w:t>and</w:t>
      </w:r>
      <w:r w:rsidR="00644AE7" w:rsidRPr="00BB0520">
        <w:rPr>
          <w:rFonts w:eastAsiaTheme="minorHAnsi" w:cs="굴림"/>
          <w:b/>
          <w:kern w:val="0"/>
          <w:szCs w:val="20"/>
        </w:rPr>
        <w:t xml:space="preserve"> </w:t>
      </w:r>
      <w:r w:rsidR="00644AE7">
        <w:rPr>
          <w:rFonts w:eastAsiaTheme="minorHAnsi" w:cs="굴림" w:hint="eastAsia"/>
          <w:b/>
          <w:kern w:val="0"/>
          <w:szCs w:val="20"/>
        </w:rPr>
        <w:t>BNN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모델이 필요로 하는 데이터가 증가함에 따라</w:t>
      </w:r>
      <w:bookmarkStart w:id="0" w:name="_GoBack"/>
      <w:bookmarkEnd w:id="0"/>
      <w:r w:rsidR="00224F39">
        <w:rPr>
          <w:rFonts w:eastAsiaTheme="minorHAnsi" w:cs="굴림" w:hint="eastAsia"/>
          <w:kern w:val="0"/>
          <w:szCs w:val="20"/>
        </w:rPr>
        <w:t xml:space="preserve">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1EBBC154" w14:textId="1B6D7DEB" w:rsidR="00A5266F" w:rsidRPr="004B4248" w:rsidRDefault="00791B7D" w:rsidP="004B4248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 w:hint="eastAsia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087569EE" w:rsidR="00C83FB3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C83FB3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28BF" w14:textId="77777777" w:rsidR="002E4096" w:rsidRDefault="002E4096" w:rsidP="00314C75">
      <w:pPr>
        <w:spacing w:after="0" w:line="240" w:lineRule="auto"/>
      </w:pPr>
      <w:r>
        <w:separator/>
      </w:r>
    </w:p>
  </w:endnote>
  <w:endnote w:type="continuationSeparator" w:id="0">
    <w:p w14:paraId="18A454E2" w14:textId="77777777" w:rsidR="002E4096" w:rsidRDefault="002E4096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38FF" w14:textId="77777777" w:rsidR="002E4096" w:rsidRDefault="002E4096" w:rsidP="00314C75">
      <w:pPr>
        <w:spacing w:after="0" w:line="240" w:lineRule="auto"/>
      </w:pPr>
      <w:r>
        <w:separator/>
      </w:r>
    </w:p>
  </w:footnote>
  <w:footnote w:type="continuationSeparator" w:id="0">
    <w:p w14:paraId="61A451C9" w14:textId="77777777" w:rsidR="002E4096" w:rsidRDefault="002E4096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22A075E"/>
    <w:multiLevelType w:val="hybridMultilevel"/>
    <w:tmpl w:val="3148F798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3AE5"/>
    <w:rsid w:val="000F7280"/>
    <w:rsid w:val="001579EE"/>
    <w:rsid w:val="00193A66"/>
    <w:rsid w:val="001B4975"/>
    <w:rsid w:val="001B56F0"/>
    <w:rsid w:val="001D48FD"/>
    <w:rsid w:val="00220843"/>
    <w:rsid w:val="00224F39"/>
    <w:rsid w:val="00235994"/>
    <w:rsid w:val="00251727"/>
    <w:rsid w:val="0027686E"/>
    <w:rsid w:val="0028303A"/>
    <w:rsid w:val="00293E69"/>
    <w:rsid w:val="002E4096"/>
    <w:rsid w:val="00306903"/>
    <w:rsid w:val="00314C75"/>
    <w:rsid w:val="003166E2"/>
    <w:rsid w:val="003663CF"/>
    <w:rsid w:val="003C1252"/>
    <w:rsid w:val="003F40E1"/>
    <w:rsid w:val="004B4248"/>
    <w:rsid w:val="004D616C"/>
    <w:rsid w:val="00584FE5"/>
    <w:rsid w:val="005A7A00"/>
    <w:rsid w:val="00644AE7"/>
    <w:rsid w:val="006C26A6"/>
    <w:rsid w:val="00760113"/>
    <w:rsid w:val="0078491F"/>
    <w:rsid w:val="00791B7D"/>
    <w:rsid w:val="008B439C"/>
    <w:rsid w:val="009E4404"/>
    <w:rsid w:val="00A5266F"/>
    <w:rsid w:val="00A621AD"/>
    <w:rsid w:val="00B86763"/>
    <w:rsid w:val="00BB0520"/>
    <w:rsid w:val="00D55F71"/>
    <w:rsid w:val="00D9196F"/>
    <w:rsid w:val="00E26982"/>
    <w:rsid w:val="00E55A0E"/>
    <w:rsid w:val="00E70C13"/>
    <w:rsid w:val="00E948CB"/>
    <w:rsid w:val="00F263C1"/>
    <w:rsid w:val="00F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52DBDF16-8F4B-423C-B360-4145045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11</cp:revision>
  <dcterms:created xsi:type="dcterms:W3CDTF">2022-10-07T02:17:00Z</dcterms:created>
  <dcterms:modified xsi:type="dcterms:W3CDTF">2022-10-13T06:55:00Z</dcterms:modified>
</cp:coreProperties>
</file>