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298F" w14:textId="77777777" w:rsidR="00C07784" w:rsidRDefault="00C07784" w:rsidP="00C07784">
      <w:pPr>
        <w:shd w:val="clear" w:color="auto" w:fill="FFFFFF"/>
        <w:spacing w:after="0" w:line="240" w:lineRule="auto"/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  <w:r w:rsidRPr="00C07784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Principais Ações a serem tomadas num novo surto de COVID-19</w:t>
      </w:r>
    </w:p>
    <w:p w14:paraId="59FF97B1" w14:textId="77777777" w:rsidR="00C07784" w:rsidRDefault="00C07784" w:rsidP="00C07784">
      <w:pPr>
        <w:shd w:val="clear" w:color="auto" w:fill="FFFFFF"/>
        <w:spacing w:after="0" w:line="240" w:lineRule="auto"/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</w:p>
    <w:p w14:paraId="1D7427DC" w14:textId="77777777" w:rsidR="00C07784" w:rsidRPr="00C07784" w:rsidRDefault="00C07784" w:rsidP="00C077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pt-BR"/>
          <w14:ligatures w14:val="none"/>
        </w:rPr>
      </w:pPr>
    </w:p>
    <w:p w14:paraId="51F369F4" w14:textId="77777777" w:rsidR="00C07784" w:rsidRDefault="00C07784" w:rsidP="00C07784">
      <w:pPr>
        <w:shd w:val="clear" w:color="auto" w:fill="FFFFFF"/>
        <w:spacing w:after="0" w:line="257" w:lineRule="atLeast"/>
        <w:rPr>
          <w:rFonts w:ascii="Aptos" w:eastAsia="Times New Roman" w:hAnsi="Aptos" w:cs="Calibr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C07784">
        <w:rPr>
          <w:rFonts w:ascii="Aptos" w:eastAsia="Times New Roman" w:hAnsi="Aptos" w:cs="Calibr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Monitoramento Intensivo</w:t>
      </w:r>
    </w:p>
    <w:p w14:paraId="7D6CD39E" w14:textId="77777777" w:rsidR="00D7299A" w:rsidRDefault="00D7299A" w:rsidP="00D7299A">
      <w:pPr>
        <w:shd w:val="clear" w:color="auto" w:fill="FFFFFF"/>
        <w:spacing w:after="0" w:line="257" w:lineRule="atLeast"/>
        <w:ind w:left="284" w:firstLine="424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5976C722" w14:textId="77777777" w:rsidR="00F00823" w:rsidRPr="00F00823" w:rsidRDefault="00C07784" w:rsidP="00D7299A">
      <w:pPr>
        <w:pStyle w:val="PargrafodaLista"/>
        <w:numPr>
          <w:ilvl w:val="0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D7299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Acompanhar de perto os sintomas relatados pela população, especialmente aqueles que são mais prevalentes</w:t>
      </w:r>
      <w:r w:rsidR="00D7299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. </w:t>
      </w:r>
    </w:p>
    <w:p w14:paraId="2955AA73" w14:textId="67DFF046" w:rsidR="00C07784" w:rsidRPr="00D7299A" w:rsidRDefault="00D7299A" w:rsidP="00F00823">
      <w:pPr>
        <w:pStyle w:val="PargrafodaLista"/>
        <w:numPr>
          <w:ilvl w:val="1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No caso do estudo, o sintoma mais sentido depois dos </w:t>
      </w:r>
      <w:r w:rsidRP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“Sintomas de Gripe”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</w:t>
      </w:r>
      <w:r w:rsidR="00DF521D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que é um sintoma muito geral, podendo ser COVID-19 ou não,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foi o de </w:t>
      </w:r>
      <w:r w:rsidRP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“Perda de cheiro ou de sabor”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. Então o ideal seria sempre se alertar quando houver um aumento expressivo desses sintomas na população, pois isso pode indicar um novo surto de COVID-19:</w:t>
      </w:r>
    </w:p>
    <w:p w14:paraId="43E3D36D" w14:textId="77777777" w:rsidR="00C07784" w:rsidRPr="00C07784" w:rsidRDefault="00C07784" w:rsidP="00C07784">
      <w:pPr>
        <w:shd w:val="clear" w:color="auto" w:fill="FFFFFF"/>
        <w:spacing w:after="0" w:line="235" w:lineRule="atLeast"/>
        <w:ind w:left="2088"/>
        <w:rPr>
          <w:rFonts w:ascii="Aptos" w:eastAsia="Times New Roman" w:hAnsi="Aptos" w:cs="Segoe UI"/>
          <w:color w:val="000000"/>
          <w:kern w:val="0"/>
          <w:sz w:val="22"/>
          <w:szCs w:val="22"/>
          <w:lang w:eastAsia="pt-BR"/>
          <w14:ligatures w14:val="none"/>
        </w:rPr>
      </w:pPr>
    </w:p>
    <w:p w14:paraId="0EAB88EF" w14:textId="6F78B2CF" w:rsidR="00C07784" w:rsidRPr="00C07784" w:rsidRDefault="00F00823" w:rsidP="00D7299A">
      <w:pPr>
        <w:shd w:val="clear" w:color="auto" w:fill="FFFFFF"/>
        <w:spacing w:after="0" w:line="235" w:lineRule="atLeast"/>
        <w:jc w:val="center"/>
        <w:rPr>
          <w:rFonts w:ascii="Aptos" w:eastAsia="Times New Roman" w:hAnsi="Aptos" w:cs="Segoe UI"/>
          <w:color w:val="000000"/>
          <w:kern w:val="0"/>
          <w:sz w:val="22"/>
          <w:szCs w:val="22"/>
          <w:lang w:eastAsia="pt-BR"/>
          <w14:ligatures w14:val="none"/>
        </w:rPr>
      </w:pPr>
      <w:r w:rsidRPr="00F00823">
        <w:rPr>
          <w:rFonts w:ascii="Aptos" w:eastAsia="Times New Roman" w:hAnsi="Aptos" w:cs="Segoe UI"/>
          <w:noProof/>
          <w:color w:val="000000"/>
          <w:kern w:val="0"/>
          <w:sz w:val="22"/>
          <w:szCs w:val="22"/>
          <w:lang w:eastAsia="pt-BR"/>
          <w14:ligatures w14:val="none"/>
        </w:rPr>
        <w:drawing>
          <wp:inline distT="0" distB="0" distL="0" distR="0" wp14:anchorId="0470B04E" wp14:editId="50BBCBE0">
            <wp:extent cx="2199048" cy="1375256"/>
            <wp:effectExtent l="0" t="0" r="0" b="0"/>
            <wp:docPr id="171467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7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800" cy="13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57D" w14:textId="77777777" w:rsidR="00C07784" w:rsidRDefault="00C07784" w:rsidP="00C07784">
      <w:pPr>
        <w:shd w:val="clear" w:color="auto" w:fill="FFFFFF"/>
        <w:spacing w:after="0" w:line="235" w:lineRule="atLeast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43EE3D0D" w14:textId="77777777" w:rsidR="00C07784" w:rsidRDefault="00C07784" w:rsidP="00C07784">
      <w:pPr>
        <w:shd w:val="clear" w:color="auto" w:fill="FFFFFF"/>
        <w:spacing w:after="0" w:line="235" w:lineRule="atLeast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2ED96E15" w14:textId="02694B24" w:rsidR="00D7299A" w:rsidRPr="00F00823" w:rsidRDefault="00F00823" w:rsidP="00D7299A">
      <w:pPr>
        <w:pStyle w:val="PargrafodaLista"/>
        <w:numPr>
          <w:ilvl w:val="0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Devemos </w:t>
      </w:r>
      <w:r w:rsidR="00211C4E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também </w:t>
      </w:r>
      <w:r w:rsidR="00A6071E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dar prioridade a </w:t>
      </w:r>
      <w:r w:rsidR="00D56638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monitorização d</w:t>
      </w:r>
      <w:r w:rsidR="00211C4E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os</w:t>
      </w:r>
      <w:r w:rsid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grupos de maior risco, que são os grupos que apresentaram a maior parte dos sintomas, principalmente o de </w:t>
      </w:r>
      <w:r w:rsidRP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“Perda de cheiro ou de sabor”</w:t>
      </w:r>
      <w:r w:rsid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 que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foi mais predominante, </w:t>
      </w:r>
      <w:r w:rsidR="00D56638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pois o aumento desse dado pode indicar um novo surto de COVID-19.</w:t>
      </w:r>
    </w:p>
    <w:p w14:paraId="55A33965" w14:textId="3E7FA0AC" w:rsidR="00F00823" w:rsidRPr="000E7AF7" w:rsidRDefault="00F00823" w:rsidP="00F00823">
      <w:pPr>
        <w:pStyle w:val="PargrafodaLista"/>
        <w:numPr>
          <w:ilvl w:val="1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No caso do estudo,</w:t>
      </w:r>
      <w:r w:rsidR="000E7AF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v</w:t>
      </w:r>
      <w:r w:rsid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i</w:t>
      </w:r>
      <w:r w:rsidR="000E7AF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mos que as categorias mais afetadas por esse sintoma, que também são as categorias que mais</w:t>
      </w:r>
      <w:r w:rsid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tivemos apresentação dos sintomas em </w:t>
      </w:r>
      <w:r w:rsidR="00E66B4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geral</w:t>
      </w:r>
      <w:r w:rsid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, foram: pessoas de </w:t>
      </w:r>
      <w:r w:rsidR="008817AA" w:rsidRP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“30 a 59 anos</w:t>
      </w:r>
      <w:r w:rsid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”</w:t>
      </w:r>
      <w:r w:rsid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, pessoas </w:t>
      </w:r>
      <w:r w:rsidR="008817AA" w:rsidRP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“pretas ou pardas</w:t>
      </w:r>
      <w:r w:rsid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”</w:t>
      </w:r>
      <w:r w:rsid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e pessoas com </w:t>
      </w:r>
      <w:r w:rsidR="006747AE" w:rsidRPr="006747AE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</w:t>
      </w:r>
      <w:r w:rsidR="008817AA" w:rsidRPr="006747AE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médio completo </w:t>
      </w:r>
      <w:r w:rsidR="006747AE" w:rsidRPr="006747AE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ao</w:t>
      </w:r>
      <w:r w:rsidR="008817AA" w:rsidRPr="006747AE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superior</w:t>
      </w:r>
      <w:r w:rsidR="008817AA" w:rsidRP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i</w:t>
      </w:r>
      <w:r w:rsid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n</w:t>
      </w:r>
      <w:r w:rsidR="008817AA" w:rsidRP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completo</w:t>
      </w:r>
      <w:r w:rsidR="008817AA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”</w:t>
      </w:r>
      <w:r w:rsidR="008817AA" w:rsidRP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</w:t>
      </w:r>
    </w:p>
    <w:p w14:paraId="358915A7" w14:textId="185FBCB9" w:rsidR="000E7AF7" w:rsidRPr="00D7299A" w:rsidRDefault="000E7AF7" w:rsidP="000E7AF7">
      <w:pPr>
        <w:pStyle w:val="PargrafodaLista"/>
        <w:shd w:val="clear" w:color="auto" w:fill="FFFFFF"/>
        <w:spacing w:after="0" w:line="257" w:lineRule="atLeast"/>
        <w:ind w:left="360" w:right="-285"/>
        <w:jc w:val="center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0E7AF7">
        <w:rPr>
          <w:rFonts w:ascii="Calibri" w:eastAsia="Times New Roman" w:hAnsi="Calibri" w:cs="Calibri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6B580D85" wp14:editId="7CDFEB6B">
            <wp:extent cx="2364597" cy="869521"/>
            <wp:effectExtent l="0" t="0" r="0" b="6985"/>
            <wp:docPr id="1011659992" name="Imagem 1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59992" name="Imagem 1" descr="Linha do temp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972" cy="8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AF7">
        <w:rPr>
          <w:rFonts w:ascii="Calibri" w:eastAsia="Times New Roman" w:hAnsi="Calibri" w:cs="Calibri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697A233C" wp14:editId="0DA69588">
            <wp:extent cx="2086852" cy="1211541"/>
            <wp:effectExtent l="0" t="0" r="0" b="8255"/>
            <wp:docPr id="91874065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0657" name="Imagem 1" descr="Gráfico&#10;&#10;Descrição gerada automaticamente"/>
                    <pic:cNvPicPr/>
                  </pic:nvPicPr>
                  <pic:blipFill rotWithShape="1">
                    <a:blip r:embed="rId7"/>
                    <a:srcRect l="-1" r="1218"/>
                    <a:stretch/>
                  </pic:blipFill>
                  <pic:spPr bwMode="auto">
                    <a:xfrm>
                      <a:off x="0" y="0"/>
                      <a:ext cx="2101080" cy="121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7AF7">
        <w:rPr>
          <w:noProof/>
        </w:rPr>
        <w:drawing>
          <wp:inline distT="0" distB="0" distL="0" distR="0" wp14:anchorId="423F1A8B" wp14:editId="5693095E">
            <wp:extent cx="2698322" cy="1081655"/>
            <wp:effectExtent l="0" t="0" r="6985" b="4445"/>
            <wp:docPr id="126450900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9005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132" cy="10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A89" w14:textId="77777777" w:rsidR="00D7299A" w:rsidRDefault="00D7299A" w:rsidP="00C07784">
      <w:pPr>
        <w:shd w:val="clear" w:color="auto" w:fill="FFFFFF"/>
        <w:spacing w:after="0" w:line="235" w:lineRule="atLeast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7EECD3C9" w14:textId="77777777" w:rsidR="00DD6B82" w:rsidRDefault="00DD6B82" w:rsidP="00C07784">
      <w:pPr>
        <w:shd w:val="clear" w:color="auto" w:fill="FFFFFF"/>
        <w:spacing w:after="0" w:line="235" w:lineRule="atLeast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63F80EE7" w14:textId="15305684" w:rsidR="00DD6B82" w:rsidRDefault="00DD6B82" w:rsidP="00DD6B82">
      <w:pPr>
        <w:shd w:val="clear" w:color="auto" w:fill="FFFFFF"/>
        <w:spacing w:after="0" w:line="257" w:lineRule="atLeast"/>
        <w:rPr>
          <w:rFonts w:ascii="Aptos" w:eastAsia="Times New Roman" w:hAnsi="Aptos" w:cs="Calibr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Preparação dos Hospitais</w:t>
      </w:r>
    </w:p>
    <w:p w14:paraId="3E60B193" w14:textId="77777777" w:rsidR="00DD6B82" w:rsidRDefault="00DD6B82" w:rsidP="00DD6B82">
      <w:pPr>
        <w:shd w:val="clear" w:color="auto" w:fill="FFFFFF"/>
        <w:spacing w:after="0" w:line="257" w:lineRule="atLeast"/>
        <w:ind w:left="284" w:firstLine="424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02ADBAC8" w14:textId="77777777" w:rsidR="00DD6B82" w:rsidRDefault="00DD6B82" w:rsidP="00DD6B82">
      <w:pPr>
        <w:pStyle w:val="PargrafodaLista"/>
        <w:numPr>
          <w:ilvl w:val="0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DD6B82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Acima vimos como podemos monitorar e prever um possível novo surto de COVID-19, mas com isso, vem uma parte importante, que é a preparação dos hospitais, para recebimento dos pacientes.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</w:p>
    <w:p w14:paraId="290958F3" w14:textId="3D01CBA7" w:rsidR="00DD6B82" w:rsidRDefault="00DD6B82" w:rsidP="00DD6B82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DD6B82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lastRenderedPageBreak/>
        <w:t xml:space="preserve">Nesse caso, estamos principalmente falando, da preparação dos hospitais de rede pública, pois como podemos ver no gráfico abaixo, a maioria das pessoas não tem acesso a plano de saúde, apenas 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cerca de 30% das pessoas têm acesso a algum plano de saúde:</w:t>
      </w:r>
    </w:p>
    <w:p w14:paraId="709CFDFE" w14:textId="77777777" w:rsidR="00DD6B82" w:rsidRPr="00DD6B82" w:rsidRDefault="00DD6B82" w:rsidP="00DD6B82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4D59764A" w14:textId="52E79DC1" w:rsidR="00DD6B82" w:rsidRDefault="00DD6B82" w:rsidP="00DD6B82">
      <w:pPr>
        <w:pStyle w:val="PargrafodaLista"/>
        <w:shd w:val="clear" w:color="auto" w:fill="FFFFFF"/>
        <w:spacing w:after="0" w:line="257" w:lineRule="atLeast"/>
        <w:ind w:left="360" w:right="-285"/>
        <w:jc w:val="center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3E2630">
        <w:rPr>
          <w:noProof/>
        </w:rPr>
        <w:drawing>
          <wp:inline distT="0" distB="0" distL="0" distR="0" wp14:anchorId="50E83161" wp14:editId="55E1D223">
            <wp:extent cx="3290935" cy="2375819"/>
            <wp:effectExtent l="0" t="0" r="5080" b="5715"/>
            <wp:docPr id="61114476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44763" name="Imagem 1" descr="Gráfico, Gráfico de barras&#10;&#10;Descrição gerada automaticamente"/>
                    <pic:cNvPicPr/>
                  </pic:nvPicPr>
                  <pic:blipFill rotWithShape="1">
                    <a:blip r:embed="rId9"/>
                    <a:srcRect l="2180" t="2252" r="3754" b="4181"/>
                    <a:stretch/>
                  </pic:blipFill>
                  <pic:spPr bwMode="auto">
                    <a:xfrm>
                      <a:off x="0" y="0"/>
                      <a:ext cx="3302465" cy="238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</w:r>
    </w:p>
    <w:p w14:paraId="74E57C80" w14:textId="77777777" w:rsidR="00DD6B82" w:rsidRDefault="00DD6B82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DD6B82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Com iss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o, a probabilidade de, num novo surto de COVID-19, as pessoas procurarem muito mais os hospitais públicos que os particulares, é muito maior. Não somente maior, como também uma realidade que aconteceu nos meses estudados:</w:t>
      </w:r>
    </w:p>
    <w:p w14:paraId="76ABAE72" w14:textId="77777777" w:rsidR="00DD6B82" w:rsidRDefault="00DD6B82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2994682E" w14:textId="0349DE39" w:rsidR="00DD6B82" w:rsidRDefault="00DD6B82" w:rsidP="00C61313">
      <w:pPr>
        <w:pStyle w:val="PargrafodaLista"/>
        <w:numPr>
          <w:ilvl w:val="0"/>
          <w:numId w:val="4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Observe quando eu filtro todas as pessoas com sintomas de gripe e/ou Covid-19, que procuraram opções públicas, como postos de saúde, UBS</w:t>
      </w:r>
      <w:r w:rsidR="00B52E24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 SUS, hospitais públicos, UPA e outros estabelecimentos públicos de saúde:</w:t>
      </w:r>
      <w:r w:rsidR="00B52E24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br/>
      </w:r>
    </w:p>
    <w:p w14:paraId="2BA4D9DB" w14:textId="553B6B88" w:rsidR="00DD6B82" w:rsidRDefault="00DD6B82" w:rsidP="00C61313">
      <w:pPr>
        <w:pStyle w:val="PargrafodaLista"/>
        <w:shd w:val="clear" w:color="auto" w:fill="FFFFFF"/>
        <w:spacing w:after="0" w:line="257" w:lineRule="atLeast"/>
        <w:ind w:left="360" w:right="-285"/>
        <w:jc w:val="center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DD6B82">
        <w:rPr>
          <w:rFonts w:ascii="Aptos" w:eastAsia="Times New Roman" w:hAnsi="Aptos" w:cs="Segoe UI"/>
          <w:noProof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drawing>
          <wp:inline distT="0" distB="0" distL="0" distR="0" wp14:anchorId="63991C6B" wp14:editId="1BBA0552">
            <wp:extent cx="1893062" cy="1380716"/>
            <wp:effectExtent l="0" t="0" r="0" b="0"/>
            <wp:docPr id="514448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8351" name=""/>
                    <pic:cNvPicPr/>
                  </pic:nvPicPr>
                  <pic:blipFill rotWithShape="1">
                    <a:blip r:embed="rId10"/>
                    <a:srcRect l="62720" t="28833" r="2189" b="7153"/>
                    <a:stretch/>
                  </pic:blipFill>
                  <pic:spPr bwMode="auto">
                    <a:xfrm>
                      <a:off x="0" y="0"/>
                      <a:ext cx="1894915" cy="138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CDB7" w14:textId="18B9A81F" w:rsidR="00B52E24" w:rsidRDefault="00B52E24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Aqui vemos, que um total de 31.426 pessoas procuraram estabelecimentos públicos de saúde.</w:t>
      </w:r>
    </w:p>
    <w:p w14:paraId="201D8D39" w14:textId="77777777" w:rsidR="00DD6B82" w:rsidRDefault="00DD6B82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0F3699A0" w14:textId="77777777" w:rsidR="00930E7B" w:rsidRDefault="00B52E24" w:rsidP="002376D8">
      <w:pPr>
        <w:pStyle w:val="PargrafodaLista"/>
        <w:numPr>
          <w:ilvl w:val="0"/>
          <w:numId w:val="4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Agora olhe quando eu filtro as pessoas que procuraram estabelecimentos particulares, onde a maioria é atendida por convênio, mas também há casos de pessoas que não tem convênio e preferem pagar pelo atendimento:</w:t>
      </w:r>
    </w:p>
    <w:p w14:paraId="07777948" w14:textId="3215F3CC" w:rsidR="00B52E24" w:rsidRDefault="00B52E24" w:rsidP="00930E7B">
      <w:pPr>
        <w:pStyle w:val="PargrafodaLista"/>
        <w:shd w:val="clear" w:color="auto" w:fill="FFFFFF"/>
        <w:spacing w:after="0" w:line="257" w:lineRule="atLeast"/>
        <w:ind w:left="108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br/>
      </w:r>
    </w:p>
    <w:p w14:paraId="56518077" w14:textId="01617B75" w:rsidR="00DD6B82" w:rsidRDefault="00DD6B82" w:rsidP="00C61313">
      <w:pPr>
        <w:pStyle w:val="PargrafodaLista"/>
        <w:shd w:val="clear" w:color="auto" w:fill="FFFFFF"/>
        <w:spacing w:after="0" w:line="257" w:lineRule="atLeast"/>
        <w:ind w:left="360" w:right="-285"/>
        <w:jc w:val="center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DD6B82">
        <w:rPr>
          <w:rFonts w:ascii="Aptos" w:eastAsia="Times New Roman" w:hAnsi="Aptos" w:cs="Segoe UI"/>
          <w:noProof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drawing>
          <wp:inline distT="0" distB="0" distL="0" distR="0" wp14:anchorId="03FF7A3D" wp14:editId="2A6CF222">
            <wp:extent cx="1918869" cy="1402941"/>
            <wp:effectExtent l="0" t="0" r="5715" b="6985"/>
            <wp:docPr id="208154894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48944" name="Imagem 1" descr="Interface gráfica do usuário&#10;&#10;Descrição gerada automaticamente"/>
                    <pic:cNvPicPr/>
                  </pic:nvPicPr>
                  <pic:blipFill rotWithShape="1">
                    <a:blip r:embed="rId11"/>
                    <a:srcRect l="63131" t="29342" r="1960" b="5985"/>
                    <a:stretch/>
                  </pic:blipFill>
                  <pic:spPr bwMode="auto">
                    <a:xfrm>
                      <a:off x="0" y="0"/>
                      <a:ext cx="1919846" cy="140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A39B" w14:textId="5BD801F3" w:rsidR="00B52E24" w:rsidRDefault="00B52E24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lastRenderedPageBreak/>
        <w:t>Note que, mesmo juntando as pessoas de convênio + pessoas sem convênio que optaram por pagar pelo atendimento médico, o número total chega apenas a 8.208.</w:t>
      </w:r>
    </w:p>
    <w:p w14:paraId="21D4BD05" w14:textId="16C9FE84" w:rsidR="00B52E24" w:rsidRPr="00B52E24" w:rsidRDefault="00B52E24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Em resumo, num novo surto de COVID-19, os hospitais públicos devem estar atentos à essa demanda crescente para colocar mais médicos de plantão, solicitar mais equipamentos de EPI, mais insumos para atendimento e exames e entre outras coisas.</w:t>
      </w:r>
    </w:p>
    <w:p w14:paraId="786CAC03" w14:textId="77777777" w:rsidR="00DD6B82" w:rsidRDefault="00DD6B82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255AB714" w14:textId="77777777" w:rsidR="00C61313" w:rsidRDefault="00C61313" w:rsidP="00695933">
      <w:pPr>
        <w:shd w:val="clear" w:color="auto" w:fill="FFFFFF"/>
        <w:spacing w:after="0" w:line="257" w:lineRule="atLeast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242E3DB4" w14:textId="10AA5D08" w:rsidR="00C61313" w:rsidRPr="00642BD1" w:rsidRDefault="00695933" w:rsidP="00642BD1">
      <w:pPr>
        <w:pStyle w:val="PargrafodaLista"/>
        <w:numPr>
          <w:ilvl w:val="0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Veja abaixo </w:t>
      </w:r>
      <w:r w:rsidR="00A905F3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um gráfico da apresentação dos sintomas por faixa etária</w:t>
      </w:r>
      <w:r w:rsidRPr="00642BD1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</w:t>
      </w:r>
    </w:p>
    <w:p w14:paraId="120F32FF" w14:textId="77777777" w:rsidR="00695933" w:rsidRDefault="00695933" w:rsidP="00695933">
      <w:p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7E32563A" w14:textId="24B41604" w:rsidR="00695933" w:rsidRPr="00695933" w:rsidRDefault="00695933" w:rsidP="00695933">
      <w:pPr>
        <w:shd w:val="clear" w:color="auto" w:fill="FFFFFF"/>
        <w:spacing w:after="0" w:line="257" w:lineRule="atLeast"/>
        <w:ind w:right="-285"/>
        <w:jc w:val="center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695933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drawing>
          <wp:inline distT="0" distB="0" distL="0" distR="0" wp14:anchorId="2BBD666E" wp14:editId="0B0FABB6">
            <wp:extent cx="2944695" cy="1871330"/>
            <wp:effectExtent l="0" t="0" r="8255" b="0"/>
            <wp:docPr id="114203539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35391" name="Imagem 1" descr="Uma imagem contendo Gráfico&#10;&#10;Descrição gerada automaticamente"/>
                    <pic:cNvPicPr/>
                  </pic:nvPicPr>
                  <pic:blipFill rotWithShape="1">
                    <a:blip r:embed="rId12"/>
                    <a:srcRect l="2339" t="3144" r="5083" b="4603"/>
                    <a:stretch/>
                  </pic:blipFill>
                  <pic:spPr bwMode="auto">
                    <a:xfrm>
                      <a:off x="0" y="0"/>
                      <a:ext cx="2945615" cy="187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A5012" w14:textId="10778708" w:rsidR="00C61313" w:rsidRDefault="00F265B1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Essa análise é útil, para entendermos como o hospital deve se comportar e o que ele deve priorizar no caso de um novo surto de COVID-</w:t>
      </w:r>
      <w:r w:rsidR="00522E4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19, por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exemplo:</w:t>
      </w:r>
    </w:p>
    <w:p w14:paraId="0E1385EC" w14:textId="53B77CF2" w:rsidR="00F265B1" w:rsidRDefault="00A27670" w:rsidP="00522E4A">
      <w:pPr>
        <w:pStyle w:val="PargrafodaLista"/>
        <w:numPr>
          <w:ilvl w:val="1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Podemos esperar uma vasta </w:t>
      </w:r>
      <w:r w:rsidR="00BA792D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quantidade de adultos, indo aos hospitais, pois são a maioria em número total e em apresentação de sintomas, por isso, é necessário que tenhamos </w:t>
      </w:r>
      <w:r w:rsidR="00706245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equipamentos de EPI</w:t>
      </w:r>
      <w:r w:rsidR="00C8424F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e insumos mais para adultos que para jovens e crianças</w:t>
      </w:r>
      <w:r w:rsidR="00706245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</w:t>
      </w:r>
      <w:r w:rsidR="006B345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ex</w:t>
      </w:r>
      <w:r w:rsidR="00930E7B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emplo</w:t>
      </w:r>
      <w:r w:rsidR="006B345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</w:t>
      </w:r>
      <w:r w:rsidR="00930E7B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  <w:r w:rsidR="00706245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roupas de internação</w:t>
      </w:r>
      <w:r w:rsidR="00C8424F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(aventais, meias), máscaras</w:t>
      </w:r>
      <w:r w:rsidR="006B345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 bocais de inalação,</w:t>
      </w:r>
      <w:r w:rsidR="00F93690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  <w:r w:rsidR="00995C42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medicações etc.</w:t>
      </w:r>
    </w:p>
    <w:p w14:paraId="0E4A1CDE" w14:textId="77777777" w:rsidR="00A905F3" w:rsidRDefault="00A905F3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4A240C48" w14:textId="25736A7B" w:rsidR="00DD6B82" w:rsidRDefault="00DD6B82" w:rsidP="002376D8">
      <w:pPr>
        <w:pStyle w:val="PargrafodaLista"/>
        <w:shd w:val="clear" w:color="auto" w:fill="FFFFFF"/>
        <w:spacing w:after="0" w:line="257" w:lineRule="atLeast"/>
        <w:ind w:left="360"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567C569A" w14:textId="3DBFCFCB" w:rsidR="008817AA" w:rsidRDefault="008817AA" w:rsidP="002376D8">
      <w:pPr>
        <w:shd w:val="clear" w:color="auto" w:fill="FFFFFF"/>
        <w:spacing w:after="0" w:line="257" w:lineRule="atLeast"/>
        <w:jc w:val="both"/>
        <w:rPr>
          <w:rFonts w:ascii="Aptos" w:eastAsia="Times New Roman" w:hAnsi="Aptos" w:cs="Calibr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C07784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Educação e Conscientização</w:t>
      </w:r>
    </w:p>
    <w:p w14:paraId="7B132A95" w14:textId="77777777" w:rsidR="008817AA" w:rsidRDefault="008817AA" w:rsidP="002376D8">
      <w:pPr>
        <w:shd w:val="clear" w:color="auto" w:fill="FFFFFF"/>
        <w:spacing w:after="0" w:line="257" w:lineRule="atLeast"/>
        <w:ind w:left="284" w:firstLine="424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4B72B3B9" w14:textId="3F24B42B" w:rsidR="00C07784" w:rsidRPr="008817AA" w:rsidRDefault="00C07784" w:rsidP="002376D8">
      <w:pPr>
        <w:pStyle w:val="PargrafodaLista"/>
        <w:numPr>
          <w:ilvl w:val="0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Realizar campanhas educativas para informar a população sobre os sintomas do COVID-19 e a importância de buscar atendimento médico quando necessário</w:t>
      </w:r>
      <w:r w:rsidR="008817AA" w:rsidRP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 por exemplo</w:t>
      </w:r>
      <w:r w:rsidR="008F7D3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.</w:t>
      </w:r>
    </w:p>
    <w:p w14:paraId="673DB89A" w14:textId="3E26EAE8" w:rsidR="008817AA" w:rsidRPr="008817AA" w:rsidRDefault="008817AA" w:rsidP="002376D8">
      <w:pPr>
        <w:pStyle w:val="PargrafodaLista"/>
        <w:numPr>
          <w:ilvl w:val="1"/>
          <w:numId w:val="2"/>
        </w:num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O estudo apontou que as pessoas </w:t>
      </w:r>
      <w:r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“sem instrução ao fundamental incompleto</w:t>
      </w:r>
      <w:r w:rsidR="008F7D37"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”</w:t>
      </w:r>
      <w:r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e </w:t>
      </w:r>
      <w:r w:rsidR="008F7D37"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</w:t>
      </w:r>
      <w:r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médio completo ao superior </w:t>
      </w:r>
      <w:r w:rsidR="008F7D37"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incompleto</w:t>
      </w:r>
      <w:r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”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 são</w:t>
      </w:r>
      <w:r w:rsidR="008F7D3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os grupos de Grau de Instrução que mais apresentaram casos de sintomas no geral:</w:t>
      </w:r>
    </w:p>
    <w:p w14:paraId="204859CE" w14:textId="77777777" w:rsidR="008817AA" w:rsidRDefault="008817AA" w:rsidP="002376D8">
      <w:p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B9AB347" w14:textId="29364161" w:rsidR="008817AA" w:rsidRDefault="008817AA" w:rsidP="002376D8">
      <w:p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8817AA">
        <w:rPr>
          <w:rFonts w:ascii="Calibri" w:eastAsia="Times New Roman" w:hAnsi="Calibri" w:cs="Calibri"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6FCB2906" wp14:editId="14E4BFDD">
            <wp:extent cx="5324619" cy="1572514"/>
            <wp:effectExtent l="0" t="0" r="0" b="8890"/>
            <wp:docPr id="125558596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5961" name="Imagem 1" descr="Gráfico, Gráfico de barras&#10;&#10;Descrição gerada automaticamente"/>
                    <pic:cNvPicPr/>
                  </pic:nvPicPr>
                  <pic:blipFill rotWithShape="1">
                    <a:blip r:embed="rId13"/>
                    <a:srcRect l="678" t="2204" r="704" b="3045"/>
                    <a:stretch/>
                  </pic:blipFill>
                  <pic:spPr bwMode="auto">
                    <a:xfrm>
                      <a:off x="0" y="0"/>
                      <a:ext cx="5325460" cy="157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7D3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</w:r>
    </w:p>
    <w:p w14:paraId="31EED2B3" w14:textId="77777777" w:rsidR="00930E7B" w:rsidRDefault="008F7D37" w:rsidP="002376D8">
      <w:p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8F7D3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Quando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selecionamos o sintoma de </w:t>
      </w:r>
      <w:r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“perda de cheiro ou sabor”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, vemos que o grupo </w:t>
      </w:r>
      <w:r w:rsidRPr="008F7D37">
        <w:rPr>
          <w:rFonts w:ascii="Aptos" w:eastAsia="Times New Roman" w:hAnsi="Aptos" w:cs="Segoe UI"/>
          <w:b/>
          <w:bCs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“médio completo ao superior incompleto”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se destaca:</w:t>
      </w:r>
    </w:p>
    <w:p w14:paraId="6D44D664" w14:textId="5E991606" w:rsidR="008F7D37" w:rsidRDefault="008F7D37" w:rsidP="002376D8">
      <w:pPr>
        <w:shd w:val="clear" w:color="auto" w:fill="FFFFFF"/>
        <w:spacing w:after="0" w:line="257" w:lineRule="atLeast"/>
        <w:ind w:right="-28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br/>
      </w:r>
    </w:p>
    <w:p w14:paraId="58D58844" w14:textId="0DD74160" w:rsidR="008817AA" w:rsidRDefault="008817AA" w:rsidP="00930E7B">
      <w:pPr>
        <w:shd w:val="clear" w:color="auto" w:fill="FFFFFF"/>
        <w:spacing w:after="0" w:line="257" w:lineRule="atLeast"/>
        <w:ind w:right="-285"/>
        <w:jc w:val="center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0E7AF7">
        <w:rPr>
          <w:noProof/>
        </w:rPr>
        <w:lastRenderedPageBreak/>
        <w:drawing>
          <wp:inline distT="0" distB="0" distL="0" distR="0" wp14:anchorId="3B7F0AFF" wp14:editId="13D5A6A4">
            <wp:extent cx="2698322" cy="1081655"/>
            <wp:effectExtent l="0" t="0" r="6985" b="4445"/>
            <wp:docPr id="51931749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9005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132" cy="10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D3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</w:r>
    </w:p>
    <w:p w14:paraId="5C7F9FEC" w14:textId="2A2995C3" w:rsidR="008F7D37" w:rsidRDefault="008F7D37" w:rsidP="002376D8">
      <w:p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 w:rsidRPr="008F7D3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Com base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nisso, uma boa estratégia seria: c</w:t>
      </w:r>
      <w:r w:rsidRP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riar materiais informativos sobre os sintomas do COVID-19 e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/ou</w:t>
      </w:r>
      <w:r w:rsidRPr="008817AA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 xml:space="preserve"> 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r</w:t>
      </w:r>
      <w:r w:rsidRPr="00C07784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ealizar sessões de perguntas e respostas com especialistas para esclarecer mitos e fornecer informações precisas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, nos locais que compreendem cada um dos grupos em destaque, conforme abaixo:</w:t>
      </w:r>
    </w:p>
    <w:p w14:paraId="5E0A41DB" w14:textId="77777777" w:rsidR="008F7D37" w:rsidRDefault="008F7D37" w:rsidP="002376D8">
      <w:p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</w:p>
    <w:p w14:paraId="55A6AD5F" w14:textId="499BD00E" w:rsidR="008F7D37" w:rsidRDefault="008F7D37" w:rsidP="002376D8">
      <w:pPr>
        <w:pStyle w:val="PargrafodaLista"/>
        <w:numPr>
          <w:ilvl w:val="0"/>
          <w:numId w:val="3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Grupo 1 (</w:t>
      </w:r>
      <w:r w:rsidRPr="008F7D3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sem instrução ao fundamental incompleto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)</w:t>
      </w:r>
      <w:r w:rsidRPr="008F7D3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:</w:t>
      </w:r>
    </w:p>
    <w:p w14:paraId="61405963" w14:textId="6BE5C63A" w:rsidR="008F7D37" w:rsidRDefault="008F7D37" w:rsidP="002376D8">
      <w:pPr>
        <w:pStyle w:val="PargrafodaLista"/>
        <w:numPr>
          <w:ilvl w:val="1"/>
          <w:numId w:val="3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Podem ser crianças e adolescentes que ainda não terminaram o ensino fundamental, então poderíamos usar a estratégia nas escolas;</w:t>
      </w:r>
    </w:p>
    <w:p w14:paraId="3CCFA975" w14:textId="32D4F1F8" w:rsidR="008F7D37" w:rsidRPr="008F7D37" w:rsidRDefault="008F7D37" w:rsidP="002376D8">
      <w:pPr>
        <w:pStyle w:val="PargrafodaLista"/>
        <w:numPr>
          <w:ilvl w:val="1"/>
          <w:numId w:val="3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Podem ser pessoas que não tem muito acesso a educação, como pessoas que vivem em áreas remotas ou regiões periféricas, então poderíamos usar as estratégias nessas regiões;</w:t>
      </w:r>
    </w:p>
    <w:p w14:paraId="2A1C3759" w14:textId="3E4D55F6" w:rsidR="008F7D37" w:rsidRDefault="008F7D37" w:rsidP="002376D8">
      <w:pPr>
        <w:pStyle w:val="PargrafodaLista"/>
        <w:numPr>
          <w:ilvl w:val="0"/>
          <w:numId w:val="3"/>
        </w:numPr>
        <w:shd w:val="clear" w:color="auto" w:fill="FFFFFF"/>
        <w:spacing w:after="0" w:line="257" w:lineRule="atLeast"/>
        <w:ind w:right="-285"/>
        <w:jc w:val="both"/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</w:pP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Grupo 2 (</w:t>
      </w:r>
      <w:r w:rsidRPr="008F7D37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médio completo ao superior incompleto</w:t>
      </w:r>
      <w:r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);</w:t>
      </w:r>
    </w:p>
    <w:p w14:paraId="7B0B30FE" w14:textId="340AF0DD" w:rsidR="00C07784" w:rsidRDefault="008F7D37" w:rsidP="002376D8">
      <w:pPr>
        <w:pStyle w:val="PargrafodaLista"/>
        <w:numPr>
          <w:ilvl w:val="1"/>
          <w:numId w:val="3"/>
        </w:numPr>
        <w:shd w:val="clear" w:color="auto" w:fill="FFFFFF"/>
        <w:spacing w:after="0" w:line="257" w:lineRule="atLeast"/>
        <w:ind w:right="-285"/>
        <w:jc w:val="both"/>
      </w:pPr>
      <w:r w:rsidRPr="00B52E24">
        <w:rPr>
          <w:rFonts w:ascii="Aptos" w:eastAsia="Times New Roman" w:hAnsi="Aptos" w:cs="Segoe UI"/>
          <w:color w:val="000000"/>
          <w:kern w:val="0"/>
          <w:sz w:val="22"/>
          <w:szCs w:val="22"/>
          <w:bdr w:val="none" w:sz="0" w:space="0" w:color="auto" w:frame="1"/>
          <w:lang w:eastAsia="pt-BR"/>
          <w14:ligatures w14:val="none"/>
        </w:rPr>
        <w:t>Esse grupo, provavelmente, compõe-se de pessoas que estão cursando o ensino superior, mas ainda não terminaram, ou seja, os universitários. Então seria ótima aplicar a estratégia nas nossas faculdades.</w:t>
      </w:r>
    </w:p>
    <w:sectPr w:rsidR="00C07784" w:rsidSect="006C4C75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4D4"/>
    <w:multiLevelType w:val="hybridMultilevel"/>
    <w:tmpl w:val="AF4CAAC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41613"/>
    <w:multiLevelType w:val="hybridMultilevel"/>
    <w:tmpl w:val="B63005D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391EA4"/>
    <w:multiLevelType w:val="hybridMultilevel"/>
    <w:tmpl w:val="5BE03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94E67"/>
    <w:multiLevelType w:val="multilevel"/>
    <w:tmpl w:val="36745370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entative="1">
      <w:start w:val="1"/>
      <w:numFmt w:val="decimal"/>
      <w:lvlText w:val="%5."/>
      <w:lvlJc w:val="left"/>
      <w:pPr>
        <w:tabs>
          <w:tab w:val="num" w:pos="3528"/>
        </w:tabs>
        <w:ind w:left="3528" w:hanging="360"/>
      </w:pPr>
    </w:lvl>
    <w:lvl w:ilvl="5" w:tentative="1">
      <w:start w:val="1"/>
      <w:numFmt w:val="decimal"/>
      <w:lvlText w:val="%6."/>
      <w:lvlJc w:val="left"/>
      <w:pPr>
        <w:tabs>
          <w:tab w:val="num" w:pos="4248"/>
        </w:tabs>
        <w:ind w:left="4248" w:hanging="360"/>
      </w:pPr>
    </w:lvl>
    <w:lvl w:ilvl="6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entative="1">
      <w:start w:val="1"/>
      <w:numFmt w:val="decimal"/>
      <w:lvlText w:val="%8."/>
      <w:lvlJc w:val="left"/>
      <w:pPr>
        <w:tabs>
          <w:tab w:val="num" w:pos="5688"/>
        </w:tabs>
        <w:ind w:left="5688" w:hanging="360"/>
      </w:pPr>
    </w:lvl>
    <w:lvl w:ilvl="8" w:tentative="1">
      <w:start w:val="1"/>
      <w:numFmt w:val="decimal"/>
      <w:lvlText w:val="%9."/>
      <w:lvlJc w:val="left"/>
      <w:pPr>
        <w:tabs>
          <w:tab w:val="num" w:pos="6408"/>
        </w:tabs>
        <w:ind w:left="6408" w:hanging="360"/>
      </w:pPr>
    </w:lvl>
  </w:abstractNum>
  <w:num w:numId="1" w16cid:durableId="660937086">
    <w:abstractNumId w:val="3"/>
  </w:num>
  <w:num w:numId="2" w16cid:durableId="2134901503">
    <w:abstractNumId w:val="1"/>
  </w:num>
  <w:num w:numId="3" w16cid:durableId="1898272339">
    <w:abstractNumId w:val="2"/>
  </w:num>
  <w:num w:numId="4" w16cid:durableId="68448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84"/>
    <w:rsid w:val="000E7AF7"/>
    <w:rsid w:val="00211C4E"/>
    <w:rsid w:val="002376D8"/>
    <w:rsid w:val="003E2630"/>
    <w:rsid w:val="004F7CD7"/>
    <w:rsid w:val="00522E4A"/>
    <w:rsid w:val="005568B3"/>
    <w:rsid w:val="005A118B"/>
    <w:rsid w:val="00642BD1"/>
    <w:rsid w:val="006747AE"/>
    <w:rsid w:val="00695933"/>
    <w:rsid w:val="006B345A"/>
    <w:rsid w:val="006C4C75"/>
    <w:rsid w:val="00706245"/>
    <w:rsid w:val="008817AA"/>
    <w:rsid w:val="008F7D37"/>
    <w:rsid w:val="00930E7B"/>
    <w:rsid w:val="00995C42"/>
    <w:rsid w:val="00A0349E"/>
    <w:rsid w:val="00A27670"/>
    <w:rsid w:val="00A6071E"/>
    <w:rsid w:val="00A905F3"/>
    <w:rsid w:val="00AD60F9"/>
    <w:rsid w:val="00B52E24"/>
    <w:rsid w:val="00BA388B"/>
    <w:rsid w:val="00BA792D"/>
    <w:rsid w:val="00C07784"/>
    <w:rsid w:val="00C61313"/>
    <w:rsid w:val="00C8424F"/>
    <w:rsid w:val="00D56638"/>
    <w:rsid w:val="00D7299A"/>
    <w:rsid w:val="00DD6B82"/>
    <w:rsid w:val="00DF305F"/>
    <w:rsid w:val="00DF521D"/>
    <w:rsid w:val="00E66B47"/>
    <w:rsid w:val="00EB430C"/>
    <w:rsid w:val="00F00823"/>
    <w:rsid w:val="00F04821"/>
    <w:rsid w:val="00F265B1"/>
    <w:rsid w:val="00F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D392"/>
  <w15:chartTrackingRefBased/>
  <w15:docId w15:val="{056648D5-50D6-468A-9634-D2223E7B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7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7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7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7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7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7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7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7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77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7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77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7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7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7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7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77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77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77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7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77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7784"/>
    <w:rPr>
      <w:b/>
      <w:bCs/>
      <w:smallCaps/>
      <w:color w:val="0F4761" w:themeColor="accent1" w:themeShade="BF"/>
      <w:spacing w:val="5"/>
    </w:rPr>
  </w:style>
  <w:style w:type="paragraph" w:customStyle="1" w:styleId="xelementtoproof">
    <w:name w:val="x_elementtoproof"/>
    <w:basedOn w:val="Normal"/>
    <w:rsid w:val="00C0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Silveira</dc:creator>
  <cp:keywords/>
  <dc:description/>
  <cp:lastModifiedBy>Gustavo Silveira</cp:lastModifiedBy>
  <cp:revision>30</cp:revision>
  <dcterms:created xsi:type="dcterms:W3CDTF">2024-03-19T01:00:00Z</dcterms:created>
  <dcterms:modified xsi:type="dcterms:W3CDTF">2024-03-19T12:41:00Z</dcterms:modified>
</cp:coreProperties>
</file>