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BIOL 109 Anatomy &amp; Physiology Research Article</w:t>
      </w:r>
    </w:p>
    <w:bookmarkStart w:id="18" w:name="X2a96c5531989c7b77d29825a676b62abdbc6c27"/>
    <w:p>
      <w:pPr>
        <w:pStyle w:val="Heading1"/>
      </w:pPr>
      <w:r>
        <w:t xml:space="preserve">The Physiology of Muscle Contraction: Cellular Mechanisms and Regulation</w:t>
      </w:r>
    </w:p>
    <w:bookmarkStart w:id="9" w:name="introduction"/>
    <w:p>
      <w:pPr>
        <w:pStyle w:val="Heading2"/>
      </w:pPr>
      <w:r>
        <w:t xml:space="preserve">Introduction</w:t>
      </w:r>
    </w:p>
    <w:p>
      <w:pPr>
        <w:pStyle w:val="FirstParagraph"/>
      </w:pPr>
      <w:r>
        <w:t xml:space="preserve">Muscle contraction is a fundamental physiological process that enables movement, posture maintenance, and essential functions such as respiration and circulation. In humans, contraction results from coordinated interactions between the nervous system, muscle fiber anatomy, and molecular signaling pathways. At the cellular level, muscle contraction converts chemical energy into mechanical force through tightly regulated calcium signaling and protein interactions. This article examines the physiology of skeletal muscle contraction, focusing on muscle structure, excitation–contraction coupling, the sliding filament mechanism, and factors regulating force and fatigue.</w:t>
      </w:r>
    </w:p>
    <w:p>
      <w:r>
        <w:pict>
          <v:rect style="width:0;height:1.5pt" o:hralign="center" o:hrstd="t" o:hr="t"/>
        </w:pict>
      </w:r>
    </w:p>
    <w:bookmarkEnd w:id="9"/>
    <w:bookmarkStart w:id="10" w:name="types-of-muscle-tissue"/>
    <w:p>
      <w:pPr>
        <w:pStyle w:val="Heading2"/>
      </w:pPr>
      <w:r>
        <w:t xml:space="preserve">Types of Muscle Tissue</w:t>
      </w:r>
    </w:p>
    <w:p>
      <w:pPr>
        <w:pStyle w:val="FirstParagraph"/>
      </w:pPr>
      <w:r>
        <w:t xml:space="preserve">Three types of muscle tissue exist in the human body: skeletal, cardiac, and smooth muscle. Skeletal muscle is responsible for voluntary movement and is composed of long, striated, multinucleated fibers. Cardiac muscle forms the heart and contracts involuntarily with intrinsic rhythmicity, while smooth muscle lines hollow organs and blood vessels and lacks striations. Despite structural differences, all muscle types utilize actin–myosin interactions and calcium‑dependent signaling to generate force (Sweeney &amp; Hammers, 2018).</w:t>
      </w:r>
    </w:p>
    <w:p>
      <w:r>
        <w:pict>
          <v:rect style="width:0;height:1.5pt" o:hralign="center" o:hrstd="t" o:hr="t"/>
        </w:pict>
      </w:r>
    </w:p>
    <w:bookmarkEnd w:id="10"/>
    <w:bookmarkStart w:id="11" w:name="microscopic-structure-of-skeletal-muscle"/>
    <w:p>
      <w:pPr>
        <w:pStyle w:val="Heading2"/>
      </w:pPr>
      <w:r>
        <w:t xml:space="preserve">Microscopic Structure of Skeletal Muscle</w:t>
      </w:r>
    </w:p>
    <w:p>
      <w:pPr>
        <w:pStyle w:val="FirstParagraph"/>
      </w:pPr>
      <w:r>
        <w:t xml:space="preserve">Skeletal muscle fibers contain myofibrils organized into repeating functional units known as sarcomeres. Each sarcomere consists of overlapping thick filaments composed of myosin and thin filaments composed of actin, along with the regulatory proteins troponin and tropomyosin. This precise structural arrangement allows force generation through controlled filament sliding during contraction. The sarcoplasmic reticulum surrounds the myofibrils and serves as a calcium reservoir critical for contractile activation (Squire, 2016).</w:t>
      </w:r>
    </w:p>
    <w:p>
      <w:r>
        <w:pict>
          <v:rect style="width:0;height:1.5pt" o:hralign="center" o:hrstd="t" o:hr="t"/>
        </w:pict>
      </w:r>
    </w:p>
    <w:bookmarkEnd w:id="11"/>
    <w:bookmarkStart w:id="12" w:name="excitationcontraction-coupling"/>
    <w:p>
      <w:pPr>
        <w:pStyle w:val="Heading2"/>
      </w:pPr>
      <w:r>
        <w:t xml:space="preserve">Excitation–Contraction Coupling</w:t>
      </w:r>
    </w:p>
    <w:p>
      <w:pPr>
        <w:pStyle w:val="FirstParagraph"/>
      </w:pPr>
      <w:r>
        <w:t xml:space="preserve">Excitation–contraction coupling is the process that links electrical excitation of the muscle fiber to mechanical contraction. The process is initiated when an action potential travels along the sarcolemma and into the transverse (T) tubule system. Voltage‑sensitive dihydropyridine receptors interact mechanically with ryanodine receptors in the sarcoplasmic reticulum, triggering the release of calcium ions into the cytoplasm.</w:t>
      </w:r>
    </w:p>
    <w:p>
      <w:pPr>
        <w:pStyle w:val="BodyText"/>
      </w:pPr>
      <w:r>
        <w:t xml:space="preserve">Released calcium binds to troponin C, causing tropomyosin to shift away from actin’s myosin‑binding sites and allowing cross‑bridge formation. This calcium‑mediated signaling cascade is essential for muscle contraction and is highly conserved across striated muscle types (Bolaños &amp; Calderón, 2022).</w:t>
      </w:r>
    </w:p>
    <w:p>
      <w:r>
        <w:pict>
          <v:rect style="width:0;height:1.5pt" o:hralign="center" o:hrstd="t" o:hr="t"/>
        </w:pict>
      </w:r>
    </w:p>
    <w:bookmarkEnd w:id="12"/>
    <w:bookmarkStart w:id="13" w:name="sliding-filament-mechanism"/>
    <w:p>
      <w:pPr>
        <w:pStyle w:val="Heading2"/>
      </w:pPr>
      <w:r>
        <w:t xml:space="preserve">Sliding Filament Mechanism</w:t>
      </w:r>
    </w:p>
    <w:p>
      <w:pPr>
        <w:pStyle w:val="FirstParagraph"/>
      </w:pPr>
      <w:r>
        <w:t xml:space="preserve">The sliding filament theory explains how muscles shorten during contraction without changes in filament length. Myosin heads attach to actin to form cross‑bridges and, using energy derived from ATP hydrolysis, perform a power stroke that pulls actin filaments toward the center of the sarcomere. ATP binding causes detachment of myosin heads, allowing the cycle to repeat as long as calcium and ATP are present.</w:t>
      </w:r>
    </w:p>
    <w:p>
      <w:pPr>
        <w:pStyle w:val="BodyText"/>
      </w:pPr>
      <w:r>
        <w:t xml:space="preserve">As contraction progresses, the I‑band and H‑zone shorten while the A‑band remains constant, demonstrating filament sliding rather than compression. This model is a fundamental principle of muscle physiology and applies to all striated muscle types (Squire, 2016).</w:t>
      </w:r>
    </w:p>
    <w:p>
      <w:r>
        <w:pict>
          <v:rect style="width:0;height:1.5pt" o:hralign="center" o:hrstd="t" o:hr="t"/>
        </w:pict>
      </w:r>
    </w:p>
    <w:bookmarkEnd w:id="13"/>
    <w:bookmarkStart w:id="14" w:name="regulation-of-muscle-force"/>
    <w:p>
      <w:pPr>
        <w:pStyle w:val="Heading2"/>
      </w:pPr>
      <w:r>
        <w:t xml:space="preserve">Regulation of Muscle Force</w:t>
      </w:r>
    </w:p>
    <w:p>
      <w:pPr>
        <w:pStyle w:val="FirstParagraph"/>
      </w:pPr>
      <w:r>
        <w:t xml:space="preserve">Muscle force production is regulated primarily through motor unit recruitment and firing frequency. A motor unit consists of a motor neuron and the muscle fibers it innervates. Increasing the number of active motor units and increasing stimulation frequency result in greater force generation.</w:t>
      </w:r>
    </w:p>
    <w:p>
      <w:pPr>
        <w:pStyle w:val="BodyText"/>
      </w:pPr>
      <w:r>
        <w:t xml:space="preserve">Force is also influenced by the length–tension relationship, which describes how sarcomere length affects actin–myosin overlap. Maximum force is produced when overlap is optimal, whereas excessive stretching or shortening reduces contractile efficiency (Sweeney &amp; Hammers, 2018).</w:t>
      </w:r>
    </w:p>
    <w:p>
      <w:r>
        <w:pict>
          <v:rect style="width:0;height:1.5pt" o:hralign="center" o:hrstd="t" o:hr="t"/>
        </w:pict>
      </w:r>
    </w:p>
    <w:bookmarkEnd w:id="14"/>
    <w:bookmarkStart w:id="15" w:name="muscle-fatigue"/>
    <w:p>
      <w:pPr>
        <w:pStyle w:val="Heading2"/>
      </w:pPr>
      <w:r>
        <w:t xml:space="preserve">Muscle Fatigue</w:t>
      </w:r>
    </w:p>
    <w:p>
      <w:pPr>
        <w:pStyle w:val="FirstParagraph"/>
      </w:pPr>
      <w:r>
        <w:t xml:space="preserve">Muscle fatigue refers to a decline in force‑producing capacity during sustained or repetitive activity. Fatigue can arise from metabolic factors such as ATP depletion, accumulation of inorganic phosphate, and impaired calcium release from the sarcoplasmic reticulum. These changes reduce cross‑bridge cycling efficiency and serve as protective mechanisms to prevent muscle damage (Bolaños &amp; Calderón, 2022).</w:t>
      </w:r>
    </w:p>
    <w:p>
      <w:r>
        <w:pict>
          <v:rect style="width:0;height:1.5pt" o:hralign="center" o:hrstd="t" o:hr="t"/>
        </w:pict>
      </w:r>
    </w:p>
    <w:bookmarkEnd w:id="15"/>
    <w:bookmarkStart w:id="16" w:name="conclusion"/>
    <w:p>
      <w:pPr>
        <w:pStyle w:val="Heading2"/>
      </w:pPr>
      <w:r>
        <w:t xml:space="preserve">Conclusion</w:t>
      </w:r>
    </w:p>
    <w:p>
      <w:pPr>
        <w:pStyle w:val="FirstParagraph"/>
      </w:pPr>
      <w:r>
        <w:t xml:space="preserve">Muscle contraction is a complex physiological process dependent on precise structural organization, electrical signaling, calcium regulation, and molecular interactions. Through excitation–contraction coupling and the sliding filament mechanism, skeletal muscle fibers efficiently convert chemical energy into mechanical work. Understanding these mechanisms provides important insights into normal movement, exercise performance, and neuromuscular disease, highlighting the importance of continued research in muscle physiology.</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Bolaños, P., &amp; Calderón, J. C. (2022). Excitation–contraction coupling in mammalian skeletal muscle: Blending old and last‑decade research.</w:t>
      </w:r>
      <w:r>
        <w:t xml:space="preserve"> </w:t>
      </w:r>
      <w:r>
        <w:rPr>
          <w:i/>
          <w:iCs/>
        </w:rPr>
        <w:t xml:space="preserve">Frontiers in Physiology, 13</w:t>
      </w:r>
      <w:r>
        <w:t xml:space="preserve">, 989796.</w:t>
      </w:r>
      <w:r>
        <w:br/>
      </w:r>
      <w:r>
        <w:t xml:space="preserve">https://doi.org/10.3389/fphys.2022.989796</w:t>
      </w:r>
    </w:p>
    <w:p>
      <w:pPr>
        <w:pStyle w:val="BodyText"/>
      </w:pPr>
      <w:r>
        <w:t xml:space="preserve">Squire, J. M. (2016). Muscle contraction: Sliding filament history, sarcomere dynamics and the two Huxleys.</w:t>
      </w:r>
      <w:r>
        <w:t xml:space="preserve"> </w:t>
      </w:r>
      <w:r>
        <w:rPr>
          <w:i/>
          <w:iCs/>
        </w:rPr>
        <w:t xml:space="preserve">Global Cardiology Science and Practice, 2016</w:t>
      </w:r>
      <w:r>
        <w:t xml:space="preserve">(2), e201611.</w:t>
      </w:r>
      <w:r>
        <w:br/>
      </w:r>
      <w:r>
        <w:t xml:space="preserve">https://doi.org/10.21542/gcsp.2016.11</w:t>
      </w:r>
    </w:p>
    <w:p>
      <w:pPr>
        <w:pStyle w:val="BodyText"/>
      </w:pPr>
      <w:r>
        <w:t xml:space="preserve">Sweeney, H. L., &amp; Hammers, D. W. (2018). Muscle contraction.</w:t>
      </w:r>
      <w:r>
        <w:t xml:space="preserve"> </w:t>
      </w:r>
      <w:r>
        <w:rPr>
          <w:i/>
          <w:iCs/>
        </w:rPr>
        <w:t xml:space="preserve">Cold Spring Harbor Perspectives in Biology, 10</w:t>
      </w:r>
      <w:r>
        <w:t xml:space="preserve">(2), a023200.</w:t>
      </w:r>
      <w:r>
        <w:br/>
      </w:r>
      <w:r>
        <w:t xml:space="preserve">https://doi.org/10.1101/cshperspect.a023200</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 109 Anatomy &amp; Physiology Research Article</dc:title>
  <dc:creator/>
  <cp:keywords/>
  <dcterms:created xsi:type="dcterms:W3CDTF">2026-04-28T18:32:51Z</dcterms:created>
  <dcterms:modified xsi:type="dcterms:W3CDTF">2026-04-28T18:32:51Z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