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6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0"/>
        <w:jc w:val="left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z w:val="22"/>
          <w:szCs w:val="22"/>
          <w:u w:val="none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PROBLEMA</w:t>
      </w:r>
    </w:p>
    <w:p w:rsidR="00A77B3E">
      <w:pPr>
        <w:pageBreakBefore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285" w:firstLine="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left="0"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285" w:firstLine="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CAPITULO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480" w:lineRule="auto"/>
        <w:ind w:left="285" w:right="0" w:firstLine="0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>EL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PROBLEMA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1.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DESCRIPCIÓN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SITUACIÓN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 xml:space="preserve"> “</w:t>
      </w:r>
      <w:r>
        <w:rPr>
          <w:rFonts w:ascii="Arial" w:eastAsia="Arial" w:hAnsi="Arial" w:cs="Arial"/>
          <w:sz w:val="24"/>
          <w:szCs w:val="24"/>
          <w:rtl w:val="0"/>
        </w:rPr>
        <w:t>Dr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Félix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Gómez</w:t>
      </w:r>
      <w:r>
        <w:rPr>
          <w:rFonts w:ascii="Arial" w:eastAsia="Arial" w:hAnsi="Arial" w:cs="Arial"/>
          <w:sz w:val="24"/>
          <w:szCs w:val="24"/>
          <w:rtl w:val="0"/>
        </w:rPr>
        <w:t>” (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dependencia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Facultad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Medicina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Universidad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Zulia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ubicado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Ciudad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Maracaibo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República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Bolivariana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Venezuela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constituido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docentes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investigadores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constituyen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conocimiento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fundamentales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docencia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servicio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dirigido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prevención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tratamiento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alteraciones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Zulia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maneja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líneas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orientadas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enfermedades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indispensable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Debido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última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Internacional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busca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cubrir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detalladamente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hábitos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</w:t>
      </w:r>
      <w:r>
        <w:rPr>
          <w:rFonts w:ascii="Arial" w:eastAsia="Arial" w:hAnsi="Arial" w:cs="Arial"/>
          <w:sz w:val="24"/>
          <w:szCs w:val="24"/>
          <w:rtl w:val="0"/>
        </w:rPr>
        <w:t>i</w:t>
      </w:r>
      <w:r>
        <w:rPr>
          <w:rFonts w:ascii="Arial" w:eastAsia="Arial" w:hAnsi="Arial" w:cs="Arial"/>
          <w:sz w:val="24"/>
          <w:szCs w:val="24"/>
          <w:rtl w:val="0"/>
        </w:rPr>
        <w:t>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160 </w:t>
      </w:r>
      <w:r>
        <w:rPr>
          <w:rFonts w:ascii="Arial" w:eastAsia="Arial" w:hAnsi="Arial" w:cs="Arial"/>
          <w:sz w:val="24"/>
          <w:szCs w:val="24"/>
          <w:rtl w:val="0"/>
        </w:rPr>
        <w:t>ítems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asociado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especificando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tamaño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recordatorio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24 </w:t>
      </w:r>
      <w:r>
        <w:rPr>
          <w:rFonts w:ascii="Arial" w:eastAsia="Arial" w:hAnsi="Arial" w:cs="Arial"/>
          <w:sz w:val="24"/>
          <w:szCs w:val="24"/>
          <w:rtl w:val="0"/>
        </w:rPr>
        <w:t>horas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registra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todas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día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indicadores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dietéticos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evalúa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individuo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regularmente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conformado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5 </w:t>
      </w:r>
      <w:r>
        <w:rPr>
          <w:rFonts w:ascii="Arial" w:eastAsia="Arial" w:hAnsi="Arial" w:cs="Arial"/>
          <w:sz w:val="24"/>
          <w:szCs w:val="24"/>
          <w:rtl w:val="0"/>
        </w:rPr>
        <w:t>secciones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transporte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actividades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domesticas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recreación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deportes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ocio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descanso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grupo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responsable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asignar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sometidos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descritos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modalidad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impide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aproximadamente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colaboración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entrenamiento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experiencia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encargado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monótono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largo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hacerse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tedioso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dejar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colaborar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haciendo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suministrados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aplicado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requiere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arduo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demandando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recursos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humanos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correspondiente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implica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serie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cálculos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elementos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tiene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equivalente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calorías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ítem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distintas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periodos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valores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calóricos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manual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cantidades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obtenidas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tablas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frecuencia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obteniendo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finalizar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Ítem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índice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calorías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consumidas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evidente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complejidad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representa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problema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limitantes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existentes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cinco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sin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embargo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suficiente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personal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capacidad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correspondido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ocasionando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incompletas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hábitos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alimenticios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falla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nivel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sujetos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importante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porcentaje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error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deficiencia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encargado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conllevando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innecesario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quien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trasladarse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encuentro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llegada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contraparte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primer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lugar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captura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ingresa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formularios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historia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IPAQ</w:t>
      </w:r>
      <w:r>
        <w:rPr>
          <w:rFonts w:ascii="Arial" w:eastAsia="Arial" w:hAnsi="Arial" w:cs="Arial"/>
          <w:sz w:val="24"/>
          <w:szCs w:val="24"/>
          <w:rtl w:val="0"/>
        </w:rPr>
        <w:t xml:space="preserve">),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registrarán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Posteriormente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almacenados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serie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cálculos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relacionados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igual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guardados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mostrarán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interés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Dicho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comprenderá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amplio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rango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mencionar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cantidad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consumidos</w:t>
      </w:r>
      <w:r>
        <w:rPr>
          <w:rFonts w:ascii="Arial" w:eastAsia="Arial" w:hAnsi="Arial" w:cs="Arial"/>
          <w:sz w:val="24"/>
          <w:szCs w:val="24"/>
          <w:rtl w:val="0"/>
        </w:rPr>
        <w:t xml:space="preserve">: </w:t>
      </w:r>
      <w:r>
        <w:rPr>
          <w:rFonts w:ascii="Arial" w:eastAsia="Arial" w:hAnsi="Arial" w:cs="Arial"/>
          <w:sz w:val="24"/>
          <w:szCs w:val="24"/>
          <w:rtl w:val="0"/>
        </w:rPr>
        <w:t>calorías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proteínas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ácidos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grasos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hidratos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carbono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fibra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vitaminas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minerales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calcular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índice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corporal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cintura</w:t>
      </w:r>
      <w:r>
        <w:rPr>
          <w:rFonts w:ascii="Arial" w:eastAsia="Arial" w:hAnsi="Arial" w:cs="Arial"/>
          <w:sz w:val="24"/>
          <w:szCs w:val="24"/>
          <w:rtl w:val="0"/>
        </w:rPr>
        <w:t>/</w:t>
      </w:r>
      <w:r>
        <w:rPr>
          <w:rFonts w:ascii="Arial" w:eastAsia="Arial" w:hAnsi="Arial" w:cs="Arial"/>
          <w:sz w:val="24"/>
          <w:szCs w:val="24"/>
          <w:rtl w:val="0"/>
        </w:rPr>
        <w:t>cadera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impedancia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porcentaje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grasa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masa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magra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hídrico</w:t>
      </w:r>
      <w:r>
        <w:rPr>
          <w:rFonts w:ascii="Arial" w:eastAsia="Arial" w:hAnsi="Arial" w:cs="Arial"/>
          <w:sz w:val="24"/>
          <w:szCs w:val="24"/>
          <w:rtl w:val="0"/>
        </w:rPr>
        <w:t>).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otra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calculadora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calorías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puedan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consumo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calórico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habilitará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donde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resolver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oportunidad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publicar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sitio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compartirlos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interesada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sentido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propone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rápida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efectiva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principalmente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solventar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debilidades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garantizar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43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43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OBJETIVOS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continuación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general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específicos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buscaran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cumplir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2.1 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OBJETIVO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GENERAL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Desarrollar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28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2.2.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OBJETIVOS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ESPECÍFICOS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360"/>
          <w:tab w:val="left" w:pos="720"/>
        </w:tabs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Describir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Determinar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propuesto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Diseñar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lógica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físicamente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acuerdo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requerimientos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preestablecidos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left="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●</w:t>
        <w:tab/>
      </w:r>
      <w:r>
        <w:rPr>
          <w:rFonts w:ascii="Arial" w:eastAsia="Arial" w:hAnsi="Arial" w:cs="Arial"/>
          <w:sz w:val="24"/>
          <w:szCs w:val="24"/>
          <w:rtl w:val="0"/>
        </w:rPr>
        <w:t>Demostrar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funcionalidad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pruebas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respectivas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3.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JUSTIFICACIÓN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LA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INVESTIGACIÓN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center" w:pos="570"/>
        </w:tabs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actualidad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requieren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adoptar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nuevas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tecnologías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garanticen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masivo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objetividad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acelerar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obtención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necesidad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tecnología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permitan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vanguardia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brindar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sociedad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validez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caso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Zulia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CIEM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optó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optimice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cabo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mismo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múltiples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beneficios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organización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comunidad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práctico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marcha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(</w:t>
      </w:r>
      <w:r>
        <w:rPr>
          <w:rFonts w:ascii="Arial" w:eastAsia="Arial" w:hAnsi="Arial" w:cs="Arial"/>
          <w:sz w:val="24"/>
          <w:szCs w:val="24"/>
          <w:rtl w:val="0"/>
        </w:rPr>
        <w:t>SI</w:t>
      </w:r>
      <w:r>
        <w:rPr>
          <w:rFonts w:ascii="Arial" w:eastAsia="Arial" w:hAnsi="Arial" w:cs="Arial"/>
          <w:sz w:val="24"/>
          <w:szCs w:val="24"/>
          <w:rtl w:val="0"/>
        </w:rPr>
        <w:t xml:space="preserve">)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posible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número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personas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 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completar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cuestionarios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ritmo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adecuándose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encargados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entrevistas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enfocar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esfuerzo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análisis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mejor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aprovechamiento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tiempo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automatización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procesos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cálculo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margen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error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reducirá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drásticamente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traduciéndose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mayor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fiabilidad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confiables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diseño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gráfico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ergonómico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garantizará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agradable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interacción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usuarios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también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motivado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conocer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resultados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inmediata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contarán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herramienta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evaluación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manos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que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permitirá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llevar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control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además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proporcionará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recomendaciones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basándose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suministrados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optimizaciones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mencionadas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promoverá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campo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enfermedades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prevención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corrección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dichas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enfermedades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teórico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recopilada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partir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diversas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referentes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tema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forma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trabajo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cualquier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características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similares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mostrar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conceptos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proposiciones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usando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aporte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diferentes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especialistas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materia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relación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aporte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metodológico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tanto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metodología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utilizada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así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ciclo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investigativo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y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conjunto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técnicas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instrumentos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recolección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datos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podrán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ser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tomadas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futuras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variables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similares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43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ind w:firstLine="435"/>
        <w:jc w:val="both"/>
        <w:rPr>
          <w:rFonts w:ascii="Arial" w:eastAsia="Arial" w:hAnsi="Arial" w:cs="Arial"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rtl w:val="0"/>
        </w:rPr>
        <w:t xml:space="preserve">4.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DELIMITACIÓN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presente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limita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desarrollo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bajo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ambiente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web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gestión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nutricional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pacientes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para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centro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investigaciones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Endocrino</w:t>
      </w:r>
      <w:r>
        <w:rPr>
          <w:rFonts w:ascii="Arial" w:eastAsia="Arial" w:hAnsi="Arial" w:cs="Arial"/>
          <w:sz w:val="24"/>
          <w:szCs w:val="24"/>
          <w:rtl w:val="0"/>
        </w:rPr>
        <w:t>-</w:t>
      </w:r>
      <w:r>
        <w:rPr>
          <w:rFonts w:ascii="Arial" w:eastAsia="Arial" w:hAnsi="Arial" w:cs="Arial"/>
          <w:sz w:val="24"/>
          <w:szCs w:val="24"/>
          <w:rtl w:val="0"/>
        </w:rPr>
        <w:t>Metabólicas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espacial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investigación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realizará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facultad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medicina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calle</w:t>
      </w:r>
      <w:r>
        <w:rPr>
          <w:rFonts w:ascii="Arial" w:eastAsia="Arial" w:hAnsi="Arial" w:cs="Arial"/>
          <w:sz w:val="24"/>
          <w:szCs w:val="24"/>
          <w:rtl w:val="0"/>
        </w:rPr>
        <w:t xml:space="preserve"> 65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Av</w:t>
      </w:r>
      <w:r>
        <w:rPr>
          <w:rFonts w:ascii="Arial" w:eastAsia="Arial" w:hAnsi="Arial" w:cs="Arial"/>
          <w:sz w:val="24"/>
          <w:szCs w:val="24"/>
          <w:rtl w:val="0"/>
        </w:rPr>
        <w:t xml:space="preserve">. 19. </w:t>
      </w:r>
      <w:r>
        <w:rPr>
          <w:rFonts w:ascii="Arial" w:eastAsia="Arial" w:hAnsi="Arial" w:cs="Arial"/>
          <w:sz w:val="24"/>
          <w:szCs w:val="24"/>
          <w:rtl w:val="0"/>
        </w:rPr>
        <w:t>Núcleo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Salud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parroquia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Juana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Ávila</w:t>
      </w:r>
      <w:r>
        <w:rPr>
          <w:rFonts w:ascii="Arial" w:eastAsia="Arial" w:hAnsi="Arial" w:cs="Arial"/>
          <w:sz w:val="24"/>
          <w:szCs w:val="24"/>
          <w:rtl w:val="0"/>
        </w:rPr>
        <w:t xml:space="preserve">, </w:t>
      </w:r>
      <w:r>
        <w:rPr>
          <w:rFonts w:ascii="Arial" w:eastAsia="Arial" w:hAnsi="Arial" w:cs="Arial"/>
          <w:sz w:val="24"/>
          <w:szCs w:val="24"/>
          <w:rtl w:val="0"/>
        </w:rPr>
        <w:t>municipio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Maracaibo</w:t>
      </w:r>
      <w:r>
        <w:rPr>
          <w:rFonts w:ascii="Arial" w:eastAsia="Arial" w:hAnsi="Arial" w:cs="Arial"/>
          <w:sz w:val="24"/>
          <w:szCs w:val="24"/>
          <w:rtl w:val="0"/>
        </w:rPr>
        <w:t xml:space="preserve">. </w:t>
      </w:r>
      <w:r>
        <w:rPr>
          <w:rFonts w:ascii="Arial" w:eastAsia="Arial" w:hAnsi="Arial" w:cs="Arial"/>
          <w:sz w:val="24"/>
          <w:szCs w:val="24"/>
          <w:rtl w:val="0"/>
        </w:rPr>
        <w:t>Estado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Zulia</w:t>
      </w:r>
      <w:r>
        <w:rPr>
          <w:rFonts w:ascii="Arial" w:eastAsia="Arial" w:hAnsi="Arial" w:cs="Arial"/>
          <w:sz w:val="24"/>
          <w:szCs w:val="24"/>
          <w:rtl w:val="0"/>
        </w:rPr>
        <w:t>.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after="0" w:line="480" w:lineRule="auto"/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 w:val="0"/>
        </w:rPr>
        <w:t>Desde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punto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vista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temporal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proyecto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tendrá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una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duración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11 </w:t>
      </w:r>
      <w:r>
        <w:rPr>
          <w:rFonts w:ascii="Arial" w:eastAsia="Arial" w:hAnsi="Arial" w:cs="Arial"/>
          <w:sz w:val="24"/>
          <w:szCs w:val="24"/>
          <w:rtl w:val="0"/>
        </w:rPr>
        <w:t>meses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comprendidos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Enero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Diciembre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2012. </w:t>
      </w:r>
      <w:r>
        <w:rPr>
          <w:rFonts w:ascii="Arial" w:eastAsia="Arial" w:hAnsi="Arial" w:cs="Arial"/>
          <w:sz w:val="24"/>
          <w:szCs w:val="24"/>
          <w:rtl w:val="0"/>
        </w:rPr>
        <w:t>Con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respecto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rtl w:val="0"/>
        </w:rPr>
        <w:t>temática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estudio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ubica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el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área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sistemas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de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información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tomando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como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referencia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los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autores</w:t>
      </w:r>
      <w:r>
        <w:rPr>
          <w:rFonts w:ascii="Arial" w:eastAsia="Arial" w:hAnsi="Arial" w:cs="Arial"/>
          <w:sz w:val="24"/>
          <w:szCs w:val="24"/>
          <w:rtl w:val="0"/>
        </w:rPr>
        <w:t xml:space="preserve"> </w:t>
      </w:r>
      <w:r>
        <w:rPr>
          <w:rFonts w:ascii="Arial" w:eastAsia="Arial" w:hAnsi="Arial" w:cs="Arial"/>
          <w:sz w:val="24"/>
          <w:szCs w:val="24"/>
          <w:rtl w:val="0"/>
        </w:rPr>
        <w:t>Senn</w:t>
      </w:r>
      <w:r>
        <w:rPr>
          <w:rFonts w:ascii="Arial" w:eastAsia="Arial" w:hAnsi="Arial" w:cs="Arial"/>
          <w:sz w:val="24"/>
          <w:szCs w:val="24"/>
          <w:rtl w:val="0"/>
        </w:rPr>
        <w:t xml:space="preserve"> (1992), </w:t>
      </w:r>
      <w:r>
        <w:rPr>
          <w:rFonts w:ascii="Arial" w:eastAsia="Arial" w:hAnsi="Arial" w:cs="Arial"/>
          <w:sz w:val="24"/>
          <w:szCs w:val="24"/>
          <w:rtl w:val="0"/>
        </w:rPr>
        <w:t>Montilva</w:t>
      </w:r>
      <w:r>
        <w:rPr>
          <w:rFonts w:ascii="Arial" w:eastAsia="Arial" w:hAnsi="Arial" w:cs="Arial"/>
          <w:sz w:val="24"/>
          <w:szCs w:val="24"/>
          <w:rtl w:val="0"/>
        </w:rPr>
        <w:t xml:space="preserve"> (1999), </w:t>
      </w:r>
      <w:r>
        <w:rPr>
          <w:rFonts w:ascii="Arial" w:eastAsia="Arial" w:hAnsi="Arial" w:cs="Arial"/>
          <w:sz w:val="24"/>
          <w:szCs w:val="24"/>
          <w:rtl w:val="0"/>
        </w:rPr>
        <w:t>Cobo</w:t>
      </w:r>
      <w:r>
        <w:rPr>
          <w:rFonts w:ascii="Arial" w:eastAsia="Arial" w:hAnsi="Arial" w:cs="Arial"/>
          <w:sz w:val="24"/>
          <w:szCs w:val="24"/>
          <w:rtl w:val="0"/>
        </w:rPr>
        <w:t xml:space="preserve"> (2007).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200" w:line="276" w:lineRule="auto"/>
      <w:ind w:left="0" w:right="0" w:firstLine="0"/>
      <w:jc w:val="left"/>
    </w:pPr>
    <w:rPr>
      <w:rFonts w:ascii="Calibri" w:eastAsia="Calibri" w:hAnsi="Calibri" w:cs="Calibri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40" w:after="60" w:lineRule="auto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240" w:after="60" w:lineRule="auto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after="60" w:lineRule="auto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