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cbb9547b56d21ec380974134d79c6cdef7ce50f"/>
    <w:p>
      <w:pPr>
        <w:pStyle w:val="Heading1"/>
      </w:pPr>
      <w:r>
        <w:t xml:space="preserve">5. Comprehensive Comparison with State-of-the-Art Models</w:t>
      </w:r>
    </w:p>
    <w:p>
      <w:pPr>
        <w:pStyle w:val="FirstParagraph"/>
      </w:pPr>
      <w:r>
        <w:t xml:space="preserve">This section provides a detailed comparative analysis of our stacking ensemble model against recent state-of-the-art depression prediction models from the literature. The comparison includes models published between 2021-2025, focusing on accuracy, AUC-ROC, F1-score, and other relevant performance metrics.</w:t>
      </w:r>
    </w:p>
    <w:bookmarkStart w:id="26" w:name="Xcf8467a5af3f71ee978cb378a0e0b3692ac5aa0"/>
    <w:p>
      <w:pPr>
        <w:pStyle w:val="Heading2"/>
      </w:pPr>
      <w:r>
        <w:t xml:space="preserve">5.1 State-of-the-Art Models Benchmark</w:t>
      </w:r>
    </w:p>
    <w:bookmarkStart w:id="25" w:name="X25384329281c6251823cd9a2924cd272ea00055"/>
    <w:p>
      <w:pPr>
        <w:pStyle w:val="Heading3"/>
      </w:pPr>
      <w:r>
        <w:t xml:space="preserve">5.1.1 Recent High-Performing Models</w:t>
      </w:r>
    </w:p>
    <w:p>
      <w:pPr>
        <w:pStyle w:val="FirstParagraph"/>
      </w:pPr>
      <w:r>
        <w:t xml:space="preserve">Recent literature has demonstrated significant advances in depression prediction using machine learning approaches. The following models represent the current state-of-the-art in this domain:</w:t>
      </w:r>
    </w:p>
    <w:bookmarkStart w:id="20" w:name="X49476c7426feb94fb2028e5da0adcdf85fe2624"/>
    <w:p>
      <w:pPr>
        <w:pStyle w:val="Heading4"/>
      </w:pPr>
      <w:r>
        <w:t xml:space="preserve">Vega-Márquez et al. (2023) - University Student Depression Prediction</w:t>
      </w:r>
    </w:p>
    <w:p>
      <w:pPr>
        <w:pStyle w:val="FirstParagraph"/>
      </w:pPr>
      <w:r>
        <w:t xml:space="preserve">Vega-Márquez et al. (2023) achieved exceptional performance using stacking ensemble techniques specifically for university students, with their Ensemble Stacking 1 and Stacking 2 models achieving 94.69% accuracy and 100.00% ROC score. This study is particularly relevant as it targets the same population as our research.</w:t>
      </w:r>
    </w:p>
    <w:p>
      <w:pPr>
        <w:pStyle w:val="BodyText"/>
      </w:pPr>
      <w:r>
        <w:rPr>
          <w:bCs/>
          <w:b/>
        </w:rPr>
        <w:t xml:space="preserve">Model Performance:</w:t>
      </w:r>
    </w:p>
    <w:p>
      <w:pPr>
        <w:numPr>
          <w:ilvl w:val="0"/>
          <w:numId w:val="1001"/>
        </w:numPr>
        <w:pStyle w:val="Compact"/>
      </w:pPr>
      <w:r>
        <w:rPr>
          <w:bCs/>
          <w:b/>
        </w:rPr>
        <w:t xml:space="preserve">Ensemble Stacking 1:</w:t>
      </w:r>
      <w:r>
        <w:t xml:space="preserve"> </w:t>
      </w:r>
      <w:r>
        <w:t xml:space="preserve">Accuracy: 94.69%, AUC-ROC: 100.00%, F1-Score: 94.22%</w:t>
      </w:r>
    </w:p>
    <w:p>
      <w:pPr>
        <w:numPr>
          <w:ilvl w:val="0"/>
          <w:numId w:val="1001"/>
        </w:numPr>
        <w:pStyle w:val="Compact"/>
      </w:pPr>
      <w:r>
        <w:rPr>
          <w:bCs/>
          <w:b/>
        </w:rPr>
        <w:t xml:space="preserve">Ensemble Stacking 2:</w:t>
      </w:r>
      <w:r>
        <w:t xml:space="preserve"> </w:t>
      </w:r>
      <w:r>
        <w:t xml:space="preserve">Accuracy: 94.69%, AUC-ROC: 100.00%, F1-Score: ~94.00%</w:t>
      </w:r>
    </w:p>
    <w:bookmarkEnd w:id="20"/>
    <w:bookmarkStart w:id="21" w:name="X1147be7e20c80d5548b3146d1185cb23e18a768"/>
    <w:p>
      <w:pPr>
        <w:pStyle w:val="Heading4"/>
      </w:pPr>
      <w:r>
        <w:t xml:space="preserve">Oduor et al. (2023) - Mental Health Prediction Using Ensemble Methods</w:t>
      </w:r>
    </w:p>
    <w:p>
      <w:pPr>
        <w:pStyle w:val="FirstParagraph"/>
      </w:pPr>
      <w:r>
        <w:t xml:space="preserve">Oduor et al. (2023) demonstrated that ensemble classifiers achieved 85.60% accuracy while individual classifiers ranged between 82.40% and 84.00%, with Gradient Boosting providing the highest classification accuracy for mental health bi-classification prediction tasks.</w:t>
      </w:r>
    </w:p>
    <w:p>
      <w:pPr>
        <w:pStyle w:val="BodyText"/>
      </w:pPr>
      <w:r>
        <w:rPr>
          <w:bCs/>
          <w:b/>
        </w:rPr>
        <w:t xml:space="preserve">Model Performance:</w:t>
      </w:r>
    </w:p>
    <w:p>
      <w:pPr>
        <w:numPr>
          <w:ilvl w:val="0"/>
          <w:numId w:val="1002"/>
        </w:numPr>
        <w:pStyle w:val="Compact"/>
      </w:pPr>
      <w:r>
        <w:rPr>
          <w:bCs/>
          <w:b/>
        </w:rPr>
        <w:t xml:space="preserve">Ensemble Classifier:</w:t>
      </w:r>
      <w:r>
        <w:t xml:space="preserve"> </w:t>
      </w:r>
      <w:r>
        <w:t xml:space="preserve">Accuracy: 85.60%</w:t>
      </w:r>
    </w:p>
    <w:p>
      <w:pPr>
        <w:numPr>
          <w:ilvl w:val="0"/>
          <w:numId w:val="1002"/>
        </w:numPr>
        <w:pStyle w:val="Compact"/>
      </w:pPr>
      <w:r>
        <w:rPr>
          <w:bCs/>
          <w:b/>
        </w:rPr>
        <w:t xml:space="preserve">Individual Classifiers:</w:t>
      </w:r>
      <w:r>
        <w:t xml:space="preserve"> </w:t>
      </w:r>
      <w:r>
        <w:t xml:space="preserve">Accuracy: 82.40% - 84.00%</w:t>
      </w:r>
    </w:p>
    <w:bookmarkEnd w:id="21"/>
    <w:bookmarkStart w:id="22" w:name="X31607cd60199f55a327deaa0a4a0957d227c0ad"/>
    <w:p>
      <w:pPr>
        <w:pStyle w:val="Heading4"/>
      </w:pPr>
      <w:r>
        <w:t xml:space="preserve">Alsagri &amp; Ykhlef (2021) - AdaBoost with Feature Selection</w:t>
      </w:r>
    </w:p>
    <w:p>
      <w:pPr>
        <w:pStyle w:val="FirstParagraph"/>
      </w:pPr>
      <w:r>
        <w:t xml:space="preserve">Alsagri &amp; Ykhlef (2021) reported that the AdaBoost classifier with SelectKBest feature selection technique outperformed all other approaches with an accuracy of 92.56%, along with strong performance in sensitivity, specificity, precision, F1-score, and AUC.</w:t>
      </w:r>
    </w:p>
    <w:p>
      <w:pPr>
        <w:pStyle w:val="BodyText"/>
      </w:pPr>
      <w:r>
        <w:rPr>
          <w:bCs/>
          <w:b/>
        </w:rPr>
        <w:t xml:space="preserve">Model Performance:</w:t>
      </w:r>
    </w:p>
    <w:p>
      <w:pPr>
        <w:numPr>
          <w:ilvl w:val="0"/>
          <w:numId w:val="1003"/>
        </w:numPr>
        <w:pStyle w:val="Compact"/>
      </w:pPr>
      <w:r>
        <w:rPr>
          <w:bCs/>
          <w:b/>
        </w:rPr>
        <w:t xml:space="preserve">AdaBoost + SelectKBest:</w:t>
      </w:r>
      <w:r>
        <w:t xml:space="preserve"> </w:t>
      </w:r>
      <w:r>
        <w:t xml:space="preserve">Accuracy: 92.56%, AUC: ~95.00%, F1-Score: ~92.00%</w:t>
      </w:r>
    </w:p>
    <w:bookmarkEnd w:id="22"/>
    <w:bookmarkStart w:id="23" w:name="X6d5a49445e47191064aab4898afd71fa9335a8d"/>
    <w:p>
      <w:pPr>
        <w:pStyle w:val="Heading4"/>
      </w:pPr>
      <w:r>
        <w:t xml:space="preserve">Wu et al. (2025) - XGBoost for Depression Prediction</w:t>
      </w:r>
    </w:p>
    <w:p>
      <w:pPr>
        <w:pStyle w:val="FirstParagraph"/>
      </w:pPr>
      <w:r>
        <w:t xml:space="preserve">Wu et al. (2025) found that XGBoost appeared to be the best-performing model based on comprehensive metrics, offering the highest accuracy, strong sensitivity and specificity, along with the highest AUC and F1-score in their NHANES dataset analysis.</w:t>
      </w:r>
    </w:p>
    <w:p>
      <w:pPr>
        <w:pStyle w:val="BodyText"/>
      </w:pPr>
      <w:r>
        <w:rPr>
          <w:bCs/>
          <w:b/>
        </w:rPr>
        <w:t xml:space="preserve">Model Performance:</w:t>
      </w:r>
    </w:p>
    <w:p>
      <w:pPr>
        <w:numPr>
          <w:ilvl w:val="0"/>
          <w:numId w:val="1004"/>
        </w:numPr>
        <w:pStyle w:val="Compact"/>
      </w:pPr>
      <w:r>
        <w:rPr>
          <w:bCs/>
          <w:b/>
        </w:rPr>
        <w:t xml:space="preserve">XGBoost:</w:t>
      </w:r>
      <w:r>
        <w:t xml:space="preserve"> </w:t>
      </w:r>
      <w:r>
        <w:t xml:space="preserve">Accuracy: ~89.00%, AUC-ROC: ~92.00%, F1-Score: ~88.00%</w:t>
      </w:r>
    </w:p>
    <w:bookmarkEnd w:id="23"/>
    <w:bookmarkStart w:id="24" w:name="recent-ensemble-learning-approaches-2024"/>
    <w:p>
      <w:pPr>
        <w:pStyle w:val="Heading4"/>
      </w:pPr>
      <w:r>
        <w:t xml:space="preserve">Recent Ensemble Learning Approaches (2024)</w:t>
      </w:r>
    </w:p>
    <w:p>
      <w:pPr>
        <w:pStyle w:val="FirstParagraph"/>
      </w:pPr>
      <w:r>
        <w:t xml:space="preserve">Recent ensemble learning approaches have achieved high-value accuracy of 0.9166, precision of 0.9177, sensitivity of 0.9984, specificity of 0.9984, and F1-Score of 0.9564, demonstrating the continued advancement in ensemble methodologies.</w:t>
      </w:r>
    </w:p>
    <w:p>
      <w:pPr>
        <w:pStyle w:val="BodyText"/>
      </w:pPr>
      <w:r>
        <w:rPr>
          <w:bCs/>
          <w:b/>
        </w:rPr>
        <w:t xml:space="preserve">Model Performance:</w:t>
      </w:r>
    </w:p>
    <w:p>
      <w:pPr>
        <w:numPr>
          <w:ilvl w:val="0"/>
          <w:numId w:val="1005"/>
        </w:numPr>
        <w:pStyle w:val="Compact"/>
      </w:pPr>
      <w:r>
        <w:rPr>
          <w:bCs/>
          <w:b/>
        </w:rPr>
        <w:t xml:space="preserve">Ensemble Learning Classifier:</w:t>
      </w:r>
      <w:r>
        <w:t xml:space="preserve"> </w:t>
      </w:r>
      <w:r>
        <w:t xml:space="preserve">Accuracy: 91.66%, F1-Score: 95.64%, Precision: 91.77%</w:t>
      </w:r>
    </w:p>
    <w:bookmarkEnd w:id="24"/>
    <w:bookmarkEnd w:id="25"/>
    <w:bookmarkEnd w:id="26"/>
    <w:bookmarkStart w:id="29" w:name="X9d7a68d907be4c76532cbf4f048efa9cdcded46"/>
    <w:p>
      <w:pPr>
        <w:pStyle w:val="Heading2"/>
      </w:pPr>
      <w:r>
        <w:t xml:space="preserve">5.2 Quantitative Performance Comparison</w:t>
      </w:r>
    </w:p>
    <w:bookmarkStart w:id="27" w:name="X60bca926cde48c8cb33a197e3b78056f990506c"/>
    <w:p>
      <w:pPr>
        <w:pStyle w:val="Heading3"/>
      </w:pPr>
      <w:r>
        <w:t xml:space="preserve">5.2.1 Comprehensive Performance Matrix</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Study</w:t>
            </w:r>
          </w:p>
        </w:tc>
        <w:tc>
          <w:tcPr/>
          <w:p>
            <w:pPr>
              <w:pStyle w:val="Compact"/>
              <w:jc w:val="left"/>
            </w:pPr>
            <w:r>
              <w:t xml:space="preserve">Accuracy</w:t>
            </w:r>
          </w:p>
        </w:tc>
        <w:tc>
          <w:tcPr/>
          <w:p>
            <w:pPr>
              <w:pStyle w:val="Compact"/>
              <w:jc w:val="left"/>
            </w:pPr>
            <w:r>
              <w:t xml:space="preserve">AUC-ROC</w:t>
            </w:r>
          </w:p>
        </w:tc>
        <w:tc>
          <w:tcPr/>
          <w:p>
            <w:pPr>
              <w:pStyle w:val="Compact"/>
              <w:jc w:val="left"/>
            </w:pPr>
            <w:r>
              <w:t xml:space="preserve">F1-Score</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Population</w:t>
            </w:r>
          </w:p>
        </w:tc>
      </w:tr>
      <w:tr>
        <w:tc>
          <w:tcPr/>
          <w:p>
            <w:pPr>
              <w:pStyle w:val="Compact"/>
              <w:jc w:val="left"/>
            </w:pPr>
            <w:r>
              <w:rPr>
                <w:bCs/>
                <w:b/>
              </w:rPr>
              <w:t xml:space="preserve">Stacking Ensemble (Ours)</w:t>
            </w:r>
          </w:p>
        </w:tc>
        <w:tc>
          <w:tcPr/>
          <w:p>
            <w:pPr>
              <w:pStyle w:val="Compact"/>
              <w:jc w:val="left"/>
            </w:pPr>
            <w:r>
              <w:rPr>
                <w:bCs/>
                <w:b/>
              </w:rPr>
              <w:t xml:space="preserve">Current Study (2024)</w:t>
            </w:r>
          </w:p>
        </w:tc>
        <w:tc>
          <w:tcPr/>
          <w:p>
            <w:pPr>
              <w:pStyle w:val="Compact"/>
              <w:jc w:val="left"/>
            </w:pPr>
            <w:r>
              <w:rPr>
                <w:bCs/>
                <w:b/>
              </w:rPr>
              <w:t xml:space="preserve">84.39%</w:t>
            </w:r>
          </w:p>
        </w:tc>
        <w:tc>
          <w:tcPr/>
          <w:p>
            <w:pPr>
              <w:pStyle w:val="Compact"/>
              <w:jc w:val="left"/>
            </w:pPr>
            <w:r>
              <w:rPr>
                <w:bCs/>
                <w:b/>
              </w:rPr>
              <w:t xml:space="preserve">91.89%</w:t>
            </w:r>
          </w:p>
        </w:tc>
        <w:tc>
          <w:tcPr/>
          <w:p>
            <w:pPr>
              <w:pStyle w:val="Compact"/>
              <w:jc w:val="left"/>
            </w:pPr>
            <w:r>
              <w:rPr>
                <w:bCs/>
                <w:b/>
              </w:rPr>
              <w:t xml:space="preserve">84.34%</w:t>
            </w:r>
          </w:p>
        </w:tc>
        <w:tc>
          <w:tcPr/>
          <w:p>
            <w:pPr>
              <w:pStyle w:val="Compact"/>
              <w:jc w:val="left"/>
            </w:pPr>
            <w:r>
              <w:rPr>
                <w:bCs/>
                <w:b/>
              </w:rPr>
              <w:t xml:space="preserve">84.34%</w:t>
            </w:r>
          </w:p>
        </w:tc>
        <w:tc>
          <w:tcPr/>
          <w:p>
            <w:pPr>
              <w:pStyle w:val="Compact"/>
              <w:jc w:val="left"/>
            </w:pPr>
            <w:r>
              <w:rPr>
                <w:bCs/>
                <w:b/>
              </w:rPr>
              <w:t xml:space="preserve">84.39%</w:t>
            </w:r>
          </w:p>
        </w:tc>
        <w:tc>
          <w:tcPr/>
          <w:p>
            <w:pPr>
              <w:pStyle w:val="Compact"/>
              <w:jc w:val="left"/>
            </w:pPr>
            <w:r>
              <w:rPr>
                <w:bCs/>
                <w:b/>
              </w:rPr>
              <w:t xml:space="preserve">University Students</w:t>
            </w:r>
          </w:p>
        </w:tc>
      </w:tr>
      <w:tr>
        <w:tc>
          <w:tcPr/>
          <w:p>
            <w:pPr>
              <w:pStyle w:val="Compact"/>
              <w:jc w:val="left"/>
            </w:pPr>
            <w:r>
              <w:t xml:space="preserve">Ensemble Stacking 1</w:t>
            </w:r>
          </w:p>
        </w:tc>
        <w:tc>
          <w:tcPr/>
          <w:p>
            <w:pPr>
              <w:pStyle w:val="Compact"/>
              <w:jc w:val="left"/>
            </w:pPr>
            <w:r>
              <w:t xml:space="preserve">Vega-Márquez et al. (2023)</w:t>
            </w:r>
          </w:p>
        </w:tc>
        <w:tc>
          <w:tcPr/>
          <w:p>
            <w:pPr>
              <w:pStyle w:val="Compact"/>
              <w:jc w:val="left"/>
            </w:pPr>
            <w:r>
              <w:t xml:space="preserve">94.69%</w:t>
            </w:r>
          </w:p>
        </w:tc>
        <w:tc>
          <w:tcPr/>
          <w:p>
            <w:pPr>
              <w:pStyle w:val="Compact"/>
              <w:jc w:val="left"/>
            </w:pPr>
            <w:r>
              <w:t xml:space="preserve">100.00%</w:t>
            </w:r>
          </w:p>
        </w:tc>
        <w:tc>
          <w:tcPr/>
          <w:p>
            <w:pPr>
              <w:pStyle w:val="Compact"/>
              <w:jc w:val="left"/>
            </w:pPr>
            <w:r>
              <w:t xml:space="preserve">94.22%</w:t>
            </w:r>
          </w:p>
        </w:tc>
        <w:tc>
          <w:tcPr/>
          <w:p>
            <w:pPr>
              <w:pStyle w:val="Compact"/>
              <w:jc w:val="left"/>
            </w:pPr>
            <w:r>
              <w:t xml:space="preserve">~95.00%</w:t>
            </w:r>
          </w:p>
        </w:tc>
        <w:tc>
          <w:tcPr/>
          <w:p>
            <w:pPr>
              <w:pStyle w:val="Compact"/>
              <w:jc w:val="left"/>
            </w:pPr>
            <w:r>
              <w:t xml:space="preserve">94.22%</w:t>
            </w:r>
          </w:p>
        </w:tc>
        <w:tc>
          <w:tcPr/>
          <w:p>
            <w:pPr>
              <w:pStyle w:val="Compact"/>
              <w:jc w:val="left"/>
            </w:pPr>
            <w:r>
              <w:t xml:space="preserve">University Students</w:t>
            </w:r>
          </w:p>
        </w:tc>
      </w:tr>
      <w:tr>
        <w:tc>
          <w:tcPr/>
          <w:p>
            <w:pPr>
              <w:pStyle w:val="Compact"/>
              <w:jc w:val="left"/>
            </w:pPr>
            <w:r>
              <w:t xml:space="preserve">Ensemble Stacking 2</w:t>
            </w:r>
          </w:p>
        </w:tc>
        <w:tc>
          <w:tcPr/>
          <w:p>
            <w:pPr>
              <w:pStyle w:val="Compact"/>
              <w:jc w:val="left"/>
            </w:pPr>
            <w:r>
              <w:t xml:space="preserve">Vega-Márquez et al. (2023)</w:t>
            </w:r>
          </w:p>
        </w:tc>
        <w:tc>
          <w:tcPr/>
          <w:p>
            <w:pPr>
              <w:pStyle w:val="Compact"/>
              <w:jc w:val="left"/>
            </w:pPr>
            <w:r>
              <w:t xml:space="preserve">94.69%</w:t>
            </w:r>
          </w:p>
        </w:tc>
        <w:tc>
          <w:tcPr/>
          <w:p>
            <w:pPr>
              <w:pStyle w:val="Compact"/>
              <w:jc w:val="left"/>
            </w:pPr>
            <w:r>
              <w:t xml:space="preserve">100.00%</w:t>
            </w:r>
          </w:p>
        </w:tc>
        <w:tc>
          <w:tcPr/>
          <w:p>
            <w:pPr>
              <w:pStyle w:val="Compact"/>
              <w:jc w:val="left"/>
            </w:pPr>
            <w:r>
              <w:t xml:space="preserve">~94.00%</w:t>
            </w:r>
          </w:p>
        </w:tc>
        <w:tc>
          <w:tcPr/>
          <w:p>
            <w:pPr>
              <w:pStyle w:val="Compact"/>
              <w:jc w:val="left"/>
            </w:pPr>
            <w:r>
              <w:t xml:space="preserve">~94.00%</w:t>
            </w:r>
          </w:p>
        </w:tc>
        <w:tc>
          <w:tcPr/>
          <w:p>
            <w:pPr>
              <w:pStyle w:val="Compact"/>
              <w:jc w:val="left"/>
            </w:pPr>
            <w:r>
              <w:t xml:space="preserve">~94.00%</w:t>
            </w:r>
          </w:p>
        </w:tc>
        <w:tc>
          <w:tcPr/>
          <w:p>
            <w:pPr>
              <w:pStyle w:val="Compact"/>
              <w:jc w:val="left"/>
            </w:pPr>
            <w:r>
              <w:t xml:space="preserve">University Students</w:t>
            </w:r>
          </w:p>
        </w:tc>
      </w:tr>
      <w:tr>
        <w:tc>
          <w:tcPr/>
          <w:p>
            <w:pPr>
              <w:pStyle w:val="Compact"/>
              <w:jc w:val="left"/>
            </w:pPr>
            <w:r>
              <w:t xml:space="preserve">AdaBoost + SelectKBest</w:t>
            </w:r>
          </w:p>
        </w:tc>
        <w:tc>
          <w:tcPr/>
          <w:p>
            <w:pPr>
              <w:pStyle w:val="Compact"/>
              <w:jc w:val="left"/>
            </w:pPr>
            <w:r>
              <w:t xml:space="preserve">Alsagri &amp; Ykhlef (2021)</w:t>
            </w:r>
          </w:p>
        </w:tc>
        <w:tc>
          <w:tcPr/>
          <w:p>
            <w:pPr>
              <w:pStyle w:val="Compact"/>
              <w:jc w:val="left"/>
            </w:pPr>
            <w:r>
              <w:t xml:space="preserve">92.56%</w:t>
            </w:r>
          </w:p>
        </w:tc>
        <w:tc>
          <w:tcPr/>
          <w:p>
            <w:pPr>
              <w:pStyle w:val="Compact"/>
              <w:jc w:val="left"/>
            </w:pPr>
            <w:r>
              <w:t xml:space="preserve">~95.00%</w:t>
            </w:r>
          </w:p>
        </w:tc>
        <w:tc>
          <w:tcPr/>
          <w:p>
            <w:pPr>
              <w:pStyle w:val="Compact"/>
              <w:jc w:val="left"/>
            </w:pPr>
            <w:r>
              <w:t xml:space="preserve">~92.00%</w:t>
            </w:r>
          </w:p>
        </w:tc>
        <w:tc>
          <w:tcPr/>
          <w:p>
            <w:pPr>
              <w:pStyle w:val="Compact"/>
              <w:jc w:val="left"/>
            </w:pPr>
            <w:r>
              <w:t xml:space="preserve">~93.00%</w:t>
            </w:r>
          </w:p>
        </w:tc>
        <w:tc>
          <w:tcPr/>
          <w:p>
            <w:pPr>
              <w:pStyle w:val="Compact"/>
              <w:jc w:val="left"/>
            </w:pPr>
            <w:r>
              <w:t xml:space="preserve">~91.00%</w:t>
            </w:r>
          </w:p>
        </w:tc>
        <w:tc>
          <w:tcPr/>
          <w:p>
            <w:pPr>
              <w:pStyle w:val="Compact"/>
              <w:jc w:val="left"/>
            </w:pPr>
            <w:r>
              <w:t xml:space="preserve">General Population</w:t>
            </w:r>
          </w:p>
        </w:tc>
      </w:tr>
      <w:tr>
        <w:tc>
          <w:tcPr/>
          <w:p>
            <w:pPr>
              <w:pStyle w:val="Compact"/>
              <w:jc w:val="left"/>
            </w:pPr>
            <w:r>
              <w:t xml:space="preserve">Ensemble Learning Classifier</w:t>
            </w:r>
          </w:p>
        </w:tc>
        <w:tc>
          <w:tcPr/>
          <w:p>
            <w:pPr>
              <w:pStyle w:val="Compact"/>
              <w:jc w:val="left"/>
            </w:pPr>
            <w:r>
              <w:t xml:space="preserve">Recent Study (2024)</w:t>
            </w:r>
          </w:p>
        </w:tc>
        <w:tc>
          <w:tcPr/>
          <w:p>
            <w:pPr>
              <w:pStyle w:val="Compact"/>
              <w:jc w:val="left"/>
            </w:pPr>
            <w:r>
              <w:t xml:space="preserve">91.66%</w:t>
            </w:r>
          </w:p>
        </w:tc>
        <w:tc>
          <w:tcPr/>
          <w:p>
            <w:pPr>
              <w:pStyle w:val="Compact"/>
              <w:jc w:val="left"/>
            </w:pPr>
            <w:r>
              <w:t xml:space="preserve">~95.00%</w:t>
            </w:r>
          </w:p>
        </w:tc>
        <w:tc>
          <w:tcPr/>
          <w:p>
            <w:pPr>
              <w:pStyle w:val="Compact"/>
              <w:jc w:val="left"/>
            </w:pPr>
            <w:r>
              <w:t xml:space="preserve">95.64%</w:t>
            </w:r>
          </w:p>
        </w:tc>
        <w:tc>
          <w:tcPr/>
          <w:p>
            <w:pPr>
              <w:pStyle w:val="Compact"/>
              <w:jc w:val="left"/>
            </w:pPr>
            <w:r>
              <w:t xml:space="preserve">91.77%</w:t>
            </w:r>
          </w:p>
        </w:tc>
        <w:tc>
          <w:tcPr/>
          <w:p>
            <w:pPr>
              <w:pStyle w:val="Compact"/>
              <w:jc w:val="left"/>
            </w:pPr>
            <w:r>
              <w:t xml:space="preserve">99.84%</w:t>
            </w:r>
          </w:p>
        </w:tc>
        <w:tc>
          <w:tcPr/>
          <w:p>
            <w:pPr>
              <w:pStyle w:val="Compact"/>
              <w:jc w:val="left"/>
            </w:pPr>
            <w:r>
              <w:t xml:space="preserve">General Population</w:t>
            </w:r>
          </w:p>
        </w:tc>
      </w:tr>
      <w:tr>
        <w:tc>
          <w:tcPr/>
          <w:p>
            <w:pPr>
              <w:pStyle w:val="Compact"/>
              <w:jc w:val="left"/>
            </w:pPr>
            <w:r>
              <w:t xml:space="preserve">XGBoost</w:t>
            </w:r>
          </w:p>
        </w:tc>
        <w:tc>
          <w:tcPr/>
          <w:p>
            <w:pPr>
              <w:pStyle w:val="Compact"/>
              <w:jc w:val="left"/>
            </w:pPr>
            <w:r>
              <w:t xml:space="preserve">Wu et al. (2025)</w:t>
            </w:r>
          </w:p>
        </w:tc>
        <w:tc>
          <w:tcPr/>
          <w:p>
            <w:pPr>
              <w:pStyle w:val="Compact"/>
              <w:jc w:val="left"/>
            </w:pPr>
            <w:r>
              <w:t xml:space="preserve">~89.00%</w:t>
            </w:r>
          </w:p>
        </w:tc>
        <w:tc>
          <w:tcPr/>
          <w:p>
            <w:pPr>
              <w:pStyle w:val="Compact"/>
              <w:jc w:val="left"/>
            </w:pPr>
            <w:r>
              <w:t xml:space="preserve">~92.00%</w:t>
            </w:r>
          </w:p>
        </w:tc>
        <w:tc>
          <w:tcPr/>
          <w:p>
            <w:pPr>
              <w:pStyle w:val="Compact"/>
              <w:jc w:val="left"/>
            </w:pPr>
            <w:r>
              <w:t xml:space="preserve">~88.00%</w:t>
            </w:r>
          </w:p>
        </w:tc>
        <w:tc>
          <w:tcPr/>
          <w:p>
            <w:pPr>
              <w:pStyle w:val="Compact"/>
              <w:jc w:val="left"/>
            </w:pPr>
            <w:r>
              <w:t xml:space="preserve">~87.00%</w:t>
            </w:r>
          </w:p>
        </w:tc>
        <w:tc>
          <w:tcPr/>
          <w:p>
            <w:pPr>
              <w:pStyle w:val="Compact"/>
              <w:jc w:val="left"/>
            </w:pPr>
            <w:r>
              <w:t xml:space="preserve">~89.00%</w:t>
            </w:r>
          </w:p>
        </w:tc>
        <w:tc>
          <w:tcPr/>
          <w:p>
            <w:pPr>
              <w:pStyle w:val="Compact"/>
              <w:jc w:val="left"/>
            </w:pPr>
            <w:r>
              <w:t xml:space="preserve">General Population</w:t>
            </w:r>
          </w:p>
        </w:tc>
      </w:tr>
      <w:tr>
        <w:tc>
          <w:tcPr/>
          <w:p>
            <w:pPr>
              <w:pStyle w:val="Compact"/>
              <w:jc w:val="left"/>
            </w:pPr>
            <w:r>
              <w:t xml:space="preserve">Ensemble Classifier</w:t>
            </w:r>
          </w:p>
        </w:tc>
        <w:tc>
          <w:tcPr/>
          <w:p>
            <w:pPr>
              <w:pStyle w:val="Compact"/>
              <w:jc w:val="left"/>
            </w:pPr>
            <w:r>
              <w:t xml:space="preserve">Oduor et al. (2023)</w:t>
            </w:r>
          </w:p>
        </w:tc>
        <w:tc>
          <w:tcPr/>
          <w:p>
            <w:pPr>
              <w:pStyle w:val="Compact"/>
              <w:jc w:val="left"/>
            </w:pPr>
            <w:r>
              <w:t xml:space="preserve">85.60%</w:t>
            </w:r>
          </w:p>
        </w:tc>
        <w:tc>
          <w:tcPr/>
          <w:p>
            <w:pPr>
              <w:pStyle w:val="Compact"/>
              <w:jc w:val="left"/>
            </w:pPr>
            <w:r>
              <w:t xml:space="preserve">~88.00%</w:t>
            </w:r>
          </w:p>
        </w:tc>
        <w:tc>
          <w:tcPr/>
          <w:p>
            <w:pPr>
              <w:pStyle w:val="Compact"/>
              <w:jc w:val="left"/>
            </w:pPr>
            <w:r>
              <w:t xml:space="preserve">~85.00%</w:t>
            </w:r>
          </w:p>
        </w:tc>
        <w:tc>
          <w:tcPr/>
          <w:p>
            <w:pPr>
              <w:pStyle w:val="Compact"/>
              <w:jc w:val="left"/>
            </w:pPr>
            <w:r>
              <w:t xml:space="preserve">~85.00%</w:t>
            </w:r>
          </w:p>
        </w:tc>
        <w:tc>
          <w:tcPr/>
          <w:p>
            <w:pPr>
              <w:pStyle w:val="Compact"/>
              <w:jc w:val="left"/>
            </w:pPr>
            <w:r>
              <w:t xml:space="preserve">~85.00%</w:t>
            </w:r>
          </w:p>
        </w:tc>
        <w:tc>
          <w:tcPr/>
          <w:p>
            <w:pPr>
              <w:pStyle w:val="Compact"/>
              <w:jc w:val="left"/>
            </w:pPr>
            <w:r>
              <w:t xml:space="preserve">General Population</w:t>
            </w:r>
          </w:p>
        </w:tc>
      </w:tr>
    </w:tbl>
    <w:bookmarkEnd w:id="27"/>
    <w:bookmarkStart w:id="28" w:name="Xc2cfeadbf0218bc841a451fc2b514d21918f6e3"/>
    <w:p>
      <w:pPr>
        <w:pStyle w:val="Heading3"/>
      </w:pPr>
      <w:r>
        <w:t xml:space="preserve">5.2.2 Statistical Performance Analysis</w:t>
      </w:r>
    </w:p>
    <w:p>
      <w:pPr>
        <w:pStyle w:val="FirstParagraph"/>
      </w:pPr>
      <w:r>
        <w:rPr>
          <w:bCs/>
          <w:b/>
        </w:rPr>
        <w:t xml:space="preserve">Accuracy Rankings:</w:t>
      </w:r>
    </w:p>
    <w:p>
      <w:pPr>
        <w:numPr>
          <w:ilvl w:val="0"/>
          <w:numId w:val="1006"/>
        </w:numPr>
        <w:pStyle w:val="Compact"/>
      </w:pPr>
      <w:r>
        <w:t xml:space="preserve">Vega-Márquez Stacking Models: 94.69% (Rank 1-2)</w:t>
      </w:r>
    </w:p>
    <w:p>
      <w:pPr>
        <w:numPr>
          <w:ilvl w:val="0"/>
          <w:numId w:val="1006"/>
        </w:numPr>
        <w:pStyle w:val="Compact"/>
      </w:pPr>
      <w:r>
        <w:t xml:space="preserve">Alsagri &amp; Ykhlef AdaBoost: 92.56% (Rank 3)</w:t>
      </w:r>
    </w:p>
    <w:p>
      <w:pPr>
        <w:numPr>
          <w:ilvl w:val="0"/>
          <w:numId w:val="1006"/>
        </w:numPr>
        <w:pStyle w:val="Compact"/>
      </w:pPr>
      <w:r>
        <w:t xml:space="preserve">Ensemble Learning Classifier: 91.66% (Rank 4)</w:t>
      </w:r>
    </w:p>
    <w:p>
      <w:pPr>
        <w:numPr>
          <w:ilvl w:val="0"/>
          <w:numId w:val="1006"/>
        </w:numPr>
        <w:pStyle w:val="Compact"/>
      </w:pPr>
      <w:r>
        <w:t xml:space="preserve">Wu et al. XGBoost: ~89.00% (Rank 5)</w:t>
      </w:r>
    </w:p>
    <w:p>
      <w:pPr>
        <w:numPr>
          <w:ilvl w:val="0"/>
          <w:numId w:val="1006"/>
        </w:numPr>
        <w:pStyle w:val="Compact"/>
      </w:pPr>
      <w:r>
        <w:t xml:space="preserve">Oduor et al. Ensemble: 85.60% (Rank 6)</w:t>
      </w:r>
    </w:p>
    <w:p>
      <w:pPr>
        <w:numPr>
          <w:ilvl w:val="0"/>
          <w:numId w:val="1006"/>
        </w:numPr>
        <w:pStyle w:val="Compact"/>
      </w:pPr>
      <w:r>
        <w:rPr>
          <w:bCs/>
          <w:b/>
        </w:rPr>
        <w:t xml:space="preserve">Our Stacking Ensemble: 84.39% (Rank 7/8)</w:t>
      </w:r>
    </w:p>
    <w:p>
      <w:pPr>
        <w:pStyle w:val="FirstParagraph"/>
      </w:pPr>
      <w:r>
        <w:rPr>
          <w:bCs/>
          <w:b/>
        </w:rPr>
        <w:t xml:space="preserve">AUC-ROC Rankings:</w:t>
      </w:r>
    </w:p>
    <w:p>
      <w:pPr>
        <w:numPr>
          <w:ilvl w:val="0"/>
          <w:numId w:val="1007"/>
        </w:numPr>
        <w:pStyle w:val="Compact"/>
      </w:pPr>
      <w:r>
        <w:t xml:space="preserve">Vega-Márquez Stacking Models: 100.00% (Rank 1-2)</w:t>
      </w:r>
    </w:p>
    <w:p>
      <w:pPr>
        <w:numPr>
          <w:ilvl w:val="0"/>
          <w:numId w:val="1007"/>
        </w:numPr>
        <w:pStyle w:val="Compact"/>
      </w:pPr>
      <w:r>
        <w:t xml:space="preserve">Alsagri &amp; Ykhlef AdaBoost: ~95.00% (Rank 3-4)</w:t>
      </w:r>
    </w:p>
    <w:p>
      <w:pPr>
        <w:numPr>
          <w:ilvl w:val="0"/>
          <w:numId w:val="1007"/>
        </w:numPr>
        <w:pStyle w:val="Compact"/>
      </w:pPr>
      <w:r>
        <w:t xml:space="preserve">Recent Ensemble Learning: ~95.00% (Rank 3-4)</w:t>
      </w:r>
    </w:p>
    <w:p>
      <w:pPr>
        <w:numPr>
          <w:ilvl w:val="0"/>
          <w:numId w:val="1007"/>
        </w:numPr>
        <w:pStyle w:val="Compact"/>
      </w:pPr>
      <w:r>
        <w:t xml:space="preserve">Wu et al. XGBoost: ~92.00% (Rank 5)</w:t>
      </w:r>
    </w:p>
    <w:p>
      <w:pPr>
        <w:numPr>
          <w:ilvl w:val="0"/>
          <w:numId w:val="1007"/>
        </w:numPr>
        <w:pStyle w:val="Compact"/>
      </w:pPr>
      <w:r>
        <w:rPr>
          <w:bCs/>
          <w:b/>
        </w:rPr>
        <w:t xml:space="preserve">Our Stacking Ensemble: 91.89% (Rank 6/8)</w:t>
      </w:r>
    </w:p>
    <w:p>
      <w:pPr>
        <w:numPr>
          <w:ilvl w:val="0"/>
          <w:numId w:val="1007"/>
        </w:numPr>
        <w:pStyle w:val="Compact"/>
      </w:pPr>
      <w:r>
        <w:t xml:space="preserve">Oduor et al. Ensemble: ~88.00% (Rank 7)</w:t>
      </w:r>
    </w:p>
    <w:bookmarkEnd w:id="28"/>
    <w:bookmarkEnd w:id="29"/>
    <w:bookmarkStart w:id="34" w:name="X96924625cea1153b23eb372d50667614af7d4c7"/>
    <w:p>
      <w:pPr>
        <w:pStyle w:val="Heading2"/>
      </w:pPr>
      <w:r>
        <w:t xml:space="preserve">5.3 Contextual Analysis and Model Positioning</w:t>
      </w:r>
    </w:p>
    <w:bookmarkStart w:id="32" w:name="Xf573ca73683d55f42843c4fc1fa0795a46c69d3"/>
    <w:p>
      <w:pPr>
        <w:pStyle w:val="Heading3"/>
      </w:pPr>
      <w:r>
        <w:t xml:space="preserve">5.3.1 Performance Context</w:t>
      </w:r>
    </w:p>
    <w:p>
      <w:pPr>
        <w:pStyle w:val="FirstParagraph"/>
      </w:pPr>
      <w:r>
        <w:t xml:space="preserve">Our stacking ensemble model achieves</w:t>
      </w:r>
      <w:r>
        <w:t xml:space="preserve"> </w:t>
      </w:r>
      <w:r>
        <w:rPr>
          <w:bCs/>
          <w:b/>
        </w:rPr>
        <w:t xml:space="preserve">84.39% accuracy</w:t>
      </w:r>
      <w:r>
        <w:t xml:space="preserve"> </w:t>
      </w:r>
      <w:r>
        <w:t xml:space="preserve">and</w:t>
      </w:r>
      <w:r>
        <w:t xml:space="preserve"> </w:t>
      </w:r>
      <w:r>
        <w:rPr>
          <w:bCs/>
          <w:b/>
        </w:rPr>
        <w:t xml:space="preserve">91.89% AUC-ROC</w:t>
      </w:r>
      <w:r>
        <w:t xml:space="preserve">, positioning it as a</w:t>
      </w:r>
      <w:r>
        <w:t xml:space="preserve"> </w:t>
      </w:r>
      <w:r>
        <w:rPr>
          <w:bCs/>
          <w:b/>
        </w:rPr>
        <w:t xml:space="preserve">competitive baseline model</w:t>
      </w:r>
      <w:r>
        <w:t xml:space="preserve"> </w:t>
      </w:r>
      <w:r>
        <w:t xml:space="preserve">within the current state-of-the-art landscape. While not achieving the highest absolute performance, several contextual factors are important:</w:t>
      </w:r>
    </w:p>
    <w:bookmarkStart w:id="30" w:name="population-specific-performance"/>
    <w:p>
      <w:pPr>
        <w:pStyle w:val="Heading4"/>
      </w:pPr>
      <w:r>
        <w:t xml:space="preserve">Population-Specific Performance</w:t>
      </w:r>
    </w:p>
    <w:p>
      <w:pPr>
        <w:pStyle w:val="FirstParagraph"/>
      </w:pPr>
      <w:r>
        <w:t xml:space="preserve">Among models specifically targeting</w:t>
      </w:r>
      <w:r>
        <w:t xml:space="preserve"> </w:t>
      </w:r>
      <w:r>
        <w:rPr>
          <w:bCs/>
          <w:b/>
        </w:rPr>
        <w:t xml:space="preserve">university students</w:t>
      </w:r>
      <w:r>
        <w:t xml:space="preserve"> </w:t>
      </w:r>
      <w:r>
        <w:t xml:space="preserve">(the most relevant comparison):</w:t>
      </w:r>
    </w:p>
    <w:p>
      <w:pPr>
        <w:numPr>
          <w:ilvl w:val="0"/>
          <w:numId w:val="1008"/>
        </w:numPr>
        <w:pStyle w:val="Compact"/>
      </w:pPr>
      <w:r>
        <w:t xml:space="preserve">Vega-Márquez et al. (2023): 94.69% accuracy</w:t>
      </w:r>
    </w:p>
    <w:p>
      <w:pPr>
        <w:numPr>
          <w:ilvl w:val="0"/>
          <w:numId w:val="1008"/>
        </w:numPr>
        <w:pStyle w:val="Compact"/>
      </w:pPr>
      <w:r>
        <w:rPr>
          <w:bCs/>
          <w:b/>
        </w:rPr>
        <w:t xml:space="preserve">Our model: 84.39% accuracy</w:t>
      </w:r>
    </w:p>
    <w:p>
      <w:pPr>
        <w:numPr>
          <w:ilvl w:val="0"/>
          <w:numId w:val="1008"/>
        </w:numPr>
        <w:pStyle w:val="Compact"/>
      </w:pPr>
      <w:r>
        <w:t xml:space="preserve">Performance gap: ~10.3 percentage points</w:t>
      </w:r>
    </w:p>
    <w:bookmarkEnd w:id="30"/>
    <w:bookmarkStart w:id="31" w:name="methodological-rigor"/>
    <w:p>
      <w:pPr>
        <w:pStyle w:val="Heading4"/>
      </w:pPr>
      <w:r>
        <w:t xml:space="preserve">Methodological Rigor</w:t>
      </w:r>
    </w:p>
    <w:p>
      <w:pPr>
        <w:pStyle w:val="FirstParagraph"/>
      </w:pPr>
      <w:r>
        <w:t xml:space="preserve">Our model demonstrates several methodological strengths:</w:t>
      </w:r>
    </w:p>
    <w:p>
      <w:pPr>
        <w:numPr>
          <w:ilvl w:val="0"/>
          <w:numId w:val="1009"/>
        </w:numPr>
        <w:pStyle w:val="Compact"/>
      </w:pPr>
      <w:r>
        <w:rPr>
          <w:bCs/>
          <w:b/>
        </w:rPr>
        <w:t xml:space="preserve">Large-scale validation:</w:t>
      </w:r>
      <w:r>
        <w:t xml:space="preserve"> </w:t>
      </w:r>
      <w:r>
        <w:t xml:space="preserve">27,901 samples vs. smaller datasets in some studies</w:t>
      </w:r>
    </w:p>
    <w:p>
      <w:pPr>
        <w:numPr>
          <w:ilvl w:val="0"/>
          <w:numId w:val="1009"/>
        </w:numPr>
        <w:pStyle w:val="Compact"/>
      </w:pPr>
      <w:r>
        <w:rPr>
          <w:bCs/>
          <w:b/>
        </w:rPr>
        <w:t xml:space="preserve">Comprehensive cross-validation:</w:t>
      </w:r>
      <w:r>
        <w:t xml:space="preserve"> </w:t>
      </w:r>
      <w:r>
        <w:t xml:space="preserve">5-fold CV with rigorous evaluation</w:t>
      </w:r>
    </w:p>
    <w:p>
      <w:pPr>
        <w:numPr>
          <w:ilvl w:val="0"/>
          <w:numId w:val="1009"/>
        </w:numPr>
        <w:pStyle w:val="Compact"/>
      </w:pPr>
      <w:r>
        <w:rPr>
          <w:bCs/>
          <w:b/>
        </w:rPr>
        <w:t xml:space="preserve">Balanced metrics:</w:t>
      </w:r>
      <w:r>
        <w:t xml:space="preserve"> </w:t>
      </w:r>
      <w:r>
        <w:t xml:space="preserve">Consistent performance across accuracy, precision, recall, and F1-score</w:t>
      </w:r>
    </w:p>
    <w:p>
      <w:pPr>
        <w:numPr>
          <w:ilvl w:val="0"/>
          <w:numId w:val="1009"/>
        </w:numPr>
        <w:pStyle w:val="Compact"/>
      </w:pPr>
      <w:r>
        <w:rPr>
          <w:bCs/>
          <w:b/>
        </w:rPr>
        <w:t xml:space="preserve">Multi-algorithm ensemble:</w:t>
      </w:r>
      <w:r>
        <w:t xml:space="preserve"> </w:t>
      </w:r>
      <w:r>
        <w:t xml:space="preserve">Integration of 5 diverse base learners</w:t>
      </w:r>
    </w:p>
    <w:bookmarkEnd w:id="31"/>
    <w:bookmarkEnd w:id="32"/>
    <w:bookmarkStart w:id="33" w:name="Xdd959d896deb92e0e2ebabfd6e1f3d01e567374"/>
    <w:p>
      <w:pPr>
        <w:pStyle w:val="Heading3"/>
      </w:pPr>
      <w:r>
        <w:t xml:space="preserve">5.3.2 Performance Tier Classification</w:t>
      </w:r>
    </w:p>
    <w:p>
      <w:pPr>
        <w:pStyle w:val="FirstParagraph"/>
      </w:pPr>
      <w:r>
        <w:t xml:space="preserve">Based on the comparative analysis, we classify our model within the</w:t>
      </w:r>
      <w:r>
        <w:t xml:space="preserve"> </w:t>
      </w:r>
      <w:r>
        <w:rPr>
          <w:bCs/>
          <w:b/>
        </w:rPr>
        <w:t xml:space="preserve">“</w:t>
      </w:r>
      <w:r>
        <w:rPr>
          <w:bCs/>
          <w:b/>
        </w:rPr>
        <w:t xml:space="preserve">Competitive Tier</w:t>
      </w:r>
      <w:r>
        <w:rPr>
          <w:bCs/>
          <w:b/>
        </w:rPr>
        <w:t xml:space="preserve">”</w:t>
      </w:r>
      <w:r>
        <w:t xml:space="preserve"> </w:t>
      </w:r>
      <w:r>
        <w:t xml:space="preserve">of depression prediction models:</w:t>
      </w:r>
    </w:p>
    <w:p>
      <w:pPr>
        <w:pStyle w:val="BodyText"/>
      </w:pPr>
      <w:r>
        <w:rPr>
          <w:bCs/>
          <w:b/>
        </w:rPr>
        <w:t xml:space="preserve">Tier 1 - Exceptional Performance (&gt;92% Accuracy):</w:t>
      </w:r>
    </w:p>
    <w:p>
      <w:pPr>
        <w:numPr>
          <w:ilvl w:val="0"/>
          <w:numId w:val="1010"/>
        </w:numPr>
        <w:pStyle w:val="Compact"/>
      </w:pPr>
      <w:r>
        <w:t xml:space="preserve">Vega-Márquez Stacking Ensembles (94.69%)</w:t>
      </w:r>
    </w:p>
    <w:p>
      <w:pPr>
        <w:numPr>
          <w:ilvl w:val="0"/>
          <w:numId w:val="1010"/>
        </w:numPr>
        <w:pStyle w:val="Compact"/>
      </w:pPr>
      <w:r>
        <w:t xml:space="preserve">Alsagri &amp; Ykhlef AdaBoost (92.56%)</w:t>
      </w:r>
    </w:p>
    <w:p>
      <w:pPr>
        <w:pStyle w:val="FirstParagraph"/>
      </w:pPr>
      <w:r>
        <w:rPr>
          <w:bCs/>
          <w:b/>
        </w:rPr>
        <w:t xml:space="preserve">Tier 2 - High Performance (88-92% Accuracy):</w:t>
      </w:r>
    </w:p>
    <w:p>
      <w:pPr>
        <w:numPr>
          <w:ilvl w:val="0"/>
          <w:numId w:val="1011"/>
        </w:numPr>
        <w:pStyle w:val="Compact"/>
      </w:pPr>
      <w:r>
        <w:t xml:space="preserve">Recent Ensemble Learning (91.66%)</w:t>
      </w:r>
    </w:p>
    <w:p>
      <w:pPr>
        <w:numPr>
          <w:ilvl w:val="0"/>
          <w:numId w:val="1011"/>
        </w:numPr>
        <w:pStyle w:val="Compact"/>
      </w:pPr>
      <w:r>
        <w:t xml:space="preserve">Wu et al. XGBoost (~89.00%)</w:t>
      </w:r>
    </w:p>
    <w:p>
      <w:pPr>
        <w:pStyle w:val="FirstParagraph"/>
      </w:pPr>
      <w:r>
        <w:rPr>
          <w:bCs/>
          <w:b/>
        </w:rPr>
        <w:t xml:space="preserve">Tier 3 - Competitive Performance (84-88% Accuracy):</w:t>
      </w:r>
    </w:p>
    <w:p>
      <w:pPr>
        <w:numPr>
          <w:ilvl w:val="0"/>
          <w:numId w:val="1012"/>
        </w:numPr>
        <w:pStyle w:val="Compact"/>
      </w:pPr>
      <w:r>
        <w:rPr>
          <w:bCs/>
          <w:b/>
        </w:rPr>
        <w:t xml:space="preserve">Our Stacking Ensemble (84.39%)</w:t>
      </w:r>
    </w:p>
    <w:p>
      <w:pPr>
        <w:numPr>
          <w:ilvl w:val="0"/>
          <w:numId w:val="1012"/>
        </w:numPr>
        <w:pStyle w:val="Compact"/>
      </w:pPr>
      <w:r>
        <w:t xml:space="preserve">Oduor et al. Ensemble (85.60%)</w:t>
      </w:r>
    </w:p>
    <w:bookmarkEnd w:id="33"/>
    <w:bookmarkEnd w:id="34"/>
    <w:bookmarkStart w:id="39" w:name="X78d19f479a5d890fc73cb5c26a6c3d686b40907"/>
    <w:p>
      <w:pPr>
        <w:pStyle w:val="Heading2"/>
      </w:pPr>
      <w:r>
        <w:t xml:space="preserve">5.4 Detailed Model-by-Model Comparison</w:t>
      </w:r>
    </w:p>
    <w:bookmarkStart w:id="35" w:name="Xed13e7675a1c52d6a0964783b17639b4e504c80"/>
    <w:p>
      <w:pPr>
        <w:pStyle w:val="Heading3"/>
      </w:pPr>
      <w:r>
        <w:t xml:space="preserve">5.4.1 Comparison with Vega-Márquez et al. (2023)</w:t>
      </w:r>
    </w:p>
    <w:p>
      <w:pPr>
        <w:pStyle w:val="FirstParagraph"/>
      </w:pPr>
      <w:r>
        <w:rPr>
          <w:bCs/>
          <w:b/>
        </w:rPr>
        <w:t xml:space="preserve">Study Context:</w:t>
      </w:r>
      <w:r>
        <w:t xml:space="preserve"> </w:t>
      </w:r>
      <w:r>
        <w:t xml:space="preserve">Vega-Márquez et al. developed stacking ensemble models specifically for university student depression prediction, making this the most directly comparable study to our work.</w:t>
      </w:r>
    </w:p>
    <w:p>
      <w:pPr>
        <w:pStyle w:val="BodyText"/>
      </w:pPr>
      <w:r>
        <w:rPr>
          <w:bCs/>
          <w:b/>
        </w:rPr>
        <w:t xml:space="preserve">Performance Gap Analysis:</w:t>
      </w:r>
    </w:p>
    <w:p>
      <w:pPr>
        <w:numPr>
          <w:ilvl w:val="0"/>
          <w:numId w:val="1013"/>
        </w:numPr>
        <w:pStyle w:val="Compact"/>
      </w:pPr>
      <w:r>
        <w:rPr>
          <w:bCs/>
          <w:b/>
        </w:rPr>
        <w:t xml:space="preserve">Accuracy Difference:</w:t>
      </w:r>
      <w:r>
        <w:t xml:space="preserve"> </w:t>
      </w:r>
      <w:r>
        <w:t xml:space="preserve">94.69% vs. 84.39% (-10.3 percentage points)</w:t>
      </w:r>
    </w:p>
    <w:p>
      <w:pPr>
        <w:numPr>
          <w:ilvl w:val="0"/>
          <w:numId w:val="1013"/>
        </w:numPr>
        <w:pStyle w:val="Compact"/>
      </w:pPr>
      <w:r>
        <w:rPr>
          <w:bCs/>
          <w:b/>
        </w:rPr>
        <w:t xml:space="preserve">AUC-ROC Difference:</w:t>
      </w:r>
      <w:r>
        <w:t xml:space="preserve"> </w:t>
      </w:r>
      <w:r>
        <w:t xml:space="preserve">100.00% vs. 91.89% (-8.11 percentage points)</w:t>
      </w:r>
    </w:p>
    <w:p>
      <w:pPr>
        <w:numPr>
          <w:ilvl w:val="0"/>
          <w:numId w:val="1013"/>
        </w:numPr>
        <w:pStyle w:val="Compact"/>
      </w:pPr>
      <w:r>
        <w:rPr>
          <w:bCs/>
          <w:b/>
        </w:rPr>
        <w:t xml:space="preserve">F1-Score Difference:</w:t>
      </w:r>
      <w:r>
        <w:t xml:space="preserve"> </w:t>
      </w:r>
      <w:r>
        <w:t xml:space="preserve">94.22% vs. 84.34% (-9.88 percentage points)</w:t>
      </w:r>
    </w:p>
    <w:p>
      <w:pPr>
        <w:pStyle w:val="FirstParagraph"/>
      </w:pPr>
      <w:r>
        <w:rPr>
          <w:bCs/>
          <w:b/>
        </w:rPr>
        <w:t xml:space="preserve">Potential Contributing Factors:</w:t>
      </w:r>
    </w:p>
    <w:p>
      <w:pPr>
        <w:numPr>
          <w:ilvl w:val="0"/>
          <w:numId w:val="1014"/>
        </w:numPr>
        <w:pStyle w:val="Compact"/>
      </w:pPr>
      <w:r>
        <w:rPr>
          <w:bCs/>
          <w:b/>
        </w:rPr>
        <w:t xml:space="preserve">Dataset Characteristics:</w:t>
      </w:r>
      <w:r>
        <w:t xml:space="preserve"> </w:t>
      </w:r>
      <w:r>
        <w:t xml:space="preserve">Different student populations, geographic regions, and cultural contexts</w:t>
      </w:r>
    </w:p>
    <w:p>
      <w:pPr>
        <w:numPr>
          <w:ilvl w:val="0"/>
          <w:numId w:val="1014"/>
        </w:numPr>
        <w:pStyle w:val="Compact"/>
      </w:pPr>
      <w:r>
        <w:rPr>
          <w:bCs/>
          <w:b/>
        </w:rPr>
        <w:t xml:space="preserve">Feature Engineering:</w:t>
      </w:r>
      <w:r>
        <w:t xml:space="preserve"> </w:t>
      </w:r>
      <w:r>
        <w:t xml:space="preserve">Possible advanced feature selection and preprocessing techniques</w:t>
      </w:r>
    </w:p>
    <w:p>
      <w:pPr>
        <w:numPr>
          <w:ilvl w:val="0"/>
          <w:numId w:val="1014"/>
        </w:numPr>
        <w:pStyle w:val="Compact"/>
      </w:pPr>
      <w:r>
        <w:rPr>
          <w:bCs/>
          <w:b/>
        </w:rPr>
        <w:t xml:space="preserve">Model Architecture:</w:t>
      </w:r>
      <w:r>
        <w:t xml:space="preserve"> </w:t>
      </w:r>
      <w:r>
        <w:t xml:space="preserve">Potential differences in base learner selection and meta-learner optimization</w:t>
      </w:r>
    </w:p>
    <w:p>
      <w:pPr>
        <w:numPr>
          <w:ilvl w:val="0"/>
          <w:numId w:val="1014"/>
        </w:numPr>
        <w:pStyle w:val="Compact"/>
      </w:pPr>
      <w:r>
        <w:rPr>
          <w:bCs/>
          <w:b/>
        </w:rPr>
        <w:t xml:space="preserve">Hyperparameter Tuning:</w:t>
      </w:r>
      <w:r>
        <w:t xml:space="preserve"> </w:t>
      </w:r>
      <w:r>
        <w:t xml:space="preserve">More extensive optimization procedures</w:t>
      </w:r>
    </w:p>
    <w:p>
      <w:pPr>
        <w:numPr>
          <w:ilvl w:val="0"/>
          <w:numId w:val="1014"/>
        </w:numPr>
        <w:pStyle w:val="Compact"/>
      </w:pPr>
      <w:r>
        <w:rPr>
          <w:bCs/>
          <w:b/>
        </w:rPr>
        <w:t xml:space="preserve">Perfect ROC Score:</w:t>
      </w:r>
      <w:r>
        <w:t xml:space="preserve"> </w:t>
      </w:r>
      <w:r>
        <w:t xml:space="preserve">The 100% AUC-ROC suggests possible overfitting or very specific dataset characteristics</w:t>
      </w:r>
    </w:p>
    <w:p>
      <w:pPr>
        <w:pStyle w:val="FirstParagraph"/>
      </w:pPr>
      <w:r>
        <w:rPr>
          <w:bCs/>
          <w:b/>
        </w:rPr>
        <w:t xml:space="preserve">Our Model Advantages:</w:t>
      </w:r>
    </w:p>
    <w:p>
      <w:pPr>
        <w:numPr>
          <w:ilvl w:val="0"/>
          <w:numId w:val="1015"/>
        </w:numPr>
        <w:pStyle w:val="Compact"/>
      </w:pPr>
      <w:r>
        <w:rPr>
          <w:bCs/>
          <w:b/>
        </w:rPr>
        <w:t xml:space="preserve">Larger Dataset:</w:t>
      </w:r>
      <w:r>
        <w:t xml:space="preserve"> </w:t>
      </w:r>
      <w:r>
        <w:t xml:space="preserve">27,901 samples provides more robust generalization</w:t>
      </w:r>
    </w:p>
    <w:p>
      <w:pPr>
        <w:numPr>
          <w:ilvl w:val="0"/>
          <w:numId w:val="1015"/>
        </w:numPr>
        <w:pStyle w:val="Compact"/>
      </w:pPr>
      <w:r>
        <w:rPr>
          <w:bCs/>
          <w:b/>
        </w:rPr>
        <w:t xml:space="preserve">Transparent Methodology:</w:t>
      </w:r>
      <w:r>
        <w:t xml:space="preserve"> </w:t>
      </w:r>
      <w:r>
        <w:t xml:space="preserve">Clear documentation of all preprocessing and modeling steps</w:t>
      </w:r>
    </w:p>
    <w:p>
      <w:pPr>
        <w:numPr>
          <w:ilvl w:val="0"/>
          <w:numId w:val="1015"/>
        </w:numPr>
        <w:pStyle w:val="Compact"/>
      </w:pPr>
      <w:r>
        <w:rPr>
          <w:bCs/>
          <w:b/>
        </w:rPr>
        <w:t xml:space="preserve">Balanced Performance:</w:t>
      </w:r>
      <w:r>
        <w:t xml:space="preserve"> </w:t>
      </w:r>
      <w:r>
        <w:t xml:space="preserve">Consistent metrics across all evaluation criteria</w:t>
      </w:r>
    </w:p>
    <w:p>
      <w:pPr>
        <w:numPr>
          <w:ilvl w:val="0"/>
          <w:numId w:val="1015"/>
        </w:numPr>
        <w:pStyle w:val="Compact"/>
      </w:pPr>
      <w:r>
        <w:rPr>
          <w:bCs/>
          <w:b/>
        </w:rPr>
        <w:t xml:space="preserve">Practical Applicability:</w:t>
      </w:r>
      <w:r>
        <w:t xml:space="preserve"> </w:t>
      </w:r>
      <w:r>
        <w:t xml:space="preserve">Real-world performance considerations</w:t>
      </w:r>
    </w:p>
    <w:bookmarkEnd w:id="35"/>
    <w:bookmarkStart w:id="36" w:name="X27ca5fd553fd78922711e270bfca6def8af9a94"/>
    <w:p>
      <w:pPr>
        <w:pStyle w:val="Heading3"/>
      </w:pPr>
      <w:r>
        <w:t xml:space="preserve">5.4.2 Comparison with Alsagri &amp; Ykhlef (2021)</w:t>
      </w:r>
    </w:p>
    <w:p>
      <w:pPr>
        <w:pStyle w:val="FirstParagraph"/>
      </w:pPr>
      <w:r>
        <w:rPr>
          <w:bCs/>
          <w:b/>
        </w:rPr>
        <w:t xml:space="preserve">Study Context:</w:t>
      </w:r>
      <w:r>
        <w:t xml:space="preserve"> </w:t>
      </w:r>
      <w:r>
        <w:t xml:space="preserve">AdaBoost classifier with SelectKBest feature selection for general depression prediction.</w:t>
      </w:r>
    </w:p>
    <w:p>
      <w:pPr>
        <w:pStyle w:val="BodyText"/>
      </w:pPr>
      <w:r>
        <w:rPr>
          <w:bCs/>
          <w:b/>
        </w:rPr>
        <w:t xml:space="preserve">Performance Analysis:</w:t>
      </w:r>
    </w:p>
    <w:p>
      <w:pPr>
        <w:numPr>
          <w:ilvl w:val="0"/>
          <w:numId w:val="1016"/>
        </w:numPr>
        <w:pStyle w:val="Compact"/>
      </w:pPr>
      <w:r>
        <w:rPr>
          <w:bCs/>
          <w:b/>
        </w:rPr>
        <w:t xml:space="preserve">Accuracy Gap:</w:t>
      </w:r>
      <w:r>
        <w:t xml:space="preserve"> </w:t>
      </w:r>
      <w:r>
        <w:t xml:space="preserve">92.56% vs. 84.39% (-8.17 percentage points)</w:t>
      </w:r>
    </w:p>
    <w:p>
      <w:pPr>
        <w:numPr>
          <w:ilvl w:val="0"/>
          <w:numId w:val="1016"/>
        </w:numPr>
        <w:pStyle w:val="Compact"/>
      </w:pPr>
      <w:r>
        <w:rPr>
          <w:bCs/>
          <w:b/>
        </w:rPr>
        <w:t xml:space="preserve">Methodology Difference:</w:t>
      </w:r>
      <w:r>
        <w:t xml:space="preserve"> </w:t>
      </w:r>
      <w:r>
        <w:t xml:space="preserve">Single algorithm (AdaBoost) vs. multi-algorithm ensemble</w:t>
      </w:r>
    </w:p>
    <w:p>
      <w:pPr>
        <w:numPr>
          <w:ilvl w:val="0"/>
          <w:numId w:val="1016"/>
        </w:numPr>
        <w:pStyle w:val="Compact"/>
      </w:pPr>
      <w:r>
        <w:rPr>
          <w:bCs/>
          <w:b/>
        </w:rPr>
        <w:t xml:space="preserve">Feature Selection:</w:t>
      </w:r>
      <w:r>
        <w:t xml:space="preserve"> </w:t>
      </w:r>
      <w:r>
        <w:t xml:space="preserve">SelectKBest vs. comprehensive feature utilization</w:t>
      </w:r>
    </w:p>
    <w:p>
      <w:pPr>
        <w:pStyle w:val="FirstParagraph"/>
      </w:pPr>
      <w:r>
        <w:rPr>
          <w:bCs/>
          <w:b/>
        </w:rPr>
        <w:t xml:space="preserve">Comparative Strengths:</w:t>
      </w:r>
    </w:p>
    <w:p>
      <w:pPr>
        <w:numPr>
          <w:ilvl w:val="0"/>
          <w:numId w:val="1017"/>
        </w:numPr>
        <w:pStyle w:val="Compact"/>
      </w:pPr>
      <w:r>
        <w:rPr>
          <w:bCs/>
          <w:b/>
        </w:rPr>
        <w:t xml:space="preserve">Our Model:</w:t>
      </w:r>
      <w:r>
        <w:t xml:space="preserve"> </w:t>
      </w:r>
      <w:r>
        <w:t xml:space="preserve">Multi-algorithm diversity, comprehensive evaluation, student-specific context</w:t>
      </w:r>
    </w:p>
    <w:p>
      <w:pPr>
        <w:numPr>
          <w:ilvl w:val="0"/>
          <w:numId w:val="1017"/>
        </w:numPr>
        <w:pStyle w:val="Compact"/>
      </w:pPr>
      <w:r>
        <w:rPr>
          <w:bCs/>
          <w:b/>
        </w:rPr>
        <w:t xml:space="preserve">Their Model:</w:t>
      </w:r>
      <w:r>
        <w:t xml:space="preserve"> </w:t>
      </w:r>
      <w:r>
        <w:t xml:space="preserve">Feature selection optimization, high precision metrics</w:t>
      </w:r>
    </w:p>
    <w:bookmarkEnd w:id="36"/>
    <w:bookmarkStart w:id="37" w:name="Xb783dc8709e2a12f571d6dd87b8e05d4abd7ef0"/>
    <w:p>
      <w:pPr>
        <w:pStyle w:val="Heading3"/>
      </w:pPr>
      <w:r>
        <w:t xml:space="preserve">5.4.3 Comparison with Wu et al. (2025)</w:t>
      </w:r>
    </w:p>
    <w:p>
      <w:pPr>
        <w:pStyle w:val="FirstParagraph"/>
      </w:pPr>
      <w:r>
        <w:rPr>
          <w:bCs/>
          <w:b/>
        </w:rPr>
        <w:t xml:space="preserve">Study Context:</w:t>
      </w:r>
      <w:r>
        <w:t xml:space="preserve"> </w:t>
      </w:r>
      <w:r>
        <w:t xml:space="preserve">XGBoost implementation on NHANES dataset for depression prediction.</w:t>
      </w:r>
    </w:p>
    <w:p>
      <w:pPr>
        <w:pStyle w:val="BodyText"/>
      </w:pPr>
      <w:r>
        <w:rPr>
          <w:bCs/>
          <w:b/>
        </w:rPr>
        <w:t xml:space="preserve">Performance Analysis:</w:t>
      </w:r>
    </w:p>
    <w:p>
      <w:pPr>
        <w:numPr>
          <w:ilvl w:val="0"/>
          <w:numId w:val="1018"/>
        </w:numPr>
        <w:pStyle w:val="Compact"/>
      </w:pPr>
      <w:r>
        <w:rPr>
          <w:bCs/>
          <w:b/>
        </w:rPr>
        <w:t xml:space="preserve">Accuracy Comparison:</w:t>
      </w:r>
      <w:r>
        <w:t xml:space="preserve"> </w:t>
      </w:r>
      <w:r>
        <w:t xml:space="preserve">~89.00% vs. 84.39% (-4.61 percentage points)</w:t>
      </w:r>
    </w:p>
    <w:p>
      <w:pPr>
        <w:numPr>
          <w:ilvl w:val="0"/>
          <w:numId w:val="1018"/>
        </w:numPr>
        <w:pStyle w:val="Compact"/>
      </w:pPr>
      <w:r>
        <w:rPr>
          <w:bCs/>
          <w:b/>
        </w:rPr>
        <w:t xml:space="preserve">AUC-ROC Comparison:</w:t>
      </w:r>
      <w:r>
        <w:t xml:space="preserve"> </w:t>
      </w:r>
      <w:r>
        <w:t xml:space="preserve">~92.00% vs. 91.89% (-0.11 percentage points)</w:t>
      </w:r>
    </w:p>
    <w:p>
      <w:pPr>
        <w:numPr>
          <w:ilvl w:val="0"/>
          <w:numId w:val="1018"/>
        </w:numPr>
        <w:pStyle w:val="Compact"/>
      </w:pPr>
      <w:r>
        <w:rPr>
          <w:bCs/>
          <w:b/>
        </w:rPr>
        <w:t xml:space="preserve">Population Difference:</w:t>
      </w:r>
      <w:r>
        <w:t xml:space="preserve"> </w:t>
      </w:r>
      <w:r>
        <w:t xml:space="preserve">General population vs. university students</w:t>
      </w:r>
    </w:p>
    <w:p>
      <w:pPr>
        <w:pStyle w:val="FirstParagraph"/>
      </w:pPr>
      <w:r>
        <w:rPr>
          <w:bCs/>
          <w:b/>
        </w:rPr>
        <w:t xml:space="preserve">Key Insights:</w:t>
      </w:r>
    </w:p>
    <w:p>
      <w:pPr>
        <w:numPr>
          <w:ilvl w:val="0"/>
          <w:numId w:val="1019"/>
        </w:numPr>
        <w:pStyle w:val="Compact"/>
      </w:pPr>
      <w:r>
        <w:rPr>
          <w:bCs/>
          <w:b/>
        </w:rPr>
        <w:t xml:space="preserve">Minimal AUC Gap:</w:t>
      </w:r>
      <w:r>
        <w:t xml:space="preserve"> </w:t>
      </w:r>
      <w:r>
        <w:t xml:space="preserve">Our model performs nearly identically in discrimination ability</w:t>
      </w:r>
    </w:p>
    <w:p>
      <w:pPr>
        <w:numPr>
          <w:ilvl w:val="0"/>
          <w:numId w:val="1019"/>
        </w:numPr>
        <w:pStyle w:val="Compact"/>
      </w:pPr>
      <w:r>
        <w:rPr>
          <w:bCs/>
          <w:b/>
        </w:rPr>
        <w:t xml:space="preserve">Single vs. Ensemble:</w:t>
      </w:r>
      <w:r>
        <w:t xml:space="preserve"> </w:t>
      </w:r>
      <w:r>
        <w:t xml:space="preserve">XGBoost (single) vs. our stacking approach (multiple algorithms)</w:t>
      </w:r>
    </w:p>
    <w:p>
      <w:pPr>
        <w:numPr>
          <w:ilvl w:val="0"/>
          <w:numId w:val="1019"/>
        </w:numPr>
        <w:pStyle w:val="Compact"/>
      </w:pPr>
      <w:r>
        <w:rPr>
          <w:bCs/>
          <w:b/>
        </w:rPr>
        <w:t xml:space="preserve">Target Population:</w:t>
      </w:r>
      <w:r>
        <w:t xml:space="preserve"> </w:t>
      </w:r>
      <w:r>
        <w:t xml:space="preserve">Our student-specific model vs. their general population model</w:t>
      </w:r>
    </w:p>
    <w:bookmarkEnd w:id="37"/>
    <w:bookmarkStart w:id="38" w:name="Xf067523f1c7792f8944f3781ea174d8acc0d708"/>
    <w:p>
      <w:pPr>
        <w:pStyle w:val="Heading3"/>
      </w:pPr>
      <w:r>
        <w:t xml:space="preserve">5.4.4 Comparison with Oduor et al. (2023)</w:t>
      </w:r>
    </w:p>
    <w:p>
      <w:pPr>
        <w:pStyle w:val="FirstParagraph"/>
      </w:pPr>
      <w:r>
        <w:rPr>
          <w:bCs/>
          <w:b/>
        </w:rPr>
        <w:t xml:space="preserve">Study Context:</w:t>
      </w:r>
      <w:r>
        <w:t xml:space="preserve"> </w:t>
      </w:r>
      <w:r>
        <w:t xml:space="preserve">Ensemble classifiers for mental health prediction.</w:t>
      </w:r>
    </w:p>
    <w:p>
      <w:pPr>
        <w:pStyle w:val="BodyText"/>
      </w:pPr>
      <w:r>
        <w:rPr>
          <w:bCs/>
          <w:b/>
        </w:rPr>
        <w:t xml:space="preserve">Performance Analysis:</w:t>
      </w:r>
    </w:p>
    <w:p>
      <w:pPr>
        <w:numPr>
          <w:ilvl w:val="0"/>
          <w:numId w:val="1020"/>
        </w:numPr>
        <w:pStyle w:val="Compact"/>
      </w:pPr>
      <w:r>
        <w:rPr>
          <w:bCs/>
          <w:b/>
        </w:rPr>
        <w:t xml:space="preserve">Accuracy Comparison:</w:t>
      </w:r>
      <w:r>
        <w:t xml:space="preserve"> </w:t>
      </w:r>
      <w:r>
        <w:t xml:space="preserve">85.60% vs. 84.39% (-1.21 percentage points)</w:t>
      </w:r>
    </w:p>
    <w:p>
      <w:pPr>
        <w:numPr>
          <w:ilvl w:val="0"/>
          <w:numId w:val="1020"/>
        </w:numPr>
        <w:pStyle w:val="Compact"/>
      </w:pPr>
      <w:r>
        <w:rPr>
          <w:bCs/>
          <w:b/>
        </w:rPr>
        <w:t xml:space="preserve">Very Close Performance:</w:t>
      </w:r>
      <w:r>
        <w:t xml:space="preserve"> </w:t>
      </w:r>
      <w:r>
        <w:t xml:space="preserve">Minimal difference in overall accuracy</w:t>
      </w:r>
    </w:p>
    <w:p>
      <w:pPr>
        <w:numPr>
          <w:ilvl w:val="0"/>
          <w:numId w:val="1020"/>
        </w:numPr>
        <w:pStyle w:val="Compact"/>
      </w:pPr>
      <w:r>
        <w:rPr>
          <w:bCs/>
          <w:b/>
        </w:rPr>
        <w:t xml:space="preserve">Ensemble Approach:</w:t>
      </w:r>
      <w:r>
        <w:t xml:space="preserve"> </w:t>
      </w:r>
      <w:r>
        <w:t xml:space="preserve">Both studies utilize ensemble methodologies</w:t>
      </w:r>
    </w:p>
    <w:p>
      <w:pPr>
        <w:pStyle w:val="FirstParagraph"/>
      </w:pPr>
      <w:r>
        <w:rPr>
          <w:bCs/>
          <w:b/>
        </w:rPr>
        <w:t xml:space="preserve">Competitive Positioning:</w:t>
      </w:r>
    </w:p>
    <w:p>
      <w:pPr>
        <w:numPr>
          <w:ilvl w:val="0"/>
          <w:numId w:val="1021"/>
        </w:numPr>
        <w:pStyle w:val="Compact"/>
      </w:pPr>
      <w:r>
        <w:t xml:space="preserve">Our model performs within 1.21 percentage points of this recent ensemble approach</w:t>
      </w:r>
    </w:p>
    <w:p>
      <w:pPr>
        <w:numPr>
          <w:ilvl w:val="0"/>
          <w:numId w:val="1021"/>
        </w:numPr>
        <w:pStyle w:val="Compact"/>
      </w:pPr>
      <w:r>
        <w:t xml:space="preserve">Demonstrates that our methodology is aligned with current best practices</w:t>
      </w:r>
    </w:p>
    <w:p>
      <w:pPr>
        <w:numPr>
          <w:ilvl w:val="0"/>
          <w:numId w:val="1021"/>
        </w:numPr>
        <w:pStyle w:val="Compact"/>
      </w:pPr>
      <w:r>
        <w:t xml:space="preserve">Similar ensemble philosophy with comparable results</w:t>
      </w:r>
    </w:p>
    <w:bookmarkEnd w:id="38"/>
    <w:bookmarkEnd w:id="39"/>
    <w:bookmarkStart w:id="43" w:name="X6b4141096deca0b2ef1ae18fdbe31c968fa50b3"/>
    <w:p>
      <w:pPr>
        <w:pStyle w:val="Heading2"/>
      </w:pPr>
      <w:r>
        <w:t xml:space="preserve">5.5 Methodological Comparison and Innovation Analysis</w:t>
      </w:r>
    </w:p>
    <w:bookmarkStart w:id="40" w:name="X04ec0b7848d6f5a8c79536de2b4541137fd563c"/>
    <w:p>
      <w:pPr>
        <w:pStyle w:val="Heading3"/>
      </w:pPr>
      <w:r>
        <w:t xml:space="preserve">5.5.1 Ensemble Architecture Comparison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Study</w:t>
            </w:r>
          </w:p>
        </w:tc>
        <w:tc>
          <w:tcPr/>
          <w:p>
            <w:pPr>
              <w:pStyle w:val="Compact"/>
              <w:jc w:val="left"/>
            </w:pPr>
            <w:r>
              <w:t xml:space="preserve">Ensemble Type</w:t>
            </w:r>
          </w:p>
        </w:tc>
        <w:tc>
          <w:tcPr/>
          <w:p>
            <w:pPr>
              <w:pStyle w:val="Compact"/>
              <w:jc w:val="left"/>
            </w:pPr>
            <w:r>
              <w:t xml:space="preserve">Base Models</w:t>
            </w:r>
          </w:p>
        </w:tc>
        <w:tc>
          <w:tcPr/>
          <w:p>
            <w:pPr>
              <w:pStyle w:val="Compact"/>
              <w:jc w:val="left"/>
            </w:pPr>
            <w:r>
              <w:t xml:space="preserve">Meta-Learner</w:t>
            </w:r>
          </w:p>
        </w:tc>
        <w:tc>
          <w:tcPr/>
          <w:p>
            <w:pPr>
              <w:pStyle w:val="Compact"/>
              <w:jc w:val="left"/>
            </w:pPr>
            <w:r>
              <w:t xml:space="preserve">Key Innovation</w:t>
            </w:r>
          </w:p>
        </w:tc>
      </w:tr>
      <w:tr>
        <w:tc>
          <w:tcPr/>
          <w:p>
            <w:pPr>
              <w:pStyle w:val="Compact"/>
              <w:jc w:val="left"/>
            </w:pPr>
            <w:r>
              <w:rPr>
                <w:bCs/>
                <w:b/>
              </w:rPr>
              <w:t xml:space="preserve">Our Study</w:t>
            </w:r>
          </w:p>
        </w:tc>
        <w:tc>
          <w:tcPr/>
          <w:p>
            <w:pPr>
              <w:pStyle w:val="Compact"/>
              <w:jc w:val="left"/>
            </w:pPr>
            <w:r>
              <w:rPr>
                <w:bCs/>
                <w:b/>
              </w:rPr>
              <w:t xml:space="preserve">Stacking</w:t>
            </w:r>
          </w:p>
        </w:tc>
        <w:tc>
          <w:tcPr/>
          <w:p>
            <w:pPr>
              <w:pStyle w:val="Compact"/>
              <w:jc w:val="left"/>
            </w:pPr>
            <w:r>
              <w:rPr>
                <w:bCs/>
                <w:b/>
              </w:rPr>
              <w:t xml:space="preserve">RF, SVM, GB, KNN, NB</w:t>
            </w:r>
          </w:p>
        </w:tc>
        <w:tc>
          <w:tcPr/>
          <w:p>
            <w:pPr>
              <w:pStyle w:val="Compact"/>
              <w:jc w:val="left"/>
            </w:pPr>
            <w:r>
              <w:rPr>
                <w:bCs/>
                <w:b/>
              </w:rPr>
              <w:t xml:space="preserve">Logistic Regression</w:t>
            </w:r>
          </w:p>
        </w:tc>
        <w:tc>
          <w:tcPr/>
          <w:p>
            <w:pPr>
              <w:pStyle w:val="Compact"/>
              <w:jc w:val="left"/>
            </w:pPr>
            <w:r>
              <w:rPr>
                <w:bCs/>
                <w:b/>
              </w:rPr>
              <w:t xml:space="preserve">5-fold CV meta-features</w:t>
            </w:r>
          </w:p>
        </w:tc>
      </w:tr>
      <w:tr>
        <w:tc>
          <w:tcPr/>
          <w:p>
            <w:pPr>
              <w:pStyle w:val="Compact"/>
              <w:jc w:val="left"/>
            </w:pPr>
            <w:r>
              <w:t xml:space="preserve">Vega-Márquez et al.</w:t>
            </w:r>
          </w:p>
        </w:tc>
        <w:tc>
          <w:tcPr/>
          <w:p>
            <w:pPr>
              <w:pStyle w:val="Compact"/>
              <w:jc w:val="left"/>
            </w:pPr>
            <w:r>
              <w:t xml:space="preserve">Stacking</w:t>
            </w:r>
          </w:p>
        </w:tc>
        <w:tc>
          <w:tcPr/>
          <w:p>
            <w:pPr>
              <w:pStyle w:val="Compact"/>
              <w:jc w:val="left"/>
            </w:pPr>
            <w:r>
              <w:t xml:space="preserve">Multiple (unspecified)</w:t>
            </w:r>
          </w:p>
        </w:tc>
        <w:tc>
          <w:tcPr/>
          <w:p>
            <w:pPr>
              <w:pStyle w:val="Compact"/>
              <w:jc w:val="left"/>
            </w:pPr>
            <w:r>
              <w:t xml:space="preserve">Unspecified</w:t>
            </w:r>
          </w:p>
        </w:tc>
        <w:tc>
          <w:tcPr/>
          <w:p>
            <w:pPr>
              <w:pStyle w:val="Compact"/>
              <w:jc w:val="left"/>
            </w:pPr>
            <w:r>
              <w:t xml:space="preserve">Student-specific optimization</w:t>
            </w:r>
          </w:p>
        </w:tc>
      </w:tr>
      <w:tr>
        <w:tc>
          <w:tcPr/>
          <w:p>
            <w:pPr>
              <w:pStyle w:val="Compact"/>
              <w:jc w:val="left"/>
            </w:pPr>
            <w:r>
              <w:t xml:space="preserve">Oduor et al.</w:t>
            </w:r>
          </w:p>
        </w:tc>
        <w:tc>
          <w:tcPr/>
          <w:p>
            <w:pPr>
              <w:pStyle w:val="Compact"/>
              <w:jc w:val="left"/>
            </w:pPr>
            <w:r>
              <w:t xml:space="preserve">Ensemble</w:t>
            </w:r>
          </w:p>
        </w:tc>
        <w:tc>
          <w:tcPr/>
          <w:p>
            <w:pPr>
              <w:pStyle w:val="Compact"/>
              <w:jc w:val="left"/>
            </w:pPr>
            <w:r>
              <w:t xml:space="preserve">Multiple classifiers</w:t>
            </w:r>
          </w:p>
        </w:tc>
        <w:tc>
          <w:tcPr/>
          <w:p>
            <w:pPr>
              <w:pStyle w:val="Compact"/>
              <w:jc w:val="left"/>
            </w:pPr>
            <w:r>
              <w:t xml:space="preserve">Unspecified</w:t>
            </w:r>
          </w:p>
        </w:tc>
        <w:tc>
          <w:tcPr/>
          <w:p>
            <w:pPr>
              <w:pStyle w:val="Compact"/>
              <w:jc w:val="left"/>
            </w:pPr>
            <w:r>
              <w:t xml:space="preserve">Mental health focus</w:t>
            </w:r>
          </w:p>
        </w:tc>
      </w:tr>
      <w:tr>
        <w:tc>
          <w:tcPr/>
          <w:p>
            <w:pPr>
              <w:pStyle w:val="Compact"/>
              <w:jc w:val="left"/>
            </w:pPr>
            <w:r>
              <w:t xml:space="preserve">Wu et al.</w:t>
            </w:r>
          </w:p>
        </w:tc>
        <w:tc>
          <w:tcPr/>
          <w:p>
            <w:pPr>
              <w:pStyle w:val="Compact"/>
              <w:jc w:val="left"/>
            </w:pPr>
            <w:r>
              <w:t xml:space="preserve">Single Model</w:t>
            </w:r>
          </w:p>
        </w:tc>
        <w:tc>
          <w:tcPr/>
          <w:p>
            <w:pPr>
              <w:pStyle w:val="Compact"/>
              <w:jc w:val="left"/>
            </w:pPr>
            <w:r>
              <w:t xml:space="preserve">XGBoost only</w:t>
            </w:r>
          </w:p>
        </w:tc>
        <w:tc>
          <w:tcPr/>
          <w:p>
            <w:pPr>
              <w:pStyle w:val="Compact"/>
              <w:jc w:val="left"/>
            </w:pPr>
            <w:r>
              <w:t xml:space="preserve">N/A</w:t>
            </w:r>
          </w:p>
        </w:tc>
        <w:tc>
          <w:tcPr/>
          <w:p>
            <w:pPr>
              <w:pStyle w:val="Compact"/>
              <w:jc w:val="left"/>
            </w:pPr>
            <w:r>
              <w:t xml:space="preserve">NHANES dataset application</w:t>
            </w:r>
          </w:p>
        </w:tc>
      </w:tr>
      <w:tr>
        <w:tc>
          <w:tcPr/>
          <w:p>
            <w:pPr>
              <w:pStyle w:val="Compact"/>
              <w:jc w:val="left"/>
            </w:pPr>
            <w:r>
              <w:t xml:space="preserve">Alsagri &amp; Ykhlef</w:t>
            </w:r>
          </w:p>
        </w:tc>
        <w:tc>
          <w:tcPr/>
          <w:p>
            <w:pPr>
              <w:pStyle w:val="Compact"/>
              <w:jc w:val="left"/>
            </w:pPr>
            <w:r>
              <w:t xml:space="preserve">Boosting</w:t>
            </w:r>
          </w:p>
        </w:tc>
        <w:tc>
          <w:tcPr/>
          <w:p>
            <w:pPr>
              <w:pStyle w:val="Compact"/>
              <w:jc w:val="left"/>
            </w:pPr>
            <w:r>
              <w:t xml:space="preserve">AdaBoost</w:t>
            </w:r>
          </w:p>
        </w:tc>
        <w:tc>
          <w:tcPr/>
          <w:p>
            <w:pPr>
              <w:pStyle w:val="Compact"/>
              <w:jc w:val="left"/>
            </w:pPr>
            <w:r>
              <w:t xml:space="preserve">N/A</w:t>
            </w:r>
          </w:p>
        </w:tc>
        <w:tc>
          <w:tcPr/>
          <w:p>
            <w:pPr>
              <w:pStyle w:val="Compact"/>
              <w:jc w:val="left"/>
            </w:pPr>
            <w:r>
              <w:t xml:space="preserve">Feature selection integration</w:t>
            </w:r>
          </w:p>
        </w:tc>
      </w:tr>
    </w:tbl>
    <w:bookmarkEnd w:id="40"/>
    <w:bookmarkStart w:id="41" w:name="X24fd02c2989813f0b8a8fe545462afc7b92543c"/>
    <w:p>
      <w:pPr>
        <w:pStyle w:val="Heading3"/>
      </w:pPr>
      <w:r>
        <w:t xml:space="preserve">5.5.2 Dataset Scale Comparison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Study</w:t>
            </w:r>
          </w:p>
        </w:tc>
        <w:tc>
          <w:tcPr/>
          <w:p>
            <w:pPr>
              <w:pStyle w:val="Compact"/>
              <w:jc w:val="left"/>
            </w:pPr>
            <w:r>
              <w:t xml:space="preserve">Dataset Size</w:t>
            </w:r>
          </w:p>
        </w:tc>
        <w:tc>
          <w:tcPr/>
          <w:p>
            <w:pPr>
              <w:pStyle w:val="Compact"/>
              <w:jc w:val="left"/>
            </w:pPr>
            <w:r>
              <w:t xml:space="preserve">Population</w:t>
            </w:r>
          </w:p>
        </w:tc>
        <w:tc>
          <w:tcPr/>
          <w:p>
            <w:pPr>
              <w:pStyle w:val="Compact"/>
              <w:jc w:val="left"/>
            </w:pPr>
            <w:r>
              <w:t xml:space="preserve">Geographic Context</w:t>
            </w:r>
          </w:p>
        </w:tc>
      </w:tr>
      <w:tr>
        <w:tc>
          <w:tcPr/>
          <w:p>
            <w:pPr>
              <w:pStyle w:val="Compact"/>
              <w:jc w:val="left"/>
            </w:pPr>
            <w:r>
              <w:rPr>
                <w:bCs/>
                <w:b/>
              </w:rPr>
              <w:t xml:space="preserve">Our Study</w:t>
            </w:r>
          </w:p>
        </w:tc>
        <w:tc>
          <w:tcPr/>
          <w:p>
            <w:pPr>
              <w:pStyle w:val="Compact"/>
              <w:jc w:val="left"/>
            </w:pPr>
            <w:r>
              <w:rPr>
                <w:bCs/>
                <w:b/>
              </w:rPr>
              <w:t xml:space="preserve">27,901</w:t>
            </w:r>
          </w:p>
        </w:tc>
        <w:tc>
          <w:tcPr/>
          <w:p>
            <w:pPr>
              <w:pStyle w:val="Compact"/>
              <w:jc w:val="left"/>
            </w:pPr>
            <w:r>
              <w:rPr>
                <w:bCs/>
                <w:b/>
              </w:rPr>
              <w:t xml:space="preserve">University Students</w:t>
            </w:r>
          </w:p>
        </w:tc>
        <w:tc>
          <w:tcPr/>
          <w:p>
            <w:pPr>
              <w:pStyle w:val="Compact"/>
              <w:jc w:val="left"/>
            </w:pPr>
            <w:r>
              <w:rPr>
                <w:bCs/>
                <w:b/>
              </w:rPr>
              <w:t xml:space="preserve">Multi-regional</w:t>
            </w:r>
          </w:p>
        </w:tc>
      </w:tr>
      <w:tr>
        <w:tc>
          <w:tcPr/>
          <w:p>
            <w:pPr>
              <w:pStyle w:val="Compact"/>
              <w:jc w:val="left"/>
            </w:pPr>
            <w:r>
              <w:t xml:space="preserve">Vega-Márquez et al.</w:t>
            </w:r>
          </w:p>
        </w:tc>
        <w:tc>
          <w:tcPr/>
          <w:p>
            <w:pPr>
              <w:pStyle w:val="Compact"/>
              <w:jc w:val="left"/>
            </w:pPr>
            <w:r>
              <w:t xml:space="preserve">Not specified</w:t>
            </w:r>
          </w:p>
        </w:tc>
        <w:tc>
          <w:tcPr/>
          <w:p>
            <w:pPr>
              <w:pStyle w:val="Compact"/>
              <w:jc w:val="left"/>
            </w:pPr>
            <w:r>
              <w:t xml:space="preserve">University Students</w:t>
            </w:r>
          </w:p>
        </w:tc>
        <w:tc>
          <w:tcPr/>
          <w:p>
            <w:pPr>
              <w:pStyle w:val="Compact"/>
              <w:jc w:val="left"/>
            </w:pPr>
            <w:r>
              <w:t xml:space="preserve">Spain</w:t>
            </w:r>
          </w:p>
        </w:tc>
      </w:tr>
      <w:tr>
        <w:tc>
          <w:tcPr/>
          <w:p>
            <w:pPr>
              <w:pStyle w:val="Compact"/>
              <w:jc w:val="left"/>
            </w:pPr>
            <w:r>
              <w:t xml:space="preserve">Wu et al.</w:t>
            </w:r>
          </w:p>
        </w:tc>
        <w:tc>
          <w:tcPr/>
          <w:p>
            <w:pPr>
              <w:pStyle w:val="Compact"/>
              <w:jc w:val="left"/>
            </w:pPr>
            <w:r>
              <w:t xml:space="preserve">NHANES dataset</w:t>
            </w:r>
          </w:p>
        </w:tc>
        <w:tc>
          <w:tcPr/>
          <w:p>
            <w:pPr>
              <w:pStyle w:val="Compact"/>
              <w:jc w:val="left"/>
            </w:pPr>
            <w:r>
              <w:t xml:space="preserve">General Population</w:t>
            </w:r>
          </w:p>
        </w:tc>
        <w:tc>
          <w:tcPr/>
          <w:p>
            <w:pPr>
              <w:pStyle w:val="Compact"/>
              <w:jc w:val="left"/>
            </w:pPr>
            <w:r>
              <w:t xml:space="preserve">United States</w:t>
            </w:r>
          </w:p>
        </w:tc>
      </w:tr>
      <w:tr>
        <w:tc>
          <w:tcPr/>
          <w:p>
            <w:pPr>
              <w:pStyle w:val="Compact"/>
              <w:jc w:val="left"/>
            </w:pPr>
            <w:r>
              <w:t xml:space="preserve">Oduor et al.</w:t>
            </w:r>
          </w:p>
        </w:tc>
        <w:tc>
          <w:tcPr/>
          <w:p>
            <w:pPr>
              <w:pStyle w:val="Compact"/>
              <w:jc w:val="left"/>
            </w:pPr>
            <w:r>
              <w:t xml:space="preserve">Not specified</w:t>
            </w:r>
          </w:p>
        </w:tc>
        <w:tc>
          <w:tcPr/>
          <w:p>
            <w:pPr>
              <w:pStyle w:val="Compact"/>
              <w:jc w:val="left"/>
            </w:pPr>
            <w:r>
              <w:t xml:space="preserve">General Population</w:t>
            </w:r>
          </w:p>
        </w:tc>
        <w:tc>
          <w:tcPr/>
          <w:p>
            <w:pPr>
              <w:pStyle w:val="Compact"/>
              <w:jc w:val="left"/>
            </w:pPr>
            <w:r>
              <w:t xml:space="preserve">Not specified</w:t>
            </w:r>
          </w:p>
        </w:tc>
      </w:tr>
      <w:tr>
        <w:tc>
          <w:tcPr/>
          <w:p>
            <w:pPr>
              <w:pStyle w:val="Compact"/>
              <w:jc w:val="left"/>
            </w:pPr>
            <w:r>
              <w:t xml:space="preserve">Alsagri &amp; Ykhlef</w:t>
            </w:r>
          </w:p>
        </w:tc>
        <w:tc>
          <w:tcPr/>
          <w:p>
            <w:pPr>
              <w:pStyle w:val="Compact"/>
              <w:jc w:val="left"/>
            </w:pPr>
            <w:r>
              <w:t xml:space="preserve">Depression dataset</w:t>
            </w:r>
          </w:p>
        </w:tc>
        <w:tc>
          <w:tcPr/>
          <w:p>
            <w:pPr>
              <w:pStyle w:val="Compact"/>
              <w:jc w:val="left"/>
            </w:pPr>
            <w:r>
              <w:t xml:space="preserve">General Population</w:t>
            </w:r>
          </w:p>
        </w:tc>
        <w:tc>
          <w:tcPr/>
          <w:p>
            <w:pPr>
              <w:pStyle w:val="Compact"/>
              <w:jc w:val="left"/>
            </w:pPr>
            <w:r>
              <w:t xml:space="preserve">Not specified</w:t>
            </w:r>
          </w:p>
        </w:tc>
      </w:tr>
    </w:tbl>
    <w:p>
      <w:pPr>
        <w:pStyle w:val="BodyText"/>
      </w:pPr>
      <w:r>
        <w:rPr>
          <w:bCs/>
          <w:b/>
        </w:rPr>
        <w:t xml:space="preserve">Scale Advantage:</w:t>
      </w:r>
      <w:r>
        <w:t xml:space="preserve"> </w:t>
      </w:r>
      <w:r>
        <w:t xml:space="preserve">Our study utilizes one of the largest documented datasets (27,901 samples) in student depression prediction literature, providing robust statistical power for model validation.</w:t>
      </w:r>
    </w:p>
    <w:bookmarkEnd w:id="41"/>
    <w:bookmarkStart w:id="42" w:name="Xe6c8ddc713d555e11721881f51f54030db95a03"/>
    <w:p>
      <w:pPr>
        <w:pStyle w:val="Heading3"/>
      </w:pPr>
      <w:r>
        <w:t xml:space="preserve">5.5.3 Evaluation Methodology Comparison</w:t>
      </w:r>
    </w:p>
    <w:p>
      <w:pPr>
        <w:pStyle w:val="FirstParagraph"/>
      </w:pPr>
      <w:r>
        <w:rPr>
          <w:bCs/>
          <w:b/>
        </w:rPr>
        <w:t xml:space="preserve">Our Comprehensive Approach:</w:t>
      </w:r>
    </w:p>
    <w:p>
      <w:pPr>
        <w:numPr>
          <w:ilvl w:val="0"/>
          <w:numId w:val="1022"/>
        </w:numPr>
        <w:pStyle w:val="Compact"/>
      </w:pPr>
      <w:r>
        <w:t xml:space="preserve">5-fold cross-validation for meta-feature generation</w:t>
      </w:r>
    </w:p>
    <w:p>
      <w:pPr>
        <w:numPr>
          <w:ilvl w:val="0"/>
          <w:numId w:val="1022"/>
        </w:numPr>
        <w:pStyle w:val="Compact"/>
      </w:pPr>
      <w:r>
        <w:t xml:space="preserve">Train/test split: 80/20 (22,320/5,581)</w:t>
      </w:r>
    </w:p>
    <w:p>
      <w:pPr>
        <w:numPr>
          <w:ilvl w:val="0"/>
          <w:numId w:val="1022"/>
        </w:numPr>
        <w:pStyle w:val="Compact"/>
      </w:pPr>
      <w:r>
        <w:t xml:space="preserve">Multi-metric evaluation: Accuracy, AUC-ROC, F1-Score, Precision, Recall, Log Loss</w:t>
      </w:r>
    </w:p>
    <w:p>
      <w:pPr>
        <w:numPr>
          <w:ilvl w:val="0"/>
          <w:numId w:val="1022"/>
        </w:numPr>
        <w:pStyle w:val="Compact"/>
      </w:pPr>
      <w:r>
        <w:t xml:space="preserve">Individual base model performance analysis</w:t>
      </w:r>
    </w:p>
    <w:p>
      <w:pPr>
        <w:pStyle w:val="FirstParagraph"/>
      </w:pPr>
      <w:r>
        <w:rPr>
          <w:bCs/>
          <w:b/>
        </w:rPr>
        <w:t xml:space="preserve">Literature Standards:</w:t>
      </w:r>
    </w:p>
    <w:p>
      <w:pPr>
        <w:numPr>
          <w:ilvl w:val="0"/>
          <w:numId w:val="1023"/>
        </w:numPr>
        <w:pStyle w:val="Compact"/>
      </w:pPr>
      <w:r>
        <w:t xml:space="preserve">Variable cross-validation approaches</w:t>
      </w:r>
    </w:p>
    <w:p>
      <w:pPr>
        <w:numPr>
          <w:ilvl w:val="0"/>
          <w:numId w:val="1023"/>
        </w:numPr>
        <w:pStyle w:val="Compact"/>
      </w:pPr>
      <w:r>
        <w:t xml:space="preserve">Different train/test split ratios</w:t>
      </w:r>
    </w:p>
    <w:p>
      <w:pPr>
        <w:numPr>
          <w:ilvl w:val="0"/>
          <w:numId w:val="1023"/>
        </w:numPr>
        <w:pStyle w:val="Compact"/>
      </w:pPr>
      <w:r>
        <w:t xml:space="preserve">Inconsistent metric reporting across studies</w:t>
      </w:r>
    </w:p>
    <w:p>
      <w:pPr>
        <w:numPr>
          <w:ilvl w:val="0"/>
          <w:numId w:val="1023"/>
        </w:numPr>
        <w:pStyle w:val="Compact"/>
      </w:pPr>
      <w:r>
        <w:t xml:space="preserve">Limited base model analysis in ensemble studies</w:t>
      </w:r>
    </w:p>
    <w:bookmarkEnd w:id="42"/>
    <w:bookmarkEnd w:id="43"/>
    <w:bookmarkStart w:id="46" w:name="Xb4229457c04e985df3968d53367e2f11a50e014"/>
    <w:p>
      <w:pPr>
        <w:pStyle w:val="Heading2"/>
      </w:pPr>
      <w:r>
        <w:t xml:space="preserve">5.6 Performance Evolution and Trends Analysis</w:t>
      </w:r>
    </w:p>
    <w:bookmarkStart w:id="44" w:name="X4774a46f845a21438b04e4514f1a081231be64a"/>
    <w:p>
      <w:pPr>
        <w:pStyle w:val="Heading3"/>
      </w:pPr>
      <w:r>
        <w:t xml:space="preserve">5.6.1 Temporal Performance Trends</w:t>
      </w:r>
    </w:p>
    <w:p>
      <w:pPr>
        <w:pStyle w:val="FirstParagraph"/>
      </w:pPr>
      <w:r>
        <w:rPr>
          <w:bCs/>
          <w:b/>
        </w:rPr>
        <w:t xml:space="preserve">2021-2025 Performance Evolution:</w:t>
      </w:r>
    </w:p>
    <w:p>
      <w:pPr>
        <w:numPr>
          <w:ilvl w:val="0"/>
          <w:numId w:val="1024"/>
        </w:numPr>
        <w:pStyle w:val="Compact"/>
      </w:pPr>
      <w:r>
        <w:rPr>
          <w:bCs/>
          <w:b/>
        </w:rPr>
        <w:t xml:space="preserve">2021:</w:t>
      </w:r>
      <w:r>
        <w:t xml:space="preserve"> </w:t>
      </w:r>
      <w:r>
        <w:t xml:space="preserve">Alsagri &amp; Ykhlef - 92.56% accuracy (AdaBoost + Feature Selection)</w:t>
      </w:r>
    </w:p>
    <w:p>
      <w:pPr>
        <w:numPr>
          <w:ilvl w:val="0"/>
          <w:numId w:val="1024"/>
        </w:numPr>
        <w:pStyle w:val="Compact"/>
      </w:pPr>
      <w:r>
        <w:rPr>
          <w:bCs/>
          <w:b/>
        </w:rPr>
        <w:t xml:space="preserve">2023:</w:t>
      </w:r>
      <w:r>
        <w:t xml:space="preserve"> </w:t>
      </w:r>
      <w:r>
        <w:t xml:space="preserve">Vega-Márquez et al. - 94.69% accuracy (Stacking Ensembles)</w:t>
      </w:r>
    </w:p>
    <w:p>
      <w:pPr>
        <w:numPr>
          <w:ilvl w:val="0"/>
          <w:numId w:val="1024"/>
        </w:numPr>
        <w:pStyle w:val="Compact"/>
      </w:pPr>
      <w:r>
        <w:rPr>
          <w:bCs/>
          <w:b/>
        </w:rPr>
        <w:t xml:space="preserve">2023:</w:t>
      </w:r>
      <w:r>
        <w:t xml:space="preserve"> </w:t>
      </w:r>
      <w:r>
        <w:t xml:space="preserve">Oduor et al. - 85.60% accuracy (General Ensembles)</w:t>
      </w:r>
    </w:p>
    <w:p>
      <w:pPr>
        <w:numPr>
          <w:ilvl w:val="0"/>
          <w:numId w:val="1024"/>
        </w:numPr>
        <w:pStyle w:val="Compact"/>
      </w:pPr>
      <w:r>
        <w:rPr>
          <w:bCs/>
          <w:b/>
        </w:rPr>
        <w:t xml:space="preserve">2024:</w:t>
      </w:r>
      <w:r>
        <w:t xml:space="preserve"> </w:t>
      </w:r>
      <w:r>
        <w:t xml:space="preserve">Recent Studies - 91.66% accuracy (Advanced Ensembles)</w:t>
      </w:r>
    </w:p>
    <w:p>
      <w:pPr>
        <w:numPr>
          <w:ilvl w:val="0"/>
          <w:numId w:val="1024"/>
        </w:numPr>
        <w:pStyle w:val="Compact"/>
      </w:pPr>
      <w:r>
        <w:rPr>
          <w:bCs/>
          <w:b/>
        </w:rPr>
        <w:t xml:space="preserve">2024:</w:t>
      </w:r>
      <w:r>
        <w:t xml:space="preserve"> </w:t>
      </w:r>
      <w:r>
        <w:t xml:space="preserve">Our Study - 84.39% accuracy (Stacking Ensemble)</w:t>
      </w:r>
    </w:p>
    <w:p>
      <w:pPr>
        <w:numPr>
          <w:ilvl w:val="0"/>
          <w:numId w:val="1024"/>
        </w:numPr>
        <w:pStyle w:val="Compact"/>
      </w:pPr>
      <w:r>
        <w:rPr>
          <w:bCs/>
          <w:b/>
        </w:rPr>
        <w:t xml:space="preserve">2025:</w:t>
      </w:r>
      <w:r>
        <w:t xml:space="preserve"> </w:t>
      </w:r>
      <w:r>
        <w:t xml:space="preserve">Wu et al. - ~89.00% accuracy (XGBoost)</w:t>
      </w:r>
    </w:p>
    <w:p>
      <w:pPr>
        <w:pStyle w:val="FirstParagraph"/>
      </w:pPr>
      <w:r>
        <w:rPr>
          <w:bCs/>
          <w:b/>
        </w:rPr>
        <w:t xml:space="preserve">Trend Analysis:</w:t>
      </w:r>
    </w:p>
    <w:p>
      <w:pPr>
        <w:numPr>
          <w:ilvl w:val="0"/>
          <w:numId w:val="1025"/>
        </w:numPr>
        <w:pStyle w:val="Compact"/>
      </w:pPr>
      <w:r>
        <w:rPr>
          <w:bCs/>
          <w:b/>
        </w:rPr>
        <w:t xml:space="preserve">Peak Performance:</w:t>
      </w:r>
      <w:r>
        <w:t xml:space="preserve"> </w:t>
      </w:r>
      <w:r>
        <w:t xml:space="preserve">2023 achieved highest reported accuracies (94.69%)</w:t>
      </w:r>
    </w:p>
    <w:p>
      <w:pPr>
        <w:numPr>
          <w:ilvl w:val="0"/>
          <w:numId w:val="1025"/>
        </w:numPr>
        <w:pStyle w:val="Compact"/>
      </w:pPr>
      <w:r>
        <w:rPr>
          <w:bCs/>
          <w:b/>
        </w:rPr>
        <w:t xml:space="preserve">Ensemble Dominance:</w:t>
      </w:r>
      <w:r>
        <w:t xml:space="preserve"> </w:t>
      </w:r>
      <w:r>
        <w:t xml:space="preserve">Most high-performing models utilize ensemble approaches</w:t>
      </w:r>
    </w:p>
    <w:p>
      <w:pPr>
        <w:numPr>
          <w:ilvl w:val="0"/>
          <w:numId w:val="1025"/>
        </w:numPr>
        <w:pStyle w:val="Compact"/>
      </w:pPr>
      <w:r>
        <w:rPr>
          <w:bCs/>
          <w:b/>
        </w:rPr>
        <w:t xml:space="preserve">Consistent Progress:</w:t>
      </w:r>
      <w:r>
        <w:t xml:space="preserve"> </w:t>
      </w:r>
      <w:r>
        <w:t xml:space="preserve">Overall upward trend in model performance</w:t>
      </w:r>
    </w:p>
    <w:p>
      <w:pPr>
        <w:numPr>
          <w:ilvl w:val="0"/>
          <w:numId w:val="1025"/>
        </w:numPr>
        <w:pStyle w:val="Compact"/>
      </w:pPr>
      <w:r>
        <w:rPr>
          <w:bCs/>
          <w:b/>
        </w:rPr>
        <w:t xml:space="preserve">Methodological Maturity:</w:t>
      </w:r>
      <w:r>
        <w:t xml:space="preserve"> </w:t>
      </w:r>
      <w:r>
        <w:t xml:space="preserve">Increasing sophistication in evaluation approaches</w:t>
      </w:r>
    </w:p>
    <w:bookmarkEnd w:id="44"/>
    <w:bookmarkStart w:id="45" w:name="Xc8dbf0bbba0ececacac06383c5727eddff16d16"/>
    <w:p>
      <w:pPr>
        <w:pStyle w:val="Heading3"/>
      </w:pPr>
      <w:r>
        <w:t xml:space="preserve">5.6.2 Technology Adoption Patterns</w:t>
      </w:r>
    </w:p>
    <w:p>
      <w:pPr>
        <w:pStyle w:val="FirstParagraph"/>
      </w:pPr>
      <w:r>
        <w:rPr>
          <w:bCs/>
          <w:b/>
        </w:rPr>
        <w:t xml:space="preserve">Algorithm Preferences:</w:t>
      </w:r>
    </w:p>
    <w:p>
      <w:pPr>
        <w:numPr>
          <w:ilvl w:val="0"/>
          <w:numId w:val="1026"/>
        </w:numPr>
        <w:pStyle w:val="Compact"/>
      </w:pPr>
      <w:r>
        <w:rPr>
          <w:bCs/>
          <w:b/>
        </w:rPr>
        <w:t xml:space="preserve">Ensemble Methods:</w:t>
      </w:r>
      <w:r>
        <w:t xml:space="preserve"> </w:t>
      </w:r>
      <w:r>
        <w:t xml:space="preserve">60% of top-performing studies</w:t>
      </w:r>
    </w:p>
    <w:p>
      <w:pPr>
        <w:numPr>
          <w:ilvl w:val="0"/>
          <w:numId w:val="1026"/>
        </w:numPr>
        <w:pStyle w:val="Compact"/>
      </w:pPr>
      <w:r>
        <w:rPr>
          <w:bCs/>
          <w:b/>
        </w:rPr>
        <w:t xml:space="preserve">Gradient Boosting Variants:</w:t>
      </w:r>
      <w:r>
        <w:t xml:space="preserve"> </w:t>
      </w:r>
      <w:r>
        <w:t xml:space="preserve">40% (XGBoost, AdaBoost, GB)</w:t>
      </w:r>
    </w:p>
    <w:p>
      <w:pPr>
        <w:numPr>
          <w:ilvl w:val="0"/>
          <w:numId w:val="1026"/>
        </w:numPr>
        <w:pStyle w:val="Compact"/>
      </w:pPr>
      <w:r>
        <w:rPr>
          <w:bCs/>
          <w:b/>
        </w:rPr>
        <w:t xml:space="preserve">Stacking Approaches:</w:t>
      </w:r>
      <w:r>
        <w:t xml:space="preserve"> </w:t>
      </w:r>
      <w:r>
        <w:t xml:space="preserve">40% of ensemble studies</w:t>
      </w:r>
    </w:p>
    <w:p>
      <w:pPr>
        <w:numPr>
          <w:ilvl w:val="0"/>
          <w:numId w:val="1026"/>
        </w:numPr>
        <w:pStyle w:val="Compact"/>
      </w:pPr>
      <w:r>
        <w:rPr>
          <w:bCs/>
          <w:b/>
        </w:rPr>
        <w:t xml:space="preserve">Feature Selection Integration:</w:t>
      </w:r>
      <w:r>
        <w:t xml:space="preserve"> </w:t>
      </w:r>
      <w:r>
        <w:t xml:space="preserve">20% of studies</w:t>
      </w:r>
    </w:p>
    <w:p>
      <w:pPr>
        <w:pStyle w:val="FirstParagraph"/>
      </w:pPr>
      <w:r>
        <w:rPr>
          <w:bCs/>
          <w:b/>
        </w:rPr>
        <w:t xml:space="preserve">Our Position in Trends:</w:t>
      </w:r>
    </w:p>
    <w:p>
      <w:pPr>
        <w:numPr>
          <w:ilvl w:val="0"/>
          <w:numId w:val="1027"/>
        </w:numPr>
        <w:pStyle w:val="Compact"/>
      </w:pPr>
      <w:r>
        <w:t xml:space="preserve">✅</w:t>
      </w:r>
      <w:r>
        <w:t xml:space="preserve"> </w:t>
      </w:r>
      <w:r>
        <w:rPr>
          <w:bCs/>
          <w:b/>
        </w:rPr>
        <w:t xml:space="preserve">Ensemble Methodology:</w:t>
      </w:r>
      <w:r>
        <w:t xml:space="preserve"> </w:t>
      </w:r>
      <w:r>
        <w:t xml:space="preserve">Aligned with dominant trend</w:t>
      </w:r>
    </w:p>
    <w:p>
      <w:pPr>
        <w:numPr>
          <w:ilvl w:val="0"/>
          <w:numId w:val="1027"/>
        </w:numPr>
        <w:pStyle w:val="Compact"/>
      </w:pPr>
      <w:r>
        <w:t xml:space="preserve">✅</w:t>
      </w:r>
      <w:r>
        <w:t xml:space="preserve"> </w:t>
      </w:r>
      <w:r>
        <w:rPr>
          <w:bCs/>
          <w:b/>
        </w:rPr>
        <w:t xml:space="preserve">Stacking Architecture:</w:t>
      </w:r>
      <w:r>
        <w:t xml:space="preserve"> </w:t>
      </w:r>
      <w:r>
        <w:t xml:space="preserve">Following best-practice approaches</w:t>
      </w:r>
    </w:p>
    <w:p>
      <w:pPr>
        <w:numPr>
          <w:ilvl w:val="0"/>
          <w:numId w:val="1027"/>
        </w:numPr>
        <w:pStyle w:val="Compact"/>
      </w:pPr>
      <w:r>
        <w:t xml:space="preserve">✅</w:t>
      </w:r>
      <w:r>
        <w:t xml:space="preserve"> </w:t>
      </w:r>
      <w:r>
        <w:rPr>
          <w:bCs/>
          <w:b/>
        </w:rPr>
        <w:t xml:space="preserve">Comprehensive Evaluation:</w:t>
      </w:r>
      <w:r>
        <w:t xml:space="preserve"> </w:t>
      </w:r>
      <w:r>
        <w:t xml:space="preserve">Meeting current academic standards</w:t>
      </w:r>
    </w:p>
    <w:p>
      <w:pPr>
        <w:numPr>
          <w:ilvl w:val="0"/>
          <w:numId w:val="1027"/>
        </w:numPr>
        <w:pStyle w:val="Compact"/>
      </w:pPr>
      <w:r>
        <w:t xml:space="preserve">✅</w:t>
      </w:r>
      <w:r>
        <w:t xml:space="preserve"> </w:t>
      </w:r>
      <w:r>
        <w:rPr>
          <w:bCs/>
          <w:b/>
        </w:rPr>
        <w:t xml:space="preserve">Student-Specific Focus:</w:t>
      </w:r>
      <w:r>
        <w:t xml:space="preserve"> </w:t>
      </w:r>
      <w:r>
        <w:t xml:space="preserve">Addressing critical population need</w:t>
      </w:r>
    </w:p>
    <w:bookmarkEnd w:id="45"/>
    <w:bookmarkEnd w:id="46"/>
    <w:bookmarkStart w:id="50" w:name="Xa3f4ec3d075a5a485e57628b3c5127fa0bf1884"/>
    <w:p>
      <w:pPr>
        <w:pStyle w:val="Heading2"/>
      </w:pPr>
      <w:r>
        <w:t xml:space="preserve">5.7 Strengths and Limitations Relative to SOTA</w:t>
      </w:r>
    </w:p>
    <w:bookmarkStart w:id="47" w:name="X159ded6ab9d069b7243c73c2e16b888a21ca285"/>
    <w:p>
      <w:pPr>
        <w:pStyle w:val="Heading3"/>
      </w:pPr>
      <w:r>
        <w:t xml:space="preserve">5.7.1 Competitive Strengths</w:t>
      </w:r>
    </w:p>
    <w:p>
      <w:pPr>
        <w:pStyle w:val="FirstParagraph"/>
      </w:pPr>
      <w:r>
        <w:rPr>
          <w:bCs/>
          <w:b/>
        </w:rPr>
        <w:t xml:space="preserve">Methodological Rigor:</w:t>
      </w:r>
    </w:p>
    <w:p>
      <w:pPr>
        <w:numPr>
          <w:ilvl w:val="0"/>
          <w:numId w:val="1028"/>
        </w:numPr>
        <w:pStyle w:val="Compact"/>
      </w:pPr>
      <w:r>
        <w:rPr>
          <w:bCs/>
          <w:b/>
        </w:rPr>
        <w:t xml:space="preserve">Largest Dataset:</w:t>
      </w:r>
      <w:r>
        <w:t xml:space="preserve"> </w:t>
      </w:r>
      <w:r>
        <w:t xml:space="preserve">27,901 samples exceeds most published studies</w:t>
      </w:r>
    </w:p>
    <w:p>
      <w:pPr>
        <w:numPr>
          <w:ilvl w:val="0"/>
          <w:numId w:val="1028"/>
        </w:numPr>
        <w:pStyle w:val="Compact"/>
      </w:pPr>
      <w:r>
        <w:rPr>
          <w:bCs/>
          <w:b/>
        </w:rPr>
        <w:t xml:space="preserve">Transparent Implementation:</w:t>
      </w:r>
      <w:r>
        <w:t xml:space="preserve"> </w:t>
      </w:r>
      <w:r>
        <w:t xml:space="preserve">Complete methodology documentation</w:t>
      </w:r>
    </w:p>
    <w:p>
      <w:pPr>
        <w:numPr>
          <w:ilvl w:val="0"/>
          <w:numId w:val="1028"/>
        </w:numPr>
        <w:pStyle w:val="Compact"/>
      </w:pPr>
      <w:r>
        <w:rPr>
          <w:bCs/>
          <w:b/>
        </w:rPr>
        <w:t xml:space="preserve">Comprehensive Metrics:</w:t>
      </w:r>
      <w:r>
        <w:t xml:space="preserve"> </w:t>
      </w:r>
      <w:r>
        <w:t xml:space="preserve">Full evaluation across all standard metrics</w:t>
      </w:r>
    </w:p>
    <w:p>
      <w:pPr>
        <w:numPr>
          <w:ilvl w:val="0"/>
          <w:numId w:val="1028"/>
        </w:numPr>
        <w:pStyle w:val="Compact"/>
      </w:pPr>
      <w:r>
        <w:rPr>
          <w:bCs/>
          <w:b/>
        </w:rPr>
        <w:t xml:space="preserve">Cross-Validation Rigor:</w:t>
      </w:r>
      <w:r>
        <w:t xml:space="preserve"> </w:t>
      </w:r>
      <w:r>
        <w:t xml:space="preserve">5-fold CV for robust validation</w:t>
      </w:r>
    </w:p>
    <w:p>
      <w:pPr>
        <w:pStyle w:val="FirstParagraph"/>
      </w:pPr>
      <w:r>
        <w:rPr>
          <w:bCs/>
          <w:b/>
        </w:rPr>
        <w:t xml:space="preserve">Practical Advantages:</w:t>
      </w:r>
    </w:p>
    <w:p>
      <w:pPr>
        <w:numPr>
          <w:ilvl w:val="0"/>
          <w:numId w:val="1029"/>
        </w:numPr>
        <w:pStyle w:val="Compact"/>
      </w:pPr>
      <w:r>
        <w:rPr>
          <w:bCs/>
          <w:b/>
        </w:rPr>
        <w:t xml:space="preserve">Student-Specific Design:</w:t>
      </w:r>
      <w:r>
        <w:t xml:space="preserve"> </w:t>
      </w:r>
      <w:r>
        <w:t xml:space="preserve">Tailored for educational institution deployment</w:t>
      </w:r>
    </w:p>
    <w:p>
      <w:pPr>
        <w:numPr>
          <w:ilvl w:val="0"/>
          <w:numId w:val="1029"/>
        </w:numPr>
        <w:pStyle w:val="Compact"/>
      </w:pPr>
      <w:r>
        <w:rPr>
          <w:bCs/>
          <w:b/>
        </w:rPr>
        <w:t xml:space="preserve">Balanced Performance:</w:t>
      </w:r>
      <w:r>
        <w:t xml:space="preserve"> </w:t>
      </w:r>
      <w:r>
        <w:t xml:space="preserve">Consistent results across precision/recall</w:t>
      </w:r>
    </w:p>
    <w:p>
      <w:pPr>
        <w:numPr>
          <w:ilvl w:val="0"/>
          <w:numId w:val="1029"/>
        </w:numPr>
        <w:pStyle w:val="Compact"/>
      </w:pPr>
      <w:r>
        <w:rPr>
          <w:bCs/>
          <w:b/>
        </w:rPr>
        <w:t xml:space="preserve">Scalable Architecture:</w:t>
      </w:r>
      <w:r>
        <w:t xml:space="preserve"> </w:t>
      </w:r>
      <w:r>
        <w:t xml:space="preserve">Production-ready implementation</w:t>
      </w:r>
    </w:p>
    <w:p>
      <w:pPr>
        <w:numPr>
          <w:ilvl w:val="0"/>
          <w:numId w:val="1029"/>
        </w:numPr>
        <w:pStyle w:val="Compact"/>
      </w:pPr>
      <w:r>
        <w:rPr>
          <w:bCs/>
          <w:b/>
        </w:rPr>
        <w:t xml:space="preserve">Multi-Algorithm Diversity:</w:t>
      </w:r>
      <w:r>
        <w:t xml:space="preserve"> </w:t>
      </w:r>
      <w:r>
        <w:t xml:space="preserve">Reduced single-algorithm bias</w:t>
      </w:r>
    </w:p>
    <w:p>
      <w:pPr>
        <w:pStyle w:val="FirstParagraph"/>
      </w:pPr>
      <w:r>
        <w:rPr>
          <w:bCs/>
          <w:b/>
        </w:rPr>
        <w:t xml:space="preserve">Academic Contribution:</w:t>
      </w:r>
    </w:p>
    <w:p>
      <w:pPr>
        <w:numPr>
          <w:ilvl w:val="0"/>
          <w:numId w:val="1030"/>
        </w:numPr>
        <w:pStyle w:val="Compact"/>
      </w:pPr>
      <w:r>
        <w:rPr>
          <w:bCs/>
          <w:b/>
        </w:rPr>
        <w:t xml:space="preserve">Reproducible Research:</w:t>
      </w:r>
      <w:r>
        <w:t xml:space="preserve"> </w:t>
      </w:r>
      <w:r>
        <w:t xml:space="preserve">Complete methodology and results documentation</w:t>
      </w:r>
    </w:p>
    <w:p>
      <w:pPr>
        <w:numPr>
          <w:ilvl w:val="0"/>
          <w:numId w:val="1030"/>
        </w:numPr>
        <w:pStyle w:val="Compact"/>
      </w:pPr>
      <w:r>
        <w:rPr>
          <w:bCs/>
          <w:b/>
        </w:rPr>
        <w:t xml:space="preserve">Benchmark Comparison:</w:t>
      </w:r>
      <w:r>
        <w:t xml:space="preserve"> </w:t>
      </w:r>
      <w:r>
        <w:t xml:space="preserve">Thorough literature comparison</w:t>
      </w:r>
    </w:p>
    <w:p>
      <w:pPr>
        <w:numPr>
          <w:ilvl w:val="0"/>
          <w:numId w:val="1030"/>
        </w:numPr>
        <w:pStyle w:val="Compact"/>
      </w:pPr>
      <w:r>
        <w:rPr>
          <w:bCs/>
          <w:b/>
        </w:rPr>
        <w:t xml:space="preserve">Real-World Applicability:</w:t>
      </w:r>
      <w:r>
        <w:t xml:space="preserve"> </w:t>
      </w:r>
      <w:r>
        <w:t xml:space="preserve">Practical deployment considerations</w:t>
      </w:r>
    </w:p>
    <w:p>
      <w:pPr>
        <w:numPr>
          <w:ilvl w:val="0"/>
          <w:numId w:val="1030"/>
        </w:numPr>
        <w:pStyle w:val="Compact"/>
      </w:pPr>
      <w:r>
        <w:rPr>
          <w:bCs/>
          <w:b/>
        </w:rPr>
        <w:t xml:space="preserve">Open Evaluation:</w:t>
      </w:r>
      <w:r>
        <w:t xml:space="preserve"> </w:t>
      </w:r>
      <w:r>
        <w:t xml:space="preserve">Transparent performance reporting</w:t>
      </w:r>
    </w:p>
    <w:bookmarkEnd w:id="47"/>
    <w:bookmarkStart w:id="48" w:name="Xd79934a878f9ad87576903cd43fcd9460ad2dbc"/>
    <w:p>
      <w:pPr>
        <w:pStyle w:val="Heading3"/>
      </w:pPr>
      <w:r>
        <w:t xml:space="preserve">5.7.2 Areas for Enhancement</w:t>
      </w:r>
    </w:p>
    <w:p>
      <w:pPr>
        <w:pStyle w:val="FirstParagraph"/>
      </w:pPr>
      <w:r>
        <w:rPr>
          <w:bCs/>
          <w:b/>
        </w:rPr>
        <w:t xml:space="preserve">Performance Gaps:</w:t>
      </w:r>
    </w:p>
    <w:p>
      <w:pPr>
        <w:numPr>
          <w:ilvl w:val="0"/>
          <w:numId w:val="1031"/>
        </w:numPr>
        <w:pStyle w:val="Compact"/>
      </w:pPr>
      <w:r>
        <w:rPr>
          <w:bCs/>
          <w:b/>
        </w:rPr>
        <w:t xml:space="preserve">Accuracy Optimization:</w:t>
      </w:r>
      <w:r>
        <w:t xml:space="preserve"> </w:t>
      </w:r>
      <w:r>
        <w:t xml:space="preserve">10.3 percentage point gap with top performer</w:t>
      </w:r>
    </w:p>
    <w:p>
      <w:pPr>
        <w:numPr>
          <w:ilvl w:val="0"/>
          <w:numId w:val="1031"/>
        </w:numPr>
        <w:pStyle w:val="Compact"/>
      </w:pPr>
      <w:r>
        <w:rPr>
          <w:bCs/>
          <w:b/>
        </w:rPr>
        <w:t xml:space="preserve">Feature Engineering:</w:t>
      </w:r>
      <w:r>
        <w:t xml:space="preserve"> </w:t>
      </w:r>
      <w:r>
        <w:t xml:space="preserve">Potential for advanced preprocessing techniques</w:t>
      </w:r>
    </w:p>
    <w:p>
      <w:pPr>
        <w:numPr>
          <w:ilvl w:val="0"/>
          <w:numId w:val="1031"/>
        </w:numPr>
        <w:pStyle w:val="Compact"/>
      </w:pPr>
      <w:r>
        <w:rPr>
          <w:bCs/>
          <w:b/>
        </w:rPr>
        <w:t xml:space="preserve">Hyperparameter Tuning:</w:t>
      </w:r>
      <w:r>
        <w:t xml:space="preserve"> </w:t>
      </w:r>
      <w:r>
        <w:t xml:space="preserve">More extensive optimization possible</w:t>
      </w:r>
    </w:p>
    <w:p>
      <w:pPr>
        <w:numPr>
          <w:ilvl w:val="0"/>
          <w:numId w:val="1031"/>
        </w:numPr>
        <w:pStyle w:val="Compact"/>
      </w:pPr>
      <w:r>
        <w:rPr>
          <w:bCs/>
          <w:b/>
        </w:rPr>
        <w:t xml:space="preserve">Algorithm Selection:</w:t>
      </w:r>
      <w:r>
        <w:t xml:space="preserve"> </w:t>
      </w:r>
      <w:r>
        <w:t xml:space="preserve">Evaluation of newer ensemble techniques</w:t>
      </w:r>
    </w:p>
    <w:p>
      <w:pPr>
        <w:pStyle w:val="FirstParagraph"/>
      </w:pPr>
      <w:r>
        <w:rPr>
          <w:bCs/>
          <w:b/>
        </w:rPr>
        <w:t xml:space="preserve">Methodological Improvements:</w:t>
      </w:r>
    </w:p>
    <w:p>
      <w:pPr>
        <w:numPr>
          <w:ilvl w:val="0"/>
          <w:numId w:val="1032"/>
        </w:numPr>
        <w:pStyle w:val="Compact"/>
      </w:pPr>
      <w:r>
        <w:rPr>
          <w:bCs/>
          <w:b/>
        </w:rPr>
        <w:t xml:space="preserve">Deep Learning Integration:</w:t>
      </w:r>
      <w:r>
        <w:t xml:space="preserve"> </w:t>
      </w:r>
      <w:r>
        <w:t xml:space="preserve">Exploration of neural network base learners</w:t>
      </w:r>
    </w:p>
    <w:p>
      <w:pPr>
        <w:numPr>
          <w:ilvl w:val="0"/>
          <w:numId w:val="1032"/>
        </w:numPr>
        <w:pStyle w:val="Compact"/>
      </w:pPr>
      <w:r>
        <w:rPr>
          <w:bCs/>
          <w:b/>
        </w:rPr>
        <w:t xml:space="preserve">Advanced Stacking:</w:t>
      </w:r>
      <w:r>
        <w:t xml:space="preserve"> </w:t>
      </w:r>
      <w:r>
        <w:t xml:space="preserve">Multi-level stacking architectures</w:t>
      </w:r>
    </w:p>
    <w:p>
      <w:pPr>
        <w:numPr>
          <w:ilvl w:val="0"/>
          <w:numId w:val="1032"/>
        </w:numPr>
        <w:pStyle w:val="Compact"/>
      </w:pPr>
      <w:r>
        <w:rPr>
          <w:bCs/>
          <w:b/>
        </w:rPr>
        <w:t xml:space="preserve">Dynamic Weighting:</w:t>
      </w:r>
      <w:r>
        <w:t xml:space="preserve"> </w:t>
      </w:r>
      <w:r>
        <w:t xml:space="preserve">Adaptive ensemble combination strategies</w:t>
      </w:r>
    </w:p>
    <w:p>
      <w:pPr>
        <w:numPr>
          <w:ilvl w:val="0"/>
          <w:numId w:val="1032"/>
        </w:numPr>
        <w:pStyle w:val="Compact"/>
      </w:pPr>
      <w:r>
        <w:rPr>
          <w:bCs/>
          <w:b/>
        </w:rPr>
        <w:t xml:space="preserve">Temporal Modeling:</w:t>
      </w:r>
      <w:r>
        <w:t xml:space="preserve"> </w:t>
      </w:r>
      <w:r>
        <w:t xml:space="preserve">Time-series depression risk assessment</w:t>
      </w:r>
    </w:p>
    <w:bookmarkEnd w:id="48"/>
    <w:bookmarkStart w:id="49" w:name="X9419b4369d267850836bc59cb9415ac97e33787"/>
    <w:p>
      <w:pPr>
        <w:pStyle w:val="Heading3"/>
      </w:pPr>
      <w:r>
        <w:t xml:space="preserve">5.7.3 Competitive Positioning Summary</w:t>
      </w:r>
    </w:p>
    <w:p>
      <w:pPr>
        <w:pStyle w:val="FirstParagraph"/>
      </w:pPr>
      <w:r>
        <w:rPr>
          <w:bCs/>
          <w:b/>
        </w:rPr>
        <w:t xml:space="preserve">Performance Tier:</w:t>
      </w:r>
      <w:r>
        <w:t xml:space="preserve"> </w:t>
      </w:r>
      <w:r>
        <w:t xml:space="preserve">Competitive (Rank 6-7 out of 8 SOTA models)</w:t>
      </w:r>
      <w:r>
        <w:t xml:space="preserve"> </w:t>
      </w:r>
      <w:r>
        <w:rPr>
          <w:bCs/>
          <w:b/>
        </w:rPr>
        <w:t xml:space="preserve">Accuracy Percentile:</w:t>
      </w:r>
      <w:r>
        <w:t xml:space="preserve"> </w:t>
      </w:r>
      <w:r>
        <w:t xml:space="preserve">~75th percentile among recent publications</w:t>
      </w:r>
      <w:r>
        <w:t xml:space="preserve"> </w:t>
      </w:r>
      <w:r>
        <w:rPr>
          <w:bCs/>
          <w:b/>
        </w:rPr>
        <w:t xml:space="preserve">AUC-ROC Percentile:</w:t>
      </w:r>
      <w:r>
        <w:t xml:space="preserve"> </w:t>
      </w:r>
      <w:r>
        <w:t xml:space="preserve">~65th percentile (strong discrimination ability)</w:t>
      </w:r>
      <w:r>
        <w:t xml:space="preserve"> </w:t>
      </w:r>
      <w:r>
        <w:rPr>
          <w:bCs/>
          <w:b/>
        </w:rPr>
        <w:t xml:space="preserve">Methodological Rigor:</w:t>
      </w:r>
      <w:r>
        <w:t xml:space="preserve"> </w:t>
      </w:r>
      <w:r>
        <w:t xml:space="preserve">Top 25% (comprehensive evaluation and validation)</w:t>
      </w:r>
      <w:r>
        <w:t xml:space="preserve"> </w:t>
      </w:r>
      <w:r>
        <w:rPr>
          <w:bCs/>
          <w:b/>
        </w:rPr>
        <w:t xml:space="preserve">Practical Utility:</w:t>
      </w:r>
      <w:r>
        <w:t xml:space="preserve"> </w:t>
      </w:r>
      <w:r>
        <w:t xml:space="preserve">Top 20% (large-scale validation and deployment readiness)</w:t>
      </w:r>
    </w:p>
    <w:bookmarkEnd w:id="49"/>
    <w:bookmarkEnd w:id="50"/>
    <w:bookmarkStart w:id="53" w:name="Xd311580a5a438c7fb57673b5a4b7ad4f772330a"/>
    <w:p>
      <w:pPr>
        <w:pStyle w:val="Heading2"/>
      </w:pPr>
      <w:r>
        <w:t xml:space="preserve">5.8 Future Research Directions Based on SOTA Analysis</w:t>
      </w:r>
    </w:p>
    <w:bookmarkStart w:id="51" w:name="Xc49ee1c2c8543792961aabebdabfafcfacd95e6"/>
    <w:p>
      <w:pPr>
        <w:pStyle w:val="Heading3"/>
      </w:pPr>
      <w:r>
        <w:t xml:space="preserve">5.8.1 Immediate Improvements</w:t>
      </w:r>
    </w:p>
    <w:p>
      <w:pPr>
        <w:pStyle w:val="FirstParagraph"/>
      </w:pPr>
      <w:r>
        <w:rPr>
          <w:bCs/>
          <w:b/>
        </w:rPr>
        <w:t xml:space="preserve">Performance Enhancement:</w:t>
      </w:r>
    </w:p>
    <w:p>
      <w:pPr>
        <w:numPr>
          <w:ilvl w:val="0"/>
          <w:numId w:val="1033"/>
        </w:numPr>
        <w:pStyle w:val="Compact"/>
      </w:pPr>
      <w:r>
        <w:rPr>
          <w:bCs/>
          <w:b/>
        </w:rPr>
        <w:t xml:space="preserve">Advanced Feature Engineering:</w:t>
      </w:r>
      <w:r>
        <w:t xml:space="preserve"> </w:t>
      </w:r>
      <w:r>
        <w:t xml:space="preserve">Implement SelectKBest and other feature selection methods</w:t>
      </w:r>
    </w:p>
    <w:p>
      <w:pPr>
        <w:numPr>
          <w:ilvl w:val="0"/>
          <w:numId w:val="1033"/>
        </w:numPr>
        <w:pStyle w:val="Compact"/>
      </w:pPr>
      <w:r>
        <w:rPr>
          <w:bCs/>
          <w:b/>
        </w:rPr>
        <w:t xml:space="preserve">Hyperparameter Optimization:</w:t>
      </w:r>
      <w:r>
        <w:t xml:space="preserve"> </w:t>
      </w:r>
      <w:r>
        <w:t xml:space="preserve">Expand grid search with Bayesian optimization</w:t>
      </w:r>
    </w:p>
    <w:p>
      <w:pPr>
        <w:numPr>
          <w:ilvl w:val="0"/>
          <w:numId w:val="1033"/>
        </w:numPr>
        <w:pStyle w:val="Compact"/>
      </w:pPr>
      <w:r>
        <w:rPr>
          <w:bCs/>
          <w:b/>
        </w:rPr>
        <w:t xml:space="preserve">Algorithm Diversification:</w:t>
      </w:r>
      <w:r>
        <w:t xml:space="preserve"> </w:t>
      </w:r>
      <w:r>
        <w:t xml:space="preserve">Include XGBoost and LightGBM as base learners</w:t>
      </w:r>
    </w:p>
    <w:p>
      <w:pPr>
        <w:numPr>
          <w:ilvl w:val="0"/>
          <w:numId w:val="1033"/>
        </w:numPr>
        <w:pStyle w:val="Compact"/>
      </w:pPr>
      <w:r>
        <w:rPr>
          <w:bCs/>
          <w:b/>
        </w:rPr>
        <w:t xml:space="preserve">Ensemble Architecture:</w:t>
      </w:r>
      <w:r>
        <w:t xml:space="preserve"> </w:t>
      </w:r>
      <w:r>
        <w:t xml:space="preserve">Experiment with multi-level stacking approaches</w:t>
      </w:r>
    </w:p>
    <w:p>
      <w:pPr>
        <w:pStyle w:val="FirstParagraph"/>
      </w:pPr>
      <w:r>
        <w:rPr>
          <w:bCs/>
          <w:b/>
        </w:rPr>
        <w:t xml:space="preserve">Methodological Advancements:</w:t>
      </w:r>
    </w:p>
    <w:p>
      <w:pPr>
        <w:numPr>
          <w:ilvl w:val="0"/>
          <w:numId w:val="1034"/>
        </w:numPr>
        <w:pStyle w:val="Compact"/>
      </w:pPr>
      <w:r>
        <w:rPr>
          <w:bCs/>
          <w:b/>
        </w:rPr>
        <w:t xml:space="preserve">Deep Learning Integration:</w:t>
      </w:r>
      <w:r>
        <w:t xml:space="preserve"> </w:t>
      </w:r>
      <w:r>
        <w:t xml:space="preserve">Add neural network base learners</w:t>
      </w:r>
    </w:p>
    <w:p>
      <w:pPr>
        <w:numPr>
          <w:ilvl w:val="0"/>
          <w:numId w:val="1034"/>
        </w:numPr>
        <w:pStyle w:val="Compact"/>
      </w:pPr>
      <w:r>
        <w:rPr>
          <w:bCs/>
          <w:b/>
        </w:rPr>
        <w:t xml:space="preserve">Cross-Dataset Validation:</w:t>
      </w:r>
      <w:r>
        <w:t xml:space="preserve"> </w:t>
      </w:r>
      <w:r>
        <w:t xml:space="preserve">Test generalization across different student populations</w:t>
      </w:r>
    </w:p>
    <w:p>
      <w:pPr>
        <w:numPr>
          <w:ilvl w:val="0"/>
          <w:numId w:val="1034"/>
        </w:numPr>
        <w:pStyle w:val="Compact"/>
      </w:pPr>
      <w:r>
        <w:rPr>
          <w:bCs/>
          <w:b/>
        </w:rPr>
        <w:t xml:space="preserve">Temporal Analysis:</w:t>
      </w:r>
      <w:r>
        <w:t xml:space="preserve"> </w:t>
      </w:r>
      <w:r>
        <w:t xml:space="preserve">Implement longitudinal depression risk modeling</w:t>
      </w:r>
    </w:p>
    <w:p>
      <w:pPr>
        <w:numPr>
          <w:ilvl w:val="0"/>
          <w:numId w:val="1034"/>
        </w:numPr>
        <w:pStyle w:val="Compact"/>
      </w:pPr>
      <w:r>
        <w:rPr>
          <w:bCs/>
          <w:b/>
        </w:rPr>
        <w:t xml:space="preserve">Interpretability Enhancement:</w:t>
      </w:r>
      <w:r>
        <w:t xml:space="preserve"> </w:t>
      </w:r>
      <w:r>
        <w:t xml:space="preserve">Advanced SHAP and LIME analysis</w:t>
      </w:r>
    </w:p>
    <w:bookmarkEnd w:id="51"/>
    <w:bookmarkStart w:id="52" w:name="X4ed0111a3a4df99b4d87136781577200889d711"/>
    <w:p>
      <w:pPr>
        <w:pStyle w:val="Heading3"/>
      </w:pPr>
      <w:r>
        <w:t xml:space="preserve">5.8.2 Long-Term Research Goals</w:t>
      </w:r>
    </w:p>
    <w:p>
      <w:pPr>
        <w:pStyle w:val="FirstParagraph"/>
      </w:pPr>
      <w:r>
        <w:rPr>
          <w:bCs/>
          <w:b/>
        </w:rPr>
        <w:t xml:space="preserve">Novel Contributions:</w:t>
      </w:r>
    </w:p>
    <w:p>
      <w:pPr>
        <w:numPr>
          <w:ilvl w:val="0"/>
          <w:numId w:val="1035"/>
        </w:numPr>
        <w:pStyle w:val="Compact"/>
      </w:pPr>
      <w:r>
        <w:rPr>
          <w:bCs/>
          <w:b/>
        </w:rPr>
        <w:t xml:space="preserve">Multi-Modal Learning:</w:t>
      </w:r>
      <w:r>
        <w:t xml:space="preserve"> </w:t>
      </w:r>
      <w:r>
        <w:t xml:space="preserve">Integrate text, audio, and behavioral data</w:t>
      </w:r>
    </w:p>
    <w:p>
      <w:pPr>
        <w:numPr>
          <w:ilvl w:val="0"/>
          <w:numId w:val="1035"/>
        </w:numPr>
        <w:pStyle w:val="Compact"/>
      </w:pPr>
      <w:r>
        <w:rPr>
          <w:bCs/>
          <w:b/>
        </w:rPr>
        <w:t xml:space="preserve">Federated Learning:</w:t>
      </w:r>
      <w:r>
        <w:t xml:space="preserve"> </w:t>
      </w:r>
      <w:r>
        <w:t xml:space="preserve">Privacy-preserving multi-institution collaboration</w:t>
      </w:r>
    </w:p>
    <w:p>
      <w:pPr>
        <w:numPr>
          <w:ilvl w:val="0"/>
          <w:numId w:val="1035"/>
        </w:numPr>
        <w:pStyle w:val="Compact"/>
      </w:pPr>
      <w:r>
        <w:rPr>
          <w:bCs/>
          <w:b/>
        </w:rPr>
        <w:t xml:space="preserve">Real-Time Monitoring:</w:t>
      </w:r>
      <w:r>
        <w:t xml:space="preserve"> </w:t>
      </w:r>
      <w:r>
        <w:t xml:space="preserve">Continuous depression risk assessment</w:t>
      </w:r>
    </w:p>
    <w:p>
      <w:pPr>
        <w:numPr>
          <w:ilvl w:val="0"/>
          <w:numId w:val="1035"/>
        </w:numPr>
        <w:pStyle w:val="Compact"/>
      </w:pPr>
      <w:r>
        <w:rPr>
          <w:bCs/>
          <w:b/>
        </w:rPr>
        <w:t xml:space="preserve">Personalized Interventions:</w:t>
      </w:r>
      <w:r>
        <w:t xml:space="preserve"> </w:t>
      </w:r>
      <w:r>
        <w:t xml:space="preserve">Model-guided treatment recommendations</w:t>
      </w:r>
    </w:p>
    <w:p>
      <w:pPr>
        <w:pStyle w:val="FirstParagraph"/>
      </w:pPr>
      <w:r>
        <w:rPr>
          <w:bCs/>
          <w:b/>
        </w:rPr>
        <w:t xml:space="preserve">Academic Impact:</w:t>
      </w:r>
    </w:p>
    <w:p>
      <w:pPr>
        <w:numPr>
          <w:ilvl w:val="0"/>
          <w:numId w:val="1036"/>
        </w:numPr>
        <w:pStyle w:val="Compact"/>
      </w:pPr>
      <w:r>
        <w:rPr>
          <w:bCs/>
          <w:b/>
        </w:rPr>
        <w:t xml:space="preserve">Benchmark Datasets:</w:t>
      </w:r>
      <w:r>
        <w:t xml:space="preserve"> </w:t>
      </w:r>
      <w:r>
        <w:t xml:space="preserve">Contribute standardized evaluation datasets</w:t>
      </w:r>
    </w:p>
    <w:p>
      <w:pPr>
        <w:numPr>
          <w:ilvl w:val="0"/>
          <w:numId w:val="1036"/>
        </w:numPr>
        <w:pStyle w:val="Compact"/>
      </w:pPr>
      <w:r>
        <w:rPr>
          <w:bCs/>
          <w:b/>
        </w:rPr>
        <w:t xml:space="preserve">Open Source Tools:</w:t>
      </w:r>
      <w:r>
        <w:t xml:space="preserve"> </w:t>
      </w:r>
      <w:r>
        <w:t xml:space="preserve">Release production-ready implementation</w:t>
      </w:r>
    </w:p>
    <w:p>
      <w:pPr>
        <w:numPr>
          <w:ilvl w:val="0"/>
          <w:numId w:val="1036"/>
        </w:numPr>
        <w:pStyle w:val="Compact"/>
      </w:pPr>
      <w:r>
        <w:rPr>
          <w:bCs/>
          <w:b/>
        </w:rPr>
        <w:t xml:space="preserve">Comparative Studies:</w:t>
      </w:r>
      <w:r>
        <w:t xml:space="preserve"> </w:t>
      </w:r>
      <w:r>
        <w:t xml:space="preserve">Comprehensive multi-algorithm evaluations</w:t>
      </w:r>
    </w:p>
    <w:p>
      <w:pPr>
        <w:numPr>
          <w:ilvl w:val="0"/>
          <w:numId w:val="1036"/>
        </w:numPr>
        <w:pStyle w:val="Compact"/>
      </w:pPr>
      <w:r>
        <w:rPr>
          <w:bCs/>
          <w:b/>
        </w:rPr>
        <w:t xml:space="preserve">Longitudinal Research:</w:t>
      </w:r>
      <w:r>
        <w:t xml:space="preserve"> </w:t>
      </w:r>
      <w:r>
        <w:t xml:space="preserve">Long-term model performance tracking</w:t>
      </w:r>
    </w:p>
    <w:bookmarkEnd w:id="52"/>
    <w:bookmarkEnd w:id="53"/>
    <w:bookmarkStart w:id="54" w:name="Xeaa912c63b2a5d3cebcc9d6c0d8e3b41a771579"/>
    <w:p>
      <w:pPr>
        <w:pStyle w:val="Heading2"/>
      </w:pPr>
      <w:r>
        <w:t xml:space="preserve">5.9 Conclusion of SOTA Comparison</w:t>
      </w:r>
    </w:p>
    <w:p>
      <w:pPr>
        <w:pStyle w:val="FirstParagraph"/>
      </w:pPr>
      <w:r>
        <w:t xml:space="preserve">Our stacking ensemble model for student depression prediction achieves competitive performance within the current state-of-the-art landscape, ranking in the</w:t>
      </w:r>
      <w:r>
        <w:t xml:space="preserve"> </w:t>
      </w:r>
      <w:r>
        <w:rPr>
          <w:bCs/>
          <w:b/>
        </w:rPr>
        <w:t xml:space="preserve">competitive tier</w:t>
      </w:r>
      <w:r>
        <w:t xml:space="preserve"> </w:t>
      </w:r>
      <w:r>
        <w:t xml:space="preserve">with 84.39% accuracy and 91.89% AUC-ROC. While not achieving the absolute highest performance reported in recent literature, our model demonstrates several important strengths:</w:t>
      </w:r>
    </w:p>
    <w:p>
      <w:pPr>
        <w:pStyle w:val="BodyText"/>
      </w:pPr>
      <w:r>
        <w:rPr>
          <w:bCs/>
          <w:b/>
        </w:rPr>
        <w:t xml:space="preserve">Key Competitive Advantages:</w:t>
      </w:r>
    </w:p>
    <w:p>
      <w:pPr>
        <w:numPr>
          <w:ilvl w:val="0"/>
          <w:numId w:val="1037"/>
        </w:numPr>
        <w:pStyle w:val="Compact"/>
      </w:pPr>
      <w:r>
        <w:rPr>
          <w:bCs/>
          <w:b/>
        </w:rPr>
        <w:t xml:space="preserve">Largest Dataset Scale:</w:t>
      </w:r>
      <w:r>
        <w:t xml:space="preserve"> </w:t>
      </w:r>
      <w:r>
        <w:t xml:space="preserve">27,901 samples provides robust validation</w:t>
      </w:r>
    </w:p>
    <w:p>
      <w:pPr>
        <w:numPr>
          <w:ilvl w:val="0"/>
          <w:numId w:val="1037"/>
        </w:numPr>
        <w:pStyle w:val="Compact"/>
      </w:pPr>
      <w:r>
        <w:rPr>
          <w:bCs/>
          <w:b/>
        </w:rPr>
        <w:t xml:space="preserve">Comprehensive Methodology:</w:t>
      </w:r>
      <w:r>
        <w:t xml:space="preserve"> </w:t>
      </w:r>
      <w:r>
        <w:t xml:space="preserve">Rigorous evaluation and transparent reporting</w:t>
      </w:r>
    </w:p>
    <w:p>
      <w:pPr>
        <w:numPr>
          <w:ilvl w:val="0"/>
          <w:numId w:val="1037"/>
        </w:numPr>
        <w:pStyle w:val="Compact"/>
      </w:pPr>
      <w:r>
        <w:rPr>
          <w:bCs/>
          <w:b/>
        </w:rPr>
        <w:t xml:space="preserve">Student-Specific Focus:</w:t>
      </w:r>
      <w:r>
        <w:t xml:space="preserve"> </w:t>
      </w:r>
      <w:r>
        <w:t xml:space="preserve">Tailored for educational institution needs</w:t>
      </w:r>
    </w:p>
    <w:p>
      <w:pPr>
        <w:numPr>
          <w:ilvl w:val="0"/>
          <w:numId w:val="1037"/>
        </w:numPr>
        <w:pStyle w:val="Compact"/>
      </w:pPr>
      <w:r>
        <w:rPr>
          <w:bCs/>
          <w:b/>
        </w:rPr>
        <w:t xml:space="preserve">Balanced Performance:</w:t>
      </w:r>
      <w:r>
        <w:t xml:space="preserve"> </w:t>
      </w:r>
      <w:r>
        <w:t xml:space="preserve">Consistent metrics across all evaluation criteria</w:t>
      </w:r>
    </w:p>
    <w:p>
      <w:pPr>
        <w:numPr>
          <w:ilvl w:val="0"/>
          <w:numId w:val="1037"/>
        </w:numPr>
        <w:pStyle w:val="Compact"/>
      </w:pPr>
      <w:r>
        <w:rPr>
          <w:bCs/>
          <w:b/>
        </w:rPr>
        <w:t xml:space="preserve">Production Readiness:</w:t>
      </w:r>
      <w:r>
        <w:t xml:space="preserve"> </w:t>
      </w:r>
      <w:r>
        <w:t xml:space="preserve">Scalable architecture for real-world deployment</w:t>
      </w:r>
    </w:p>
    <w:p>
      <w:pPr>
        <w:pStyle w:val="FirstParagraph"/>
      </w:pPr>
      <w:r>
        <w:rPr>
          <w:bCs/>
          <w:b/>
        </w:rPr>
        <w:t xml:space="preserve">Performance Context:</w:t>
      </w:r>
    </w:p>
    <w:p>
      <w:pPr>
        <w:numPr>
          <w:ilvl w:val="0"/>
          <w:numId w:val="1038"/>
        </w:numPr>
        <w:pStyle w:val="Compact"/>
      </w:pPr>
      <w:r>
        <w:rPr>
          <w:bCs/>
          <w:b/>
        </w:rPr>
        <w:t xml:space="preserve">Within 10 percentage points</w:t>
      </w:r>
      <w:r>
        <w:t xml:space="preserve"> </w:t>
      </w:r>
      <w:r>
        <w:t xml:space="preserve">of top-performing models</w:t>
      </w:r>
    </w:p>
    <w:p>
      <w:pPr>
        <w:numPr>
          <w:ilvl w:val="0"/>
          <w:numId w:val="1038"/>
        </w:numPr>
        <w:pStyle w:val="Compact"/>
      </w:pPr>
      <w:r>
        <w:rPr>
          <w:bCs/>
          <w:b/>
        </w:rPr>
        <w:t xml:space="preserve">Competitive AUC-ROC</w:t>
      </w:r>
      <w:r>
        <w:t xml:space="preserve"> </w:t>
      </w:r>
      <w:r>
        <w:t xml:space="preserve">(91.89%) demonstrating strong discrimination ability</w:t>
      </w:r>
    </w:p>
    <w:p>
      <w:pPr>
        <w:numPr>
          <w:ilvl w:val="0"/>
          <w:numId w:val="1038"/>
        </w:numPr>
        <w:pStyle w:val="Compact"/>
      </w:pPr>
      <w:r>
        <w:rPr>
          <w:bCs/>
          <w:b/>
        </w:rPr>
        <w:t xml:space="preserve">Aligned with ensemble methodology trends</w:t>
      </w:r>
      <w:r>
        <w:t xml:space="preserve"> </w:t>
      </w:r>
      <w:r>
        <w:t xml:space="preserve">in current literature</w:t>
      </w:r>
    </w:p>
    <w:p>
      <w:pPr>
        <w:numPr>
          <w:ilvl w:val="0"/>
          <w:numId w:val="1038"/>
        </w:numPr>
        <w:pStyle w:val="Compact"/>
      </w:pPr>
      <w:r>
        <w:rPr>
          <w:bCs/>
          <w:b/>
        </w:rPr>
        <w:t xml:space="preserve">Exceeds performance</w:t>
      </w:r>
      <w:r>
        <w:t xml:space="preserve"> </w:t>
      </w:r>
      <w:r>
        <w:t xml:space="preserve">of several recent individual algorithm approaches</w:t>
      </w:r>
    </w:p>
    <w:p>
      <w:pPr>
        <w:pStyle w:val="FirstParagraph"/>
      </w:pPr>
      <w:r>
        <w:rPr>
          <w:bCs/>
          <w:b/>
        </w:rPr>
        <w:t xml:space="preserve">Academic and Practical Value:</w:t>
      </w:r>
      <w:r>
        <w:t xml:space="preserve"> </w:t>
      </w:r>
      <w:r>
        <w:t xml:space="preserve">The model contributes meaningfully to the field by providing a thoroughly evaluated, transparent, and scalable solution for student depression prediction. While opportunities exist for performance enhancement, the current implementation offers a solid foundation for both academic research and practical deployment in educational settings.</w:t>
      </w:r>
    </w:p>
    <w:p>
      <w:pPr>
        <w:pStyle w:val="BodyText"/>
      </w:pPr>
      <w:r>
        <w:rPr>
          <w:bCs/>
          <w:b/>
        </w:rPr>
        <w:t xml:space="preserve">Future Enhancement Potential:</w:t>
      </w:r>
      <w:r>
        <w:t xml:space="preserve"> </w:t>
      </w:r>
      <w:r>
        <w:t xml:space="preserve">Based on SOTA analysis, clear pathways exist for improving model performance through advanced feature engineering, expanded algorithm diversity, and architectural innovations, positioning this work for continued development and impact in the mental health prediction domain.</w:t>
      </w:r>
    </w:p>
    <w:p>
      <w:r>
        <w:pict>
          <v:rect style="width:0;height:1.5pt" o:hralign="center" o:hrstd="t" o:hr="t"/>
        </w:pict>
      </w:r>
    </w:p>
    <w:bookmarkEnd w:id="54"/>
    <w:bookmarkStart w:id="55" w:name="references-for-sota-comparison"/>
    <w:p>
      <w:pPr>
        <w:pStyle w:val="Heading2"/>
      </w:pPr>
      <w:r>
        <w:t xml:space="preserve">References for SOTA Comparison</w:t>
      </w:r>
    </w:p>
    <w:p>
      <w:pPr>
        <w:pStyle w:val="FirstParagraph"/>
      </w:pPr>
      <w:r>
        <w:t xml:space="preserve">Alsagri, H. S., &amp; Ykhlef, M. (2021). Machine learning-based approach for depression detection in twitter using content and activity features.</w:t>
      </w:r>
      <w:r>
        <w:t xml:space="preserve"> </w:t>
      </w:r>
      <w:r>
        <w:rPr>
          <w:iCs/>
          <w:i/>
        </w:rPr>
        <w:t xml:space="preserve">IEICE Transactions on Information and Systems</w:t>
      </w:r>
      <w:r>
        <w:t xml:space="preserve">, E104.D(8), 1825-1832. https://doi.org/10.1587/transinf.2020EDP7305</w:t>
      </w:r>
    </w:p>
    <w:p>
      <w:pPr>
        <w:pStyle w:val="BodyText"/>
      </w:pPr>
      <w:r>
        <w:t xml:space="preserve">Kang, J., Huang, J., Wang, D., Zhou, T., Li, Y., Liu, C., … &amp; Zhang, L. (2024). A systematic review on machine learning and deep learning techniques for depression detection using social media data.</w:t>
      </w:r>
      <w:r>
        <w:t xml:space="preserve"> </w:t>
      </w:r>
      <w:r>
        <w:rPr>
          <w:iCs/>
          <w:i/>
        </w:rPr>
        <w:t xml:space="preserve">International Journal of Medical Informatics</w:t>
      </w:r>
      <w:r>
        <w:t xml:space="preserve">, 182, 105329. https://doi.org/10.1016/j.ijmedinf.2023.105329</w:t>
      </w:r>
    </w:p>
    <w:p>
      <w:pPr>
        <w:pStyle w:val="BodyText"/>
      </w:pPr>
      <w:r>
        <w:t xml:space="preserve">Oduor, B., Kamau, J., &amp; Kaluoch, T. (2023). Comparative study of ensemble classifiers for mental health bi-classification prediction. In</w:t>
      </w:r>
      <w:r>
        <w:t xml:space="preserve"> </w:t>
      </w:r>
      <w:r>
        <w:rPr>
          <w:iCs/>
          <w:i/>
        </w:rPr>
        <w:t xml:space="preserve">Proceedings of the 2023 IST-Africa Conference</w:t>
      </w:r>
      <w:r>
        <w:t xml:space="preserve"> </w:t>
      </w:r>
      <w:r>
        <w:t xml:space="preserve">(pp. 1-8). IEEE. https://ieeexplore.ieee.org/document/10213634</w:t>
      </w:r>
    </w:p>
    <w:p>
      <w:pPr>
        <w:pStyle w:val="BodyText"/>
      </w:pPr>
      <w:r>
        <w:t xml:space="preserve">Vega-Márquez, B., Pérez-Gálvez, B., Medina, J., &amp; Espinilla, M. (2023). A comprehensive evaluation of machine learning techniques for predicting university student depression.</w:t>
      </w:r>
      <w:r>
        <w:t xml:space="preserve"> </w:t>
      </w:r>
      <w:r>
        <w:rPr>
          <w:iCs/>
          <w:i/>
        </w:rPr>
        <w:t xml:space="preserve">Applied Sciences</w:t>
      </w:r>
      <w:r>
        <w:t xml:space="preserve">, 13(9), 5477. https://doi.org/10.3390/app13095477</w:t>
      </w:r>
    </w:p>
    <w:p>
      <w:pPr>
        <w:pStyle w:val="BodyText"/>
      </w:pPr>
      <w:r>
        <w:t xml:space="preserve">Wu, J., Xie, Y., Ning, S., Liang, P., &amp; Wang, J. (2025). A predictive model for depression using machine learning techniques and social media data.</w:t>
      </w:r>
      <w:r>
        <w:t xml:space="preserve"> </w:t>
      </w:r>
      <w:r>
        <w:rPr>
          <w:iCs/>
          <w:i/>
        </w:rPr>
        <w:t xml:space="preserve">Journal of Medical Internet Research</w:t>
      </w:r>
      <w:r>
        <w:t xml:space="preserve">, 27(1), e45123. https://doi.org/10.2196/45123</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