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jc w:val="center"/>
      </w:pPr>
      <w:r>
        <w:rPr>
          <w:rFonts w:ascii="Arial" w:cs="Arial" w:eastAsia="Arial" w:hAnsi="Arial"/>
          <w:b/>
          <w:bCs/>
          <w:color w:val="1A1A2E"/>
          <w:spacing w:val="100"/>
          <w:sz w:val="96"/>
          <w:szCs w:val="96"/>
        </w:rPr>
        <w:t xml:space="preserve">UEBERMENSCH.AI</w:t>
      </w:r>
    </w:p>
    <w:p>
      <w:pPr>
        <w:spacing w:before="160" w:after="0"/>
        <w:jc w:val="center"/>
      </w:pPr>
      <w:r>
        <w:rPr>
          <w:rFonts w:ascii="Georgia" w:cs="Georgia" w:eastAsia="Georgia" w:hAnsi="Georgia"/>
          <w:i/>
          <w:iCs/>
          <w:color w:val="555555"/>
          <w:sz w:val="30"/>
          <w:szCs w:val="30"/>
        </w:rPr>
        <w:t xml:space="preserve">Become the best version of yourself.</w:t>
      </w:r>
    </w:p>
    <w:p>
      <w:pPr>
        <w:spacing w:before="80" w:after="0"/>
        <w:jc w:val="center"/>
      </w:pPr>
      <w:r>
        <w:rPr>
          <w:rFonts w:ascii="Georgia" w:cs="Georgia" w:eastAsia="Georgia" w:hAnsi="Georgia"/>
          <w:color w:val="AAAAAA"/>
          <w:sz w:val="22"/>
          <w:szCs w:val="22"/>
        </w:rPr>
        <w:t xml:space="preserve">One app. Six pillars. Your entire life — optimized.</w:t>
      </w:r>
    </w:p>
    <w:p>
      <w:pPr>
        <w:spacing w:before="1200" w:after="0"/>
      </w:pPr>
    </w:p>
    <w:p>
      <w:pPr>
        <w:spacing w:before="0" w:after="1400"/>
        <w:jc w:val="center"/>
      </w:pPr>
      <w:r>
        <w:rPr>
          <w:rFonts w:ascii="Arial" w:cs="Arial" w:eastAsia="Arial" w:hAnsi="Arial"/>
          <w:color w:val="CCCCCC"/>
          <w:sz w:val="18"/>
          <w:szCs w:val="18"/>
        </w:rPr>
        <w:t xml:space="preserve">uebermensch.ai  ·  2026</w:t>
      </w:r>
    </w:p>
    <w:p>
      <w:r>
        <w:br w:type="page"/>
      </w:r>
    </w:p>
    <w:p>
      <w:pPr>
        <w:spacing w:before="480" w:after="40"/>
      </w:pPr>
      <w:r>
        <w:rPr>
          <w:rFonts w:ascii="Arial" w:cs="Arial" w:eastAsia="Arial" w:hAnsi="Arial"/>
          <w:b/>
          <w:bCs/>
          <w:color w:val="E85D47"/>
          <w:spacing w:val="160"/>
          <w:sz w:val="18"/>
          <w:szCs w:val="18"/>
        </w:rPr>
        <w:t xml:space="preserve">WHO IS THIS FOR?</w:t>
      </w:r>
    </w:p>
    <w:p>
      <w:pPr>
        <w:pBdr>
          <w:bottom w:val="single" w:color="1A1A2E" w:sz="4" w:space="6"/>
        </w:pBdr>
        <w:spacing w:before="0" w:after="200"/>
      </w:pPr>
      <w:r>
        <w:rPr>
          <w:rFonts w:ascii="Arial" w:cs="Arial" w:eastAsia="Arial" w:hAnsi="Arial"/>
          <w:b/>
          <w:bCs/>
          <w:color w:val="1A1A2E"/>
          <w:sz w:val="40"/>
          <w:szCs w:val="40"/>
        </w:rPr>
        <w:t xml:space="preserve">Built for the ambitious.</w:t>
      </w:r>
    </w:p>
    <w:p>
      <w:pPr>
        <w:spacing w:before="80" w:after="80"/>
        <w:jc w:val="left"/>
      </w:pPr>
      <w:r>
        <w:rPr>
          <w:rFonts w:ascii="Georgia" w:cs="Georgia" w:eastAsia="Georgia" w:hAnsi="Georgia"/>
          <w:b w:val="false"/>
          <w:bCs w:val="false"/>
          <w:i w:val="false"/>
          <w:iCs w:val="false"/>
          <w:color w:val="333333"/>
          <w:sz w:val="22"/>
          <w:szCs w:val="22"/>
        </w:rPr>
        <w:t xml:space="preserve">Uebermensch.ai is for the person who refuses to be average. The entrepreneur who trains at 6am and reads philosophy at night. The athlete who tracks macros and meditates. The creator who wants to leave a legacy, not just a content calendar.</w:t>
      </w:r>
    </w:p>
    <w:p>
      <w:pPr>
        <w:spacing w:before="80" w:after="0"/>
      </w:pPr>
    </w:p>
    <w:p>
      <w:pPr>
        <w:spacing w:before="80" w:after="80"/>
        <w:jc w:val="left"/>
      </w:pPr>
      <w:r>
        <w:rPr>
          <w:rFonts w:ascii="Georgia" w:cs="Georgia" w:eastAsia="Georgia" w:hAnsi="Georgia"/>
          <w:b w:val="false"/>
          <w:bCs w:val="false"/>
          <w:i w:val="false"/>
          <w:iCs w:val="false"/>
          <w:color w:val="333333"/>
          <w:sz w:val="22"/>
          <w:szCs w:val="22"/>
        </w:rPr>
        <w:t xml:space="preserve">If you already use 3–5 apps to track your life — and still feel like something is missing — this is for you.</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
        <w:gridCol w:w="3000"/>
        <w:gridCol w:w="160"/>
        <w:gridCol w:w="3040"/>
      </w:tblGrid>
      <w:tr>
        <w:tc>
          <w:tcPr>
            <w:tcW w:type="dxa" w:w="3000"/>
            <w:tcBorders>
              <w:top w:val="none" w:color="FFFFFF" w:sz="0"/>
              <w:left w:val="none" w:color="FFFFFF" w:sz="0"/>
              <w:bottom w:val="none" w:color="FFFFFF" w:sz="0"/>
              <w:right w:val="none" w:color="FFFFFF" w:sz="0"/>
            </w:tcBorders>
            <w:shd w:fill="F4F6FB" w:val="clear"/>
            <w:tcMar>
              <w:top w:type="dxa" w:w="160"/>
              <w:left w:type="dxa" w:w="200"/>
              <w:bottom w:type="dxa" w:w="160"/>
              <w:right w:type="dxa" w:w="200"/>
            </w:tcMar>
          </w:tcPr>
          <w:p>
            <w:pPr>
              <w:jc w:val="center"/>
            </w:pPr>
            <w:r>
              <w:rPr>
                <w:rFonts w:ascii="Arial" w:cs="Arial" w:eastAsia="Arial" w:hAnsi="Arial"/>
                <w:b/>
                <w:bCs/>
                <w:color w:val="1A1A2E"/>
                <w:sz w:val="22"/>
                <w:szCs w:val="22"/>
              </w:rPr>
              <w:t xml:space="preserve">Entrepreneurs</w:t>
            </w:r>
          </w:p>
          <w:p>
            <w:pPr>
              <w:spacing w:before="40" w:after="0"/>
              <w:jc w:val="center"/>
            </w:pPr>
            <w:r>
              <w:rPr>
                <w:rFonts w:ascii="Georgia" w:cs="Georgia" w:eastAsia="Georgia" w:hAnsi="Georgia"/>
                <w:i/>
                <w:iCs/>
                <w:color w:val="666666"/>
                <w:sz w:val="19"/>
                <w:szCs w:val="19"/>
              </w:rPr>
              <w:t xml:space="preserve">Building something that matters while staying sharp in body and mind</w:t>
            </w:r>
          </w:p>
        </w:tc>
        <w:tc>
          <w:tcPr>
            <w:tcW w:type="dxa" w:w="160"/>
            <w:tcBorders>
              <w:top w:val="none" w:color="FFFFFF" w:sz="0"/>
              <w:left w:val="none" w:color="FFFFFF" w:sz="0"/>
              <w:bottom w:val="none" w:color="FFFFFF" w:sz="0"/>
              <w:right w:val="none" w:color="FFFFFF" w:sz="0"/>
            </w:tcBorders>
          </w:tcPr>
          <w:p/>
        </w:tc>
        <w:tc>
          <w:tcPr>
            <w:tcW w:type="dxa" w:w="3000"/>
            <w:tcBorders>
              <w:top w:val="none" w:color="FFFFFF" w:sz="0"/>
              <w:left w:val="none" w:color="FFFFFF" w:sz="0"/>
              <w:bottom w:val="none" w:color="FFFFFF" w:sz="0"/>
              <w:right w:val="none" w:color="FFFFFF" w:sz="0"/>
            </w:tcBorders>
            <w:shd w:fill="F4F6FB" w:val="clear"/>
            <w:tcMar>
              <w:top w:type="dxa" w:w="160"/>
              <w:left w:type="dxa" w:w="200"/>
              <w:bottom w:type="dxa" w:w="160"/>
              <w:right w:type="dxa" w:w="200"/>
            </w:tcMar>
          </w:tcPr>
          <w:p>
            <w:pPr>
              <w:jc w:val="center"/>
            </w:pPr>
            <w:r>
              <w:rPr>
                <w:rFonts w:ascii="Arial" w:cs="Arial" w:eastAsia="Arial" w:hAnsi="Arial"/>
                <w:b/>
                <w:bCs/>
                <w:color w:val="1A1A2E"/>
                <w:sz w:val="22"/>
                <w:szCs w:val="22"/>
              </w:rPr>
              <w:t xml:space="preserve">Athletes &amp; Performers</w:t>
            </w:r>
          </w:p>
          <w:p>
            <w:pPr>
              <w:spacing w:before="40" w:after="0"/>
              <w:jc w:val="center"/>
            </w:pPr>
            <w:r>
              <w:rPr>
                <w:rFonts w:ascii="Georgia" w:cs="Georgia" w:eastAsia="Georgia" w:hAnsi="Georgia"/>
                <w:i/>
                <w:iCs/>
                <w:color w:val="666666"/>
                <w:sz w:val="19"/>
                <w:szCs w:val="19"/>
              </w:rPr>
              <w:t xml:space="preserve">Optimizing physical performance while developing mind and spirit</w:t>
            </w:r>
          </w:p>
        </w:tc>
        <w:tc>
          <w:tcPr>
            <w:tcW w:type="dxa" w:w="160"/>
            <w:tcBorders>
              <w:top w:val="none" w:color="FFFFFF" w:sz="0"/>
              <w:left w:val="none" w:color="FFFFFF" w:sz="0"/>
              <w:bottom w:val="none" w:color="FFFFFF" w:sz="0"/>
              <w:right w:val="none" w:color="FFFFFF" w:sz="0"/>
            </w:tcBorders>
          </w:tcPr>
          <w:p/>
        </w:tc>
        <w:tc>
          <w:tcPr>
            <w:tcW w:type="dxa" w:w="3040"/>
            <w:tcBorders>
              <w:top w:val="none" w:color="FFFFFF" w:sz="0"/>
              <w:left w:val="none" w:color="FFFFFF" w:sz="0"/>
              <w:bottom w:val="none" w:color="FFFFFF" w:sz="0"/>
              <w:right w:val="none" w:color="FFFFFF" w:sz="0"/>
            </w:tcBorders>
            <w:shd w:fill="F4F6FB" w:val="clear"/>
            <w:tcMar>
              <w:top w:type="dxa" w:w="160"/>
              <w:left w:type="dxa" w:w="200"/>
              <w:bottom w:type="dxa" w:w="160"/>
              <w:right w:type="dxa" w:w="200"/>
            </w:tcMar>
          </w:tcPr>
          <w:p>
            <w:pPr>
              <w:jc w:val="center"/>
            </w:pPr>
            <w:r>
              <w:rPr>
                <w:rFonts w:ascii="Arial" w:cs="Arial" w:eastAsia="Arial" w:hAnsi="Arial"/>
                <w:b/>
                <w:bCs/>
                <w:color w:val="1A1A2E"/>
                <w:sz w:val="22"/>
                <w:szCs w:val="22"/>
              </w:rPr>
              <w:t xml:space="preserve">Growth-Obsessed</w:t>
            </w:r>
          </w:p>
          <w:p>
            <w:pPr>
              <w:spacing w:before="40" w:after="0"/>
              <w:jc w:val="center"/>
            </w:pPr>
            <w:r>
              <w:rPr>
                <w:rFonts w:ascii="Georgia" w:cs="Georgia" w:eastAsia="Georgia" w:hAnsi="Georgia"/>
                <w:i/>
                <w:iCs/>
                <w:color w:val="666666"/>
                <w:sz w:val="19"/>
                <w:szCs w:val="19"/>
              </w:rPr>
              <w:t xml:space="preserve">People who read, reflect, experiment, and relentlessly work on themselves</w:t>
            </w:r>
          </w:p>
        </w:tc>
      </w:tr>
    </w:tbl>
    <w:p>
      <w:pPr>
        <w:spacing w:before="480" w:after="40"/>
      </w:pPr>
      <w:r>
        <w:rPr>
          <w:rFonts w:ascii="Arial" w:cs="Arial" w:eastAsia="Arial" w:hAnsi="Arial"/>
          <w:b/>
          <w:bCs/>
          <w:color w:val="4A90E8"/>
          <w:spacing w:val="160"/>
          <w:sz w:val="18"/>
          <w:szCs w:val="18"/>
        </w:rPr>
        <w:t xml:space="preserve">THE PROBLEM</w:t>
      </w:r>
    </w:p>
    <w:p>
      <w:pPr>
        <w:pBdr>
          <w:bottom w:val="single" w:color="1A1A2E" w:sz="4" w:space="6"/>
        </w:pBdr>
        <w:spacing w:before="0" w:after="200"/>
      </w:pPr>
      <w:r>
        <w:rPr>
          <w:rFonts w:ascii="Arial" w:cs="Arial" w:eastAsia="Arial" w:hAnsi="Arial"/>
          <w:b/>
          <w:bCs/>
          <w:color w:val="1A1A2E"/>
          <w:sz w:val="40"/>
          <w:szCs w:val="40"/>
        </w:rPr>
        <w:t xml:space="preserve">Your life is in five different apps.</w:t>
      </w:r>
    </w:p>
    <w:p>
      <w:pPr>
        <w:spacing w:before="80" w:after="80"/>
        <w:jc w:val="left"/>
      </w:pPr>
      <w:r>
        <w:rPr>
          <w:rFonts w:ascii="Georgia" w:cs="Georgia" w:eastAsia="Georgia" w:hAnsi="Georgia"/>
          <w:b w:val="false"/>
          <w:bCs w:val="false"/>
          <w:i w:val="false"/>
          <w:iCs w:val="false"/>
          <w:color w:val="333333"/>
          <w:sz w:val="22"/>
          <w:szCs w:val="22"/>
        </w:rPr>
        <w:t xml:space="preserve">Fitness app. Habit tracker. Meditation app. Calendar. Notes. None of them talk to each other. None of them know your goals. None of them tell you what you should actually be doing today.</w:t>
      </w:r>
    </w:p>
    <w:p>
      <w:pPr>
        <w:spacing w:before="80" w:after="0"/>
      </w:pPr>
    </w:p>
    <w:p>
      <w:pPr>
        <w:spacing w:before="80" w:after="80"/>
        <w:jc w:val="left"/>
      </w:pPr>
      <w:r>
        <w:rPr>
          <w:rFonts w:ascii="Georgia" w:cs="Georgia" w:eastAsia="Georgia" w:hAnsi="Georgia"/>
          <w:b w:val="false"/>
          <w:bCs w:val="false"/>
          <w:i w:val="false"/>
          <w:iCs w:val="false"/>
          <w:color w:val="333333"/>
          <w:sz w:val="22"/>
          <w:szCs w:val="22"/>
        </w:rPr>
        <w:t xml:space="preserve">You have data. But you don't have direction.</w:t>
      </w:r>
    </w:p>
    <w:p>
      <w:pPr>
        <w:spacing w:before="80" w:after="0"/>
      </w:pPr>
    </w:p>
    <w:p>
      <w:pPr>
        <w:spacing w:before="80" w:after="80"/>
        <w:jc w:val="left"/>
      </w:pPr>
      <w:r>
        <w:rPr>
          <w:rFonts w:ascii="Georgia" w:cs="Georgia" w:eastAsia="Georgia" w:hAnsi="Georgia"/>
          <w:b w:val="false"/>
          <w:bCs w:val="false"/>
          <w:i w:val="false"/>
          <w:iCs w:val="false"/>
          <w:color w:val="333333"/>
          <w:sz w:val="22"/>
          <w:szCs w:val="22"/>
        </w:rPr>
        <w:t xml:space="preserve">You have tracking. But you don't have transformation.</w:t>
      </w:r>
    </w:p>
    <w:p>
      <w:pPr>
        <w:spacing w:before="160" w:after="0"/>
      </w:pPr>
    </w:p>
    <w:p>
      <w:pPr>
        <w:spacing w:before="200" w:after="200"/>
        <w:jc w:val="center"/>
      </w:pPr>
      <w:r>
        <w:rPr>
          <w:rFonts w:ascii="Georgia" w:cs="Georgia" w:eastAsia="Georgia" w:hAnsi="Georgia"/>
          <w:b/>
          <w:bCs/>
          <w:i/>
          <w:iCs/>
          <w:color w:val="1A1A2E"/>
          <w:sz w:val="30"/>
          <w:szCs w:val="30"/>
        </w:rPr>
        <w:t xml:space="preserve">"What if one intelligent system knew everything about you — and used it to help you become everything you're capable of?"</w:t>
      </w:r>
    </w:p>
    <w:p>
      <w:pPr>
        <w:spacing w:before="480" w:after="40"/>
      </w:pPr>
      <w:r>
        <w:rPr>
          <w:rFonts w:ascii="Arial" w:cs="Arial" w:eastAsia="Arial" w:hAnsi="Arial"/>
          <w:b/>
          <w:bCs/>
          <w:color w:val="1A1A2E"/>
          <w:spacing w:val="160"/>
          <w:sz w:val="18"/>
          <w:szCs w:val="18"/>
        </w:rPr>
        <w:t xml:space="preserve">THE SOLUTION</w:t>
      </w:r>
    </w:p>
    <w:p>
      <w:pPr>
        <w:pBdr>
          <w:bottom w:val="single" w:color="1A1A2E" w:sz="4" w:space="6"/>
        </w:pBdr>
        <w:spacing w:before="0" w:after="200"/>
      </w:pPr>
      <w:r>
        <w:rPr>
          <w:rFonts w:ascii="Arial" w:cs="Arial" w:eastAsia="Arial" w:hAnsi="Arial"/>
          <w:b/>
          <w:bCs/>
          <w:color w:val="1A1A2E"/>
          <w:sz w:val="40"/>
          <w:szCs w:val="40"/>
        </w:rPr>
        <w:t xml:space="preserve">Your personal AI Life OS.</w:t>
      </w:r>
    </w:p>
    <w:p>
      <w:pPr>
        <w:spacing w:before="80" w:after="80"/>
        <w:jc w:val="left"/>
      </w:pPr>
      <w:r>
        <w:rPr>
          <w:rFonts w:ascii="Georgia" w:cs="Georgia" w:eastAsia="Georgia" w:hAnsi="Georgia"/>
          <w:b w:val="false"/>
          <w:bCs w:val="false"/>
          <w:i w:val="false"/>
          <w:iCs w:val="false"/>
          <w:color w:val="333333"/>
          <w:sz w:val="22"/>
          <w:szCs w:val="22"/>
        </w:rPr>
        <w:t xml:space="preserve">Uebermensch.ai is a single platform that tracks every dimension of your development, generates your daily plan, scores your overall progress, and connects you with a community of people on the same journey.</w:t>
      </w:r>
    </w:p>
    <w:p>
      <w:pPr>
        <w:spacing w:before="160" w:after="0"/>
      </w:pPr>
    </w:p>
    <w:p>
      <w:pPr>
        <w:spacing w:before="80" w:after="80"/>
        <w:jc w:val="left"/>
      </w:pPr>
      <w:r>
        <w:rPr>
          <w:rFonts w:ascii="Georgia" w:cs="Georgia" w:eastAsia="Georgia" w:hAnsi="Georgia"/>
          <w:b w:val="false"/>
          <w:bCs w:val="false"/>
          <w:i w:val="false"/>
          <w:iCs w:val="false"/>
          <w:color w:val="333333"/>
          <w:sz w:val="22"/>
          <w:szCs w:val="22"/>
        </w:rPr>
        <w:t xml:space="preserve">It is built around six pillars of human flourishing:</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60"/>
        <w:gridCol w:w="4600"/>
      </w:tblGrid>
      <w:tr>
        <w:tc>
          <w:tcPr>
            <w:tcW w:type="dxa" w:w="4600"/>
            <w:tcBorders>
              <w:top w:val="none" w:color="FFFFFF" w:sz="0"/>
              <w:left w:val="none" w:color="FFFFFF" w:sz="0"/>
              <w:bottom w:val="none" w:color="FFFFFF" w:sz="0"/>
              <w:right w:val="none" w:color="FFFFFF" w:sz="0"/>
            </w:tcBorders>
          </w:tcPr>
          <w:p>
            <w:pPr>
              <w:spacing w:before="0" w:after="160"/>
            </w:pPr>
            <w:r>
              <w:rPr>
                <w:rFonts w:ascii="Arial" w:cs="Arial" w:eastAsia="Arial" w:hAnsi="Arial"/>
                <w:b/>
                <w:bCs/>
                <w:color w:val="E85D47"/>
                <w:sz w:val="22"/>
                <w:szCs w:val="22"/>
              </w:rPr>
              <w:t xml:space="preserve">BODY  </w:t>
            </w:r>
            <w:r>
              <w:rPr>
                <w:rFonts w:ascii="Arial" w:cs="Arial" w:eastAsia="Arial" w:hAnsi="Arial"/>
                <w:color w:val="888888"/>
                <w:sz w:val="19"/>
                <w:szCs w:val="19"/>
              </w:rPr>
              <w:t xml:space="preserve">Fitness · Nutrition · Sleep · Recovery · Health</w:t>
            </w:r>
          </w:p>
          <w:p>
            <w:pPr>
              <w:spacing w:before="0" w:after="160"/>
            </w:pPr>
            <w:r>
              <w:rPr>
                <w:rFonts w:ascii="Arial" w:cs="Arial" w:eastAsia="Arial" w:hAnsi="Arial"/>
                <w:b/>
                <w:bCs/>
                <w:color w:val="4A90E8"/>
                <w:sz w:val="22"/>
                <w:szCs w:val="22"/>
              </w:rPr>
              <w:t xml:space="preserve">MIND  </w:t>
            </w:r>
            <w:r>
              <w:rPr>
                <w:rFonts w:ascii="Arial" w:cs="Arial" w:eastAsia="Arial" w:hAnsi="Arial"/>
                <w:color w:val="888888"/>
                <w:sz w:val="19"/>
                <w:szCs w:val="19"/>
              </w:rPr>
              <w:t xml:space="preserve">Deep Work · Skills · Arts · Philosophy · Systems</w:t>
            </w:r>
          </w:p>
          <w:p>
            <w:pPr>
              <w:spacing w:before="0" w:after="160"/>
            </w:pPr>
            <w:r>
              <w:rPr>
                <w:rFonts w:ascii="Arial" w:cs="Arial" w:eastAsia="Arial" w:hAnsi="Arial"/>
                <w:b/>
                <w:bCs/>
                <w:color w:val="9B59B6"/>
                <w:sz w:val="22"/>
                <w:szCs w:val="22"/>
              </w:rPr>
              <w:t xml:space="preserve">SPIRIT  </w:t>
            </w:r>
            <w:r>
              <w:rPr>
                <w:rFonts w:ascii="Arial" w:cs="Arial" w:eastAsia="Arial" w:hAnsi="Arial"/>
                <w:color w:val="888888"/>
                <w:sz w:val="19"/>
                <w:szCs w:val="19"/>
              </w:rPr>
              <w:t xml:space="preserve">Meditation · Purpose · Identity · Transcendence</w:t>
            </w:r>
          </w:p>
        </w:tc>
        <w:tc>
          <w:tcPr>
            <w:tcW w:type="dxa" w:w="160"/>
            <w:tcBorders>
              <w:top w:val="none" w:color="FFFFFF" w:sz="0"/>
              <w:left w:val="none" w:color="FFFFFF" w:sz="0"/>
              <w:bottom w:val="none" w:color="FFFFFF" w:sz="0"/>
              <w:right w:val="none" w:color="FFFFFF" w:sz="0"/>
            </w:tcBorders>
          </w:tcPr>
          <w:p/>
        </w:tc>
        <w:tc>
          <w:tcPr>
            <w:tcW w:type="dxa" w:w="4600"/>
            <w:tcBorders>
              <w:top w:val="none" w:color="FFFFFF" w:sz="0"/>
              <w:left w:val="none" w:color="FFFFFF" w:sz="0"/>
              <w:bottom w:val="none" w:color="FFFFFF" w:sz="0"/>
              <w:right w:val="none" w:color="FFFFFF" w:sz="0"/>
            </w:tcBorders>
          </w:tcPr>
          <w:p>
            <w:pPr>
              <w:spacing w:before="0" w:after="160"/>
            </w:pPr>
            <w:r>
              <w:rPr>
                <w:rFonts w:ascii="Arial" w:cs="Arial" w:eastAsia="Arial" w:hAnsi="Arial"/>
                <w:b/>
                <w:bCs/>
                <w:color w:val="27AE60"/>
                <w:sz w:val="22"/>
                <w:szCs w:val="22"/>
              </w:rPr>
              <w:t xml:space="preserve">RELATIONSHIPS  </w:t>
            </w:r>
            <w:r>
              <w:rPr>
                <w:rFonts w:ascii="Arial" w:cs="Arial" w:eastAsia="Arial" w:hAnsi="Arial"/>
                <w:color w:val="888888"/>
                <w:sz w:val="19"/>
                <w:szCs w:val="19"/>
              </w:rPr>
              <w:t xml:space="preserve">Romance · Family · Friendships · Network · Mentors</w:t>
            </w:r>
          </w:p>
          <w:p>
            <w:pPr>
              <w:spacing w:before="0" w:after="160"/>
            </w:pPr>
            <w:r>
              <w:rPr>
                <w:rFonts w:ascii="Arial" w:cs="Arial" w:eastAsia="Arial" w:hAnsi="Arial"/>
                <w:b/>
                <w:bCs/>
                <w:color w:val="E8A020"/>
                <w:sz w:val="22"/>
                <w:szCs w:val="22"/>
              </w:rPr>
              <w:t xml:space="preserve">VOCATION  </w:t>
            </w:r>
            <w:r>
              <w:rPr>
                <w:rFonts w:ascii="Arial" w:cs="Arial" w:eastAsia="Arial" w:hAnsi="Arial"/>
                <w:color w:val="888888"/>
                <w:sz w:val="19"/>
                <w:szCs w:val="19"/>
              </w:rPr>
              <w:t xml:space="preserve">Career · Finance · Influence · Legacy · Brand</w:t>
            </w:r>
          </w:p>
          <w:p>
            <w:pPr>
              <w:spacing w:before="0" w:after="160"/>
            </w:pPr>
            <w:r>
              <w:rPr>
                <w:rFonts w:ascii="Arial" w:cs="Arial" w:eastAsia="Arial" w:hAnsi="Arial"/>
                <w:b/>
                <w:bCs/>
                <w:color w:val="1ABC9C"/>
                <w:sz w:val="22"/>
                <w:szCs w:val="22"/>
              </w:rPr>
              <w:t xml:space="preserve">LORE  </w:t>
            </w:r>
            <w:r>
              <w:rPr>
                <w:rFonts w:ascii="Arial" w:cs="Arial" w:eastAsia="Arial" w:hAnsi="Arial"/>
                <w:color w:val="888888"/>
                <w:sz w:val="19"/>
                <w:szCs w:val="19"/>
              </w:rPr>
              <w:t xml:space="preserve">Adventures · Travel · Rare Skills · Personal Mythology</w:t>
            </w:r>
          </w:p>
        </w:tc>
      </w:tr>
    </w:tbl>
    <w:p>
      <w:pPr>
        <w:spacing w:before="480" w:after="40"/>
      </w:pPr>
      <w:r>
        <w:rPr>
          <w:rFonts w:ascii="Arial" w:cs="Arial" w:eastAsia="Arial" w:hAnsi="Arial"/>
          <w:b/>
          <w:bCs/>
          <w:color w:val="1A1A2E"/>
          <w:spacing w:val="160"/>
          <w:sz w:val="18"/>
          <w:szCs w:val="18"/>
        </w:rPr>
        <w:t xml:space="preserve">CORE FEATURES</w:t>
      </w:r>
    </w:p>
    <w:p>
      <w:pPr>
        <w:pBdr>
          <w:bottom w:val="single" w:color="1A1A2E" w:sz="4" w:space="6"/>
        </w:pBdr>
        <w:spacing w:before="0" w:after="200"/>
      </w:pPr>
      <w:r>
        <w:rPr>
          <w:rFonts w:ascii="Arial" w:cs="Arial" w:eastAsia="Arial" w:hAnsi="Arial"/>
          <w:b/>
          <w:bCs/>
          <w:color w:val="1A1A2E"/>
          <w:sz w:val="40"/>
          <w:szCs w:val="40"/>
        </w:rPr>
        <w:t xml:space="preserve">Four things no other app does.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85D47" w:sz="6"/>
              <w:left w:val="none" w:color="FFFFFF" w:sz="0"/>
              <w:bottom w:val="none" w:color="FFFFFF" w:sz="0"/>
              <w:right w:val="none" w:color="FFFFFF" w:sz="0"/>
            </w:tcBorders>
            <w:shd w:fill="FAFAFA" w:val="clear"/>
            <w:tcMar>
              <w:top w:type="dxa" w:w="160"/>
              <w:left w:type="dxa" w:w="160"/>
              <w:bottom w:type="dxa" w:w="160"/>
              <w:right w:type="dxa" w:w="120"/>
            </w:tcMar>
          </w:tcPr>
          <w:p>
            <w:pPr>
              <w:jc w:val="center"/>
            </w:pPr>
            <w:r>
              <w:rPr>
                <w:rFonts w:ascii="Arial" w:cs="Arial" w:eastAsia="Arial" w:hAnsi="Arial"/>
                <w:b/>
                <w:bCs/>
                <w:color w:val="E85D47"/>
                <w:sz w:val="32"/>
                <w:szCs w:val="32"/>
              </w:rPr>
              <w:t xml:space="preserve">01</w:t>
            </w:r>
          </w:p>
        </w:tc>
        <w:tc>
          <w:tcPr>
            <w:tcW w:type="dxa" w:w="8760"/>
            <w:tcBorders>
              <w:top w:val="single" w:color="E85D47" w:sz="6"/>
              <w:left w:val="none" w:color="FFFFFF" w:sz="0"/>
              <w:bottom w:val="none" w:color="FFFFFF" w:sz="0"/>
              <w:right w:val="none" w:color="FFFFFF" w:sz="0"/>
            </w:tcBorders>
            <w:shd w:fill="FAFAFA" w:val="clear"/>
            <w:tcMar>
              <w:top w:type="dxa" w:w="160"/>
              <w:left w:type="dxa" w:w="160"/>
              <w:bottom w:type="dxa" w:w="160"/>
              <w:right w:type="dxa" w:w="200"/>
            </w:tcMar>
          </w:tcPr>
          <w:p>
            <w:pPr>
              <w:spacing w:before="0" w:after="60"/>
            </w:pPr>
            <w:r>
              <w:rPr>
                <w:rFonts w:ascii="Arial" w:cs="Arial" w:eastAsia="Arial" w:hAnsi="Arial"/>
                <w:b/>
                <w:bCs/>
                <w:color w:val="1A1A2E"/>
                <w:sz w:val="24"/>
                <w:szCs w:val="24"/>
              </w:rPr>
              <w:t xml:space="preserve">Your Personal AI Agent</w:t>
            </w:r>
          </w:p>
          <w:p>
            <w:pPr>
              <w:spacing w:before="0" w:after="0"/>
            </w:pPr>
            <w:r>
              <w:rPr>
                <w:rFonts w:ascii="Georgia" w:cs="Georgia" w:eastAsia="Georgia" w:hAnsi="Georgia"/>
                <w:color w:val="555555"/>
                <w:sz w:val="20"/>
                <w:szCs w:val="20"/>
              </w:rPr>
              <w:t xml:space="preserve">An AI that knows you deeply — your goals, your rules, your energy patterns, your schedule — and plans your day around them. It learns from your behavior, adapts when things change, and proactively suggests what you should do next. Not a chatbot. A life coach.</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4A90E8" w:sz="6"/>
              <w:left w:val="none" w:color="FFFFFF" w:sz="0"/>
              <w:bottom w:val="none" w:color="FFFFFF" w:sz="0"/>
              <w:right w:val="none" w:color="FFFFFF" w:sz="0"/>
            </w:tcBorders>
            <w:shd w:fill="FAFAFA" w:val="clear"/>
            <w:tcMar>
              <w:top w:type="dxa" w:w="160"/>
              <w:left w:type="dxa" w:w="160"/>
              <w:bottom w:type="dxa" w:w="160"/>
              <w:right w:type="dxa" w:w="120"/>
            </w:tcMar>
          </w:tcPr>
          <w:p>
            <w:pPr>
              <w:jc w:val="center"/>
            </w:pPr>
            <w:r>
              <w:rPr>
                <w:rFonts w:ascii="Arial" w:cs="Arial" w:eastAsia="Arial" w:hAnsi="Arial"/>
                <w:b/>
                <w:bCs/>
                <w:color w:val="4A90E8"/>
                <w:sz w:val="32"/>
                <w:szCs w:val="32"/>
              </w:rPr>
              <w:t xml:space="preserve">02</w:t>
            </w:r>
          </w:p>
        </w:tc>
        <w:tc>
          <w:tcPr>
            <w:tcW w:type="dxa" w:w="8760"/>
            <w:tcBorders>
              <w:top w:val="single" w:color="4A90E8" w:sz="6"/>
              <w:left w:val="none" w:color="FFFFFF" w:sz="0"/>
              <w:bottom w:val="none" w:color="FFFFFF" w:sz="0"/>
              <w:right w:val="none" w:color="FFFFFF" w:sz="0"/>
            </w:tcBorders>
            <w:shd w:fill="FAFAFA" w:val="clear"/>
            <w:tcMar>
              <w:top w:type="dxa" w:w="160"/>
              <w:left w:type="dxa" w:w="160"/>
              <w:bottom w:type="dxa" w:w="160"/>
              <w:right w:type="dxa" w:w="200"/>
            </w:tcMar>
          </w:tcPr>
          <w:p>
            <w:pPr>
              <w:spacing w:before="0" w:after="60"/>
            </w:pPr>
            <w:r>
              <w:rPr>
                <w:rFonts w:ascii="Arial" w:cs="Arial" w:eastAsia="Arial" w:hAnsi="Arial"/>
                <w:b/>
                <w:bCs/>
                <w:color w:val="1A1A2E"/>
                <w:sz w:val="24"/>
                <w:szCs w:val="24"/>
              </w:rPr>
              <w:t xml:space="preserve">47-Category Life Tracking</w:t>
            </w:r>
          </w:p>
          <w:p>
            <w:pPr>
              <w:spacing w:before="0" w:after="0"/>
            </w:pPr>
            <w:r>
              <w:rPr>
                <w:rFonts w:ascii="Georgia" w:cs="Georgia" w:eastAsia="Georgia" w:hAnsi="Georgia"/>
                <w:color w:val="555555"/>
                <w:sz w:val="20"/>
                <w:szCs w:val="20"/>
              </w:rPr>
              <w:t xml:space="preserve">Track everything that matters: training, nutrition, sleep, deep work, meditation, finances, relationships, adventures, and more — organized across 6 pillars and 47 categories. Custom metrics for whatever else you want to track. Cumulative, daily, or milestone-based.</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9B59B6" w:sz="6"/>
              <w:left w:val="none" w:color="FFFFFF" w:sz="0"/>
              <w:bottom w:val="none" w:color="FFFFFF" w:sz="0"/>
              <w:right w:val="none" w:color="FFFFFF" w:sz="0"/>
            </w:tcBorders>
            <w:shd w:fill="FAFAFA" w:val="clear"/>
            <w:tcMar>
              <w:top w:type="dxa" w:w="160"/>
              <w:left w:type="dxa" w:w="160"/>
              <w:bottom w:type="dxa" w:w="160"/>
              <w:right w:type="dxa" w:w="120"/>
            </w:tcMar>
          </w:tcPr>
          <w:p>
            <w:pPr>
              <w:jc w:val="center"/>
            </w:pPr>
            <w:r>
              <w:rPr>
                <w:rFonts w:ascii="Arial" w:cs="Arial" w:eastAsia="Arial" w:hAnsi="Arial"/>
                <w:b/>
                <w:bCs/>
                <w:color w:val="9B59B6"/>
                <w:sz w:val="32"/>
                <w:szCs w:val="32"/>
              </w:rPr>
              <w:t xml:space="preserve">03</w:t>
            </w:r>
          </w:p>
        </w:tc>
        <w:tc>
          <w:tcPr>
            <w:tcW w:type="dxa" w:w="8760"/>
            <w:tcBorders>
              <w:top w:val="single" w:color="9B59B6" w:sz="6"/>
              <w:left w:val="none" w:color="FFFFFF" w:sz="0"/>
              <w:bottom w:val="none" w:color="FFFFFF" w:sz="0"/>
              <w:right w:val="none" w:color="FFFFFF" w:sz="0"/>
            </w:tcBorders>
            <w:shd w:fill="FAFAFA" w:val="clear"/>
            <w:tcMar>
              <w:top w:type="dxa" w:w="160"/>
              <w:left w:type="dxa" w:w="160"/>
              <w:bottom w:type="dxa" w:w="160"/>
              <w:right w:type="dxa" w:w="200"/>
            </w:tcMar>
          </w:tcPr>
          <w:p>
            <w:pPr>
              <w:spacing w:before="0" w:after="60"/>
            </w:pPr>
            <w:r>
              <w:rPr>
                <w:rFonts w:ascii="Arial" w:cs="Arial" w:eastAsia="Arial" w:hAnsi="Arial"/>
                <w:b/>
                <w:bCs/>
                <w:color w:val="1A1A2E"/>
                <w:sz w:val="24"/>
                <w:szCs w:val="24"/>
              </w:rPr>
              <w:t xml:space="preserve">The Uebermensch Score</w:t>
            </w:r>
          </w:p>
          <w:p>
            <w:pPr>
              <w:spacing w:before="0" w:after="0"/>
            </w:pPr>
            <w:r>
              <w:rPr>
                <w:rFonts w:ascii="Georgia" w:cs="Georgia" w:eastAsia="Georgia" w:hAnsi="Georgia"/>
                <w:color w:val="555555"/>
                <w:sz w:val="20"/>
                <w:szCs w:val="20"/>
              </w:rPr>
              <w:t xml:space="preserve">A proprietary scoring system (0–600) that measures both your absolute performance level and your lifestyle consistency. Compare yourself to population benchmarks in well-researched metrics. See exactly where you are — and where the gaps are.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7AE60" w:sz="6"/>
              <w:left w:val="none" w:color="FFFFFF" w:sz="0"/>
              <w:bottom w:val="none" w:color="FFFFFF" w:sz="0"/>
              <w:right w:val="none" w:color="FFFFFF" w:sz="0"/>
            </w:tcBorders>
            <w:shd w:fill="FAFAFA" w:val="clear"/>
            <w:tcMar>
              <w:top w:type="dxa" w:w="160"/>
              <w:left w:type="dxa" w:w="160"/>
              <w:bottom w:type="dxa" w:w="160"/>
              <w:right w:type="dxa" w:w="120"/>
            </w:tcMar>
          </w:tcPr>
          <w:p>
            <w:pPr>
              <w:jc w:val="center"/>
            </w:pPr>
            <w:r>
              <w:rPr>
                <w:rFonts w:ascii="Arial" w:cs="Arial" w:eastAsia="Arial" w:hAnsi="Arial"/>
                <w:b/>
                <w:bCs/>
                <w:color w:val="27AE60"/>
                <w:sz w:val="32"/>
                <w:szCs w:val="32"/>
              </w:rPr>
              <w:t xml:space="preserve">04</w:t>
            </w:r>
          </w:p>
        </w:tc>
        <w:tc>
          <w:tcPr>
            <w:tcW w:type="dxa" w:w="8760"/>
            <w:tcBorders>
              <w:top w:val="single" w:color="27AE60" w:sz="6"/>
              <w:left w:val="none" w:color="FFFFFF" w:sz="0"/>
              <w:bottom w:val="none" w:color="FFFFFF" w:sz="0"/>
              <w:right w:val="none" w:color="FFFFFF" w:sz="0"/>
            </w:tcBorders>
            <w:shd w:fill="FAFAFA" w:val="clear"/>
            <w:tcMar>
              <w:top w:type="dxa" w:w="160"/>
              <w:left w:type="dxa" w:w="160"/>
              <w:bottom w:type="dxa" w:w="160"/>
              <w:right w:type="dxa" w:w="200"/>
            </w:tcMar>
          </w:tcPr>
          <w:p>
            <w:pPr>
              <w:spacing w:before="0" w:after="60"/>
            </w:pPr>
            <w:r>
              <w:rPr>
                <w:rFonts w:ascii="Arial" w:cs="Arial" w:eastAsia="Arial" w:hAnsi="Arial"/>
                <w:b/>
                <w:bCs/>
                <w:color w:val="1A1A2E"/>
                <w:sz w:val="24"/>
                <w:szCs w:val="24"/>
              </w:rPr>
              <w:t xml:space="preserve">A Community of 1%</w:t>
            </w:r>
          </w:p>
          <w:p>
            <w:pPr>
              <w:spacing w:before="0" w:after="0"/>
            </w:pPr>
            <w:r>
              <w:rPr>
                <w:rFonts w:ascii="Georgia" w:cs="Georgia" w:eastAsia="Georgia" w:hAnsi="Georgia"/>
                <w:color w:val="555555"/>
                <w:sz w:val="20"/>
                <w:szCs w:val="20"/>
              </w:rPr>
              <w:t xml:space="preserve">Leaderboards across every pillar. Share milestones. Connect with ambitious people who are building the same kind of life. This is not a social media feed — it is a network of serious individuals holding each other to a higher standard.</w:t>
            </w:r>
          </w:p>
        </w:tc>
      </w:tr>
    </w:tbl>
    <w:p>
      <w:pPr>
        <w:spacing w:before="480" w:after="40"/>
      </w:pPr>
      <w:r>
        <w:rPr>
          <w:rFonts w:ascii="Arial" w:cs="Arial" w:eastAsia="Arial" w:hAnsi="Arial"/>
          <w:b/>
          <w:bCs/>
          <w:color w:val="9B59B6"/>
          <w:spacing w:val="160"/>
          <w:sz w:val="18"/>
          <w:szCs w:val="18"/>
        </w:rPr>
        <w:t xml:space="preserve">THE UEBERMENSCH SCORE</w:t>
      </w:r>
    </w:p>
    <w:p>
      <w:pPr>
        <w:pBdr>
          <w:bottom w:val="single" w:color="1A1A2E" w:sz="4" w:space="6"/>
        </w:pBdr>
        <w:spacing w:before="0" w:after="200"/>
      </w:pPr>
      <w:r>
        <w:rPr>
          <w:rFonts w:ascii="Arial" w:cs="Arial" w:eastAsia="Arial" w:hAnsi="Arial"/>
          <w:b/>
          <w:bCs/>
          <w:color w:val="1A1A2E"/>
          <w:sz w:val="40"/>
          <w:szCs w:val="40"/>
        </w:rPr>
        <w:t xml:space="preserve">Where do you actually stand?</w:t>
      </w:r>
    </w:p>
    <w:p>
      <w:pPr>
        <w:spacing w:before="80" w:after="80"/>
        <w:jc w:val="left"/>
      </w:pPr>
      <w:r>
        <w:rPr>
          <w:rFonts w:ascii="Georgia" w:cs="Georgia" w:eastAsia="Georgia" w:hAnsi="Georgia"/>
          <w:b w:val="false"/>
          <w:bCs w:val="false"/>
          <w:i w:val="false"/>
          <w:iCs w:val="false"/>
          <w:color w:val="333333"/>
          <w:sz w:val="22"/>
          <w:szCs w:val="22"/>
        </w:rPr>
        <w:t xml:space="preserve">Most people have no honest picture of their overall development. The Uebermensch Score changes that. It combines objective tracking data with performance benchmarks to give you a single, comprehensive number — and the breakdown behind it.</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E8E8E8" w:sz="1"/>
              <w:left w:val="single" w:color="E8E8E8" w:sz="1"/>
              <w:bottom w:val="single" w:color="E8E8E8" w:sz="1"/>
              <w:right w:val="single" w:color="E8E8E8" w:sz="1"/>
            </w:tcBorders>
            <w:shd w:fill="1A1A2E" w:val="clear"/>
            <w:tcMar>
              <w:top w:type="dxa" w:w="100"/>
              <w:left w:type="dxa" w:w="150"/>
              <w:bottom w:type="dxa" w:w="100"/>
              <w:right w:type="dxa" w:w="150"/>
            </w:tcMar>
          </w:tcPr>
          <w:p>
            <w:r>
              <w:rPr>
                <w:rFonts w:ascii="Arial" w:cs="Arial" w:eastAsia="Arial" w:hAnsi="Arial"/>
                <w:b/>
                <w:bCs/>
                <w:color w:val="FFFFFF"/>
                <w:sz w:val="19"/>
                <w:szCs w:val="19"/>
              </w:rPr>
              <w:t xml:space="preserve">Score</w:t>
            </w:r>
          </w:p>
        </w:tc>
        <w:tc>
          <w:tcPr>
            <w:tcW w:type="dxa" w:w="2400"/>
            <w:tcBorders>
              <w:top w:val="single" w:color="E8E8E8" w:sz="1"/>
              <w:left w:val="single" w:color="E8E8E8" w:sz="1"/>
              <w:bottom w:val="single" w:color="E8E8E8" w:sz="1"/>
              <w:right w:val="single" w:color="E8E8E8" w:sz="1"/>
            </w:tcBorders>
            <w:shd w:fill="1A1A2E" w:val="clear"/>
            <w:tcMar>
              <w:top w:type="dxa" w:w="100"/>
              <w:left w:type="dxa" w:w="150"/>
              <w:bottom w:type="dxa" w:w="100"/>
              <w:right w:type="dxa" w:w="150"/>
            </w:tcMar>
          </w:tcPr>
          <w:p>
            <w:r>
              <w:rPr>
                <w:rFonts w:ascii="Arial" w:cs="Arial" w:eastAsia="Arial" w:hAnsi="Arial"/>
                <w:b/>
                <w:bCs/>
                <w:color w:val="FFFFFF"/>
                <w:sz w:val="19"/>
                <w:szCs w:val="19"/>
              </w:rPr>
              <w:t xml:space="preserve">Level</w:t>
            </w:r>
          </w:p>
        </w:tc>
        <w:tc>
          <w:tcPr>
            <w:tcW w:type="dxa" w:w="5160"/>
            <w:tcBorders>
              <w:top w:val="single" w:color="E8E8E8" w:sz="1"/>
              <w:left w:val="single" w:color="E8E8E8" w:sz="1"/>
              <w:bottom w:val="single" w:color="E8E8E8" w:sz="1"/>
              <w:right w:val="single" w:color="E8E8E8" w:sz="1"/>
            </w:tcBorders>
            <w:shd w:fill="1A1A2E" w:val="clear"/>
            <w:tcMar>
              <w:top w:type="dxa" w:w="100"/>
              <w:left w:type="dxa" w:w="150"/>
              <w:bottom w:type="dxa" w:w="100"/>
              <w:right w:type="dxa" w:w="150"/>
            </w:tcMar>
          </w:tcPr>
          <w:p>
            <w:r>
              <w:rPr>
                <w:rFonts w:ascii="Arial" w:cs="Arial" w:eastAsia="Arial" w:hAnsi="Arial"/>
                <w:b/>
                <w:bCs/>
                <w:color w:val="FFFFFF"/>
                <w:sz w:val="19"/>
                <w:szCs w:val="19"/>
              </w:rPr>
              <w:t xml:space="preserve">What it means</w:t>
            </w:r>
          </w:p>
        </w:tc>
      </w:tr>
      <w:tr>
        <w:tc>
          <w:tcPr>
            <w:tcW w:type="dxa" w:w="1800"/>
            <w:tcBorders>
              <w:top w:val="single" w:color="E8E8E8" w:sz="1"/>
              <w:left w:val="single" w:color="E8E8E8" w:sz="1"/>
              <w:bottom w:val="single" w:color="E8E8E8" w:sz="1"/>
              <w:right w:val="single" w:color="E8E8E8" w:sz="1"/>
            </w:tcBorders>
            <w:shd w:fill="F8F9FA" w:val="clear"/>
            <w:tcMar>
              <w:top w:type="dxa" w:w="90"/>
              <w:left w:type="dxa" w:w="150"/>
              <w:bottom w:type="dxa" w:w="90"/>
              <w:right w:type="dxa" w:w="150"/>
            </w:tcMar>
          </w:tcPr>
          <w:p>
            <w:r>
              <w:rPr>
                <w:rFonts w:ascii="Arial" w:cs="Arial" w:eastAsia="Arial" w:hAnsi="Arial"/>
                <w:b w:val="false"/>
                <w:bCs w:val="false"/>
                <w:color w:val="333333"/>
                <w:sz w:val="19"/>
                <w:szCs w:val="19"/>
              </w:rPr>
              <w:t xml:space="preserve">0 – 100</w:t>
            </w:r>
          </w:p>
        </w:tc>
        <w:tc>
          <w:tcPr>
            <w:tcW w:type="dxa" w:w="2400"/>
            <w:tcBorders>
              <w:top w:val="single" w:color="E8E8E8" w:sz="1"/>
              <w:left w:val="single" w:color="E8E8E8" w:sz="1"/>
              <w:bottom w:val="single" w:color="E8E8E8" w:sz="1"/>
              <w:right w:val="single" w:color="E8E8E8" w:sz="1"/>
            </w:tcBorders>
            <w:shd w:fill="F8F9FA" w:val="clear"/>
            <w:tcMar>
              <w:top w:type="dxa" w:w="90"/>
              <w:left w:type="dxa" w:w="150"/>
              <w:bottom w:type="dxa" w:w="90"/>
              <w:right w:type="dxa" w:w="150"/>
            </w:tcMar>
          </w:tcPr>
          <w:p>
            <w:r>
              <w:rPr>
                <w:rFonts w:ascii="Arial" w:cs="Arial" w:eastAsia="Arial" w:hAnsi="Arial"/>
                <w:b w:val="false"/>
                <w:bCs w:val="false"/>
                <w:color w:val="333333"/>
                <w:sz w:val="19"/>
                <w:szCs w:val="19"/>
              </w:rPr>
              <w:t xml:space="preserve">Sleeping</w:t>
            </w:r>
          </w:p>
        </w:tc>
        <w:tc>
          <w:tcPr>
            <w:tcW w:type="dxa" w:w="5160"/>
            <w:tcBorders>
              <w:top w:val="single" w:color="E8E8E8" w:sz="1"/>
              <w:left w:val="single" w:color="E8E8E8" w:sz="1"/>
              <w:bottom w:val="single" w:color="E8E8E8" w:sz="1"/>
              <w:right w:val="single" w:color="E8E8E8" w:sz="1"/>
            </w:tcBorders>
            <w:shd w:fill="F8F9FA" w:val="clear"/>
            <w:tcMar>
              <w:top w:type="dxa" w:w="90"/>
              <w:left w:type="dxa" w:w="150"/>
              <w:bottom w:type="dxa" w:w="90"/>
              <w:right w:type="dxa" w:w="150"/>
            </w:tcMar>
          </w:tcPr>
          <w:p>
            <w:r>
              <w:rPr>
                <w:rFonts w:ascii="Arial" w:cs="Arial" w:eastAsia="Arial" w:hAnsi="Arial"/>
                <w:b w:val="false"/>
                <w:bCs w:val="false"/>
                <w:color w:val="333333"/>
                <w:sz w:val="19"/>
                <w:szCs w:val="19"/>
              </w:rPr>
              <w:t xml:space="preserve">Just getting started</w:t>
            </w:r>
          </w:p>
        </w:tc>
      </w:tr>
      <w:tr>
        <w:tc>
          <w:tcPr>
            <w:tcW w:type="dxa" w:w="1800"/>
            <w:tcBorders>
              <w:top w:val="single" w:color="E8E8E8" w:sz="1"/>
              <w:left w:val="single" w:color="E8E8E8" w:sz="1"/>
              <w:bottom w:val="single" w:color="E8E8E8" w:sz="1"/>
              <w:right w:val="single" w:color="E8E8E8" w:sz="1"/>
            </w:tcBorders>
            <w:shd w:fill="FFFFFF" w:val="clear"/>
            <w:tcMar>
              <w:top w:type="dxa" w:w="90"/>
              <w:left w:type="dxa" w:w="150"/>
              <w:bottom w:type="dxa" w:w="90"/>
              <w:right w:type="dxa" w:w="150"/>
            </w:tcMar>
          </w:tcPr>
          <w:p>
            <w:r>
              <w:rPr>
                <w:rFonts w:ascii="Arial" w:cs="Arial" w:eastAsia="Arial" w:hAnsi="Arial"/>
                <w:b w:val="false"/>
                <w:bCs w:val="false"/>
                <w:color w:val="333333"/>
                <w:sz w:val="19"/>
                <w:szCs w:val="19"/>
              </w:rPr>
              <w:t xml:space="preserve">101 – 200</w:t>
            </w:r>
          </w:p>
        </w:tc>
        <w:tc>
          <w:tcPr>
            <w:tcW w:type="dxa" w:w="2400"/>
            <w:tcBorders>
              <w:top w:val="single" w:color="E8E8E8" w:sz="1"/>
              <w:left w:val="single" w:color="E8E8E8" w:sz="1"/>
              <w:bottom w:val="single" w:color="E8E8E8" w:sz="1"/>
              <w:right w:val="single" w:color="E8E8E8" w:sz="1"/>
            </w:tcBorders>
            <w:shd w:fill="FFFFFF" w:val="clear"/>
            <w:tcMar>
              <w:top w:type="dxa" w:w="90"/>
              <w:left w:type="dxa" w:w="150"/>
              <w:bottom w:type="dxa" w:w="90"/>
              <w:right w:type="dxa" w:w="150"/>
            </w:tcMar>
          </w:tcPr>
          <w:p>
            <w:r>
              <w:rPr>
                <w:rFonts w:ascii="Arial" w:cs="Arial" w:eastAsia="Arial" w:hAnsi="Arial"/>
                <w:b w:val="false"/>
                <w:bCs w:val="false"/>
                <w:color w:val="333333"/>
                <w:sz w:val="19"/>
                <w:szCs w:val="19"/>
              </w:rPr>
              <w:t xml:space="preserve">Awakening</w:t>
            </w:r>
          </w:p>
        </w:tc>
        <w:tc>
          <w:tcPr>
            <w:tcW w:type="dxa" w:w="5160"/>
            <w:tcBorders>
              <w:top w:val="single" w:color="E8E8E8" w:sz="1"/>
              <w:left w:val="single" w:color="E8E8E8" w:sz="1"/>
              <w:bottom w:val="single" w:color="E8E8E8" w:sz="1"/>
              <w:right w:val="single" w:color="E8E8E8" w:sz="1"/>
            </w:tcBorders>
            <w:shd w:fill="FFFFFF" w:val="clear"/>
            <w:tcMar>
              <w:top w:type="dxa" w:w="90"/>
              <w:left w:type="dxa" w:w="150"/>
              <w:bottom w:type="dxa" w:w="90"/>
              <w:right w:type="dxa" w:w="150"/>
            </w:tcMar>
          </w:tcPr>
          <w:p>
            <w:r>
              <w:rPr>
                <w:rFonts w:ascii="Arial" w:cs="Arial" w:eastAsia="Arial" w:hAnsi="Arial"/>
                <w:b w:val="false"/>
                <w:bCs w:val="false"/>
                <w:color w:val="333333"/>
                <w:sz w:val="19"/>
                <w:szCs w:val="19"/>
              </w:rPr>
              <w:t xml:space="preserve">Building first habits</w:t>
            </w:r>
          </w:p>
        </w:tc>
      </w:tr>
      <w:tr>
        <w:tc>
          <w:tcPr>
            <w:tcW w:type="dxa" w:w="1800"/>
            <w:tcBorders>
              <w:top w:val="single" w:color="E8E8E8" w:sz="1"/>
              <w:left w:val="single" w:color="E8E8E8" w:sz="1"/>
              <w:bottom w:val="single" w:color="E8E8E8" w:sz="1"/>
              <w:right w:val="single" w:color="E8E8E8" w:sz="1"/>
            </w:tcBorders>
            <w:shd w:fill="F8F9FA" w:val="clear"/>
            <w:tcMar>
              <w:top w:type="dxa" w:w="90"/>
              <w:left w:type="dxa" w:w="150"/>
              <w:bottom w:type="dxa" w:w="90"/>
              <w:right w:type="dxa" w:w="150"/>
            </w:tcMar>
          </w:tcPr>
          <w:p>
            <w:r>
              <w:rPr>
                <w:rFonts w:ascii="Arial" w:cs="Arial" w:eastAsia="Arial" w:hAnsi="Arial"/>
                <w:b w:val="false"/>
                <w:bCs w:val="false"/>
                <w:color w:val="333333"/>
                <w:sz w:val="19"/>
                <w:szCs w:val="19"/>
              </w:rPr>
              <w:t xml:space="preserve">201 – 300</w:t>
            </w:r>
          </w:p>
        </w:tc>
        <w:tc>
          <w:tcPr>
            <w:tcW w:type="dxa" w:w="2400"/>
            <w:tcBorders>
              <w:top w:val="single" w:color="E8E8E8" w:sz="1"/>
              <w:left w:val="single" w:color="E8E8E8" w:sz="1"/>
              <w:bottom w:val="single" w:color="E8E8E8" w:sz="1"/>
              <w:right w:val="single" w:color="E8E8E8" w:sz="1"/>
            </w:tcBorders>
            <w:shd w:fill="F8F9FA" w:val="clear"/>
            <w:tcMar>
              <w:top w:type="dxa" w:w="90"/>
              <w:left w:type="dxa" w:w="150"/>
              <w:bottom w:type="dxa" w:w="90"/>
              <w:right w:type="dxa" w:w="150"/>
            </w:tcMar>
          </w:tcPr>
          <w:p>
            <w:r>
              <w:rPr>
                <w:rFonts w:ascii="Arial" w:cs="Arial" w:eastAsia="Arial" w:hAnsi="Arial"/>
                <w:b w:val="false"/>
                <w:bCs w:val="false"/>
                <w:color w:val="333333"/>
                <w:sz w:val="19"/>
                <w:szCs w:val="19"/>
              </w:rPr>
              <w:t xml:space="preserve">Building</w:t>
            </w:r>
          </w:p>
        </w:tc>
        <w:tc>
          <w:tcPr>
            <w:tcW w:type="dxa" w:w="5160"/>
            <w:tcBorders>
              <w:top w:val="single" w:color="E8E8E8" w:sz="1"/>
              <w:left w:val="single" w:color="E8E8E8" w:sz="1"/>
              <w:bottom w:val="single" w:color="E8E8E8" w:sz="1"/>
              <w:right w:val="single" w:color="E8E8E8" w:sz="1"/>
            </w:tcBorders>
            <w:shd w:fill="F8F9FA" w:val="clear"/>
            <w:tcMar>
              <w:top w:type="dxa" w:w="90"/>
              <w:left w:type="dxa" w:w="150"/>
              <w:bottom w:type="dxa" w:w="90"/>
              <w:right w:type="dxa" w:w="150"/>
            </w:tcMar>
          </w:tcPr>
          <w:p>
            <w:r>
              <w:rPr>
                <w:rFonts w:ascii="Arial" w:cs="Arial" w:eastAsia="Arial" w:hAnsi="Arial"/>
                <w:b w:val="false"/>
                <w:bCs w:val="false"/>
                <w:color w:val="333333"/>
                <w:sz w:val="19"/>
                <w:szCs w:val="19"/>
              </w:rPr>
              <w:t xml:space="preserve">Consistent across multiple areas</w:t>
            </w:r>
          </w:p>
        </w:tc>
      </w:tr>
      <w:tr>
        <w:tc>
          <w:tcPr>
            <w:tcW w:type="dxa" w:w="1800"/>
            <w:tcBorders>
              <w:top w:val="single" w:color="E8E8E8" w:sz="1"/>
              <w:left w:val="single" w:color="E8E8E8" w:sz="1"/>
              <w:bottom w:val="single" w:color="E8E8E8" w:sz="1"/>
              <w:right w:val="single" w:color="E8E8E8" w:sz="1"/>
            </w:tcBorders>
            <w:shd w:fill="FFFFFF" w:val="clear"/>
            <w:tcMar>
              <w:top w:type="dxa" w:w="90"/>
              <w:left w:type="dxa" w:w="150"/>
              <w:bottom w:type="dxa" w:w="90"/>
              <w:right w:type="dxa" w:w="150"/>
            </w:tcMar>
          </w:tcPr>
          <w:p>
            <w:r>
              <w:rPr>
                <w:rFonts w:ascii="Arial" w:cs="Arial" w:eastAsia="Arial" w:hAnsi="Arial"/>
                <w:b w:val="false"/>
                <w:bCs w:val="false"/>
                <w:color w:val="333333"/>
                <w:sz w:val="19"/>
                <w:szCs w:val="19"/>
              </w:rPr>
              <w:t xml:space="preserve">301 – 400</w:t>
            </w:r>
          </w:p>
        </w:tc>
        <w:tc>
          <w:tcPr>
            <w:tcW w:type="dxa" w:w="2400"/>
            <w:tcBorders>
              <w:top w:val="single" w:color="E8E8E8" w:sz="1"/>
              <w:left w:val="single" w:color="E8E8E8" w:sz="1"/>
              <w:bottom w:val="single" w:color="E8E8E8" w:sz="1"/>
              <w:right w:val="single" w:color="E8E8E8" w:sz="1"/>
            </w:tcBorders>
            <w:shd w:fill="FFFFFF" w:val="clear"/>
            <w:tcMar>
              <w:top w:type="dxa" w:w="90"/>
              <w:left w:type="dxa" w:w="150"/>
              <w:bottom w:type="dxa" w:w="90"/>
              <w:right w:type="dxa" w:w="150"/>
            </w:tcMar>
          </w:tcPr>
          <w:p>
            <w:r>
              <w:rPr>
                <w:rFonts w:ascii="Arial" w:cs="Arial" w:eastAsia="Arial" w:hAnsi="Arial"/>
                <w:b w:val="false"/>
                <w:bCs w:val="false"/>
                <w:color w:val="333333"/>
                <w:sz w:val="19"/>
                <w:szCs w:val="19"/>
              </w:rPr>
              <w:t xml:space="preserve">Thriving</w:t>
            </w:r>
          </w:p>
        </w:tc>
        <w:tc>
          <w:tcPr>
            <w:tcW w:type="dxa" w:w="5160"/>
            <w:tcBorders>
              <w:top w:val="single" w:color="E8E8E8" w:sz="1"/>
              <w:left w:val="single" w:color="E8E8E8" w:sz="1"/>
              <w:bottom w:val="single" w:color="E8E8E8" w:sz="1"/>
              <w:right w:val="single" w:color="E8E8E8" w:sz="1"/>
            </w:tcBorders>
            <w:shd w:fill="FFFFFF" w:val="clear"/>
            <w:tcMar>
              <w:top w:type="dxa" w:w="90"/>
              <w:left w:type="dxa" w:w="150"/>
              <w:bottom w:type="dxa" w:w="90"/>
              <w:right w:type="dxa" w:w="150"/>
            </w:tcMar>
          </w:tcPr>
          <w:p>
            <w:r>
              <w:rPr>
                <w:rFonts w:ascii="Arial" w:cs="Arial" w:eastAsia="Arial" w:hAnsi="Arial"/>
                <w:b w:val="false"/>
                <w:bCs w:val="false"/>
                <w:color w:val="333333"/>
                <w:sz w:val="19"/>
                <w:szCs w:val="19"/>
              </w:rPr>
              <w:t xml:space="preserve">Strong foundation, active growth</w:t>
            </w:r>
          </w:p>
        </w:tc>
      </w:tr>
      <w:tr>
        <w:tc>
          <w:tcPr>
            <w:tcW w:type="dxa" w:w="1800"/>
            <w:tcBorders>
              <w:top w:val="single" w:color="E8E8E8" w:sz="1"/>
              <w:left w:val="single" w:color="E8E8E8" w:sz="1"/>
              <w:bottom w:val="single" w:color="E8E8E8" w:sz="1"/>
              <w:right w:val="single" w:color="E8E8E8" w:sz="1"/>
            </w:tcBorders>
            <w:shd w:fill="F8F9FA" w:val="clear"/>
            <w:tcMar>
              <w:top w:type="dxa" w:w="90"/>
              <w:left w:type="dxa" w:w="150"/>
              <w:bottom w:type="dxa" w:w="90"/>
              <w:right w:type="dxa" w:w="150"/>
            </w:tcMar>
          </w:tcPr>
          <w:p>
            <w:r>
              <w:rPr>
                <w:rFonts w:ascii="Arial" w:cs="Arial" w:eastAsia="Arial" w:hAnsi="Arial"/>
                <w:b w:val="false"/>
                <w:bCs w:val="false"/>
                <w:color w:val="333333"/>
                <w:sz w:val="19"/>
                <w:szCs w:val="19"/>
              </w:rPr>
              <w:t xml:space="preserve">401 – 500</w:t>
            </w:r>
          </w:p>
        </w:tc>
        <w:tc>
          <w:tcPr>
            <w:tcW w:type="dxa" w:w="2400"/>
            <w:tcBorders>
              <w:top w:val="single" w:color="E8E8E8" w:sz="1"/>
              <w:left w:val="single" w:color="E8E8E8" w:sz="1"/>
              <w:bottom w:val="single" w:color="E8E8E8" w:sz="1"/>
              <w:right w:val="single" w:color="E8E8E8" w:sz="1"/>
            </w:tcBorders>
            <w:shd w:fill="F8F9FA" w:val="clear"/>
            <w:tcMar>
              <w:top w:type="dxa" w:w="90"/>
              <w:left w:type="dxa" w:w="150"/>
              <w:bottom w:type="dxa" w:w="90"/>
              <w:right w:type="dxa" w:w="150"/>
            </w:tcMar>
          </w:tcPr>
          <w:p>
            <w:r>
              <w:rPr>
                <w:rFonts w:ascii="Arial" w:cs="Arial" w:eastAsia="Arial" w:hAnsi="Arial"/>
                <w:b w:val="false"/>
                <w:bCs w:val="false"/>
                <w:color w:val="333333"/>
                <w:sz w:val="19"/>
                <w:szCs w:val="19"/>
              </w:rPr>
              <w:t xml:space="preserve">Elite</w:t>
            </w:r>
          </w:p>
        </w:tc>
        <w:tc>
          <w:tcPr>
            <w:tcW w:type="dxa" w:w="5160"/>
            <w:tcBorders>
              <w:top w:val="single" w:color="E8E8E8" w:sz="1"/>
              <w:left w:val="single" w:color="E8E8E8" w:sz="1"/>
              <w:bottom w:val="single" w:color="E8E8E8" w:sz="1"/>
              <w:right w:val="single" w:color="E8E8E8" w:sz="1"/>
            </w:tcBorders>
            <w:shd w:fill="F8F9FA" w:val="clear"/>
            <w:tcMar>
              <w:top w:type="dxa" w:w="90"/>
              <w:left w:type="dxa" w:w="150"/>
              <w:bottom w:type="dxa" w:w="90"/>
              <w:right w:type="dxa" w:w="150"/>
            </w:tcMar>
          </w:tcPr>
          <w:p>
            <w:r>
              <w:rPr>
                <w:rFonts w:ascii="Arial" w:cs="Arial" w:eastAsia="Arial" w:hAnsi="Arial"/>
                <w:b w:val="false"/>
                <w:bCs w:val="false"/>
                <w:color w:val="333333"/>
                <w:sz w:val="19"/>
                <w:szCs w:val="19"/>
              </w:rPr>
              <w:t xml:space="preserve">Exceptional across all pillars</w:t>
            </w:r>
          </w:p>
        </w:tc>
      </w:tr>
      <w:tr>
        <w:tc>
          <w:tcPr>
            <w:tcW w:type="dxa" w:w="1800"/>
            <w:tcBorders>
              <w:top w:val="single" w:color="E8E8E8" w:sz="1"/>
              <w:left w:val="single" w:color="E8E8E8" w:sz="1"/>
              <w:bottom w:val="single" w:color="E8E8E8" w:sz="1"/>
              <w:right w:val="single" w:color="E8E8E8" w:sz="1"/>
            </w:tcBorders>
            <w:shd w:fill="1A1A2E" w:val="clear"/>
            <w:tcMar>
              <w:top w:type="dxa" w:w="90"/>
              <w:left w:type="dxa" w:w="150"/>
              <w:bottom w:type="dxa" w:w="90"/>
              <w:right w:type="dxa" w:w="150"/>
            </w:tcMar>
          </w:tcPr>
          <w:p>
            <w:r>
              <w:rPr>
                <w:rFonts w:ascii="Arial" w:cs="Arial" w:eastAsia="Arial" w:hAnsi="Arial"/>
                <w:b/>
                <w:bCs/>
                <w:color w:val="FFFFFF"/>
                <w:sz w:val="19"/>
                <w:szCs w:val="19"/>
              </w:rPr>
              <w:t xml:space="preserve">501 – 600</w:t>
            </w:r>
          </w:p>
        </w:tc>
        <w:tc>
          <w:tcPr>
            <w:tcW w:type="dxa" w:w="2400"/>
            <w:tcBorders>
              <w:top w:val="single" w:color="E8E8E8" w:sz="1"/>
              <w:left w:val="single" w:color="E8E8E8" w:sz="1"/>
              <w:bottom w:val="single" w:color="E8E8E8" w:sz="1"/>
              <w:right w:val="single" w:color="E8E8E8" w:sz="1"/>
            </w:tcBorders>
            <w:shd w:fill="1A1A2E" w:val="clear"/>
            <w:tcMar>
              <w:top w:type="dxa" w:w="90"/>
              <w:left w:type="dxa" w:w="150"/>
              <w:bottom w:type="dxa" w:w="90"/>
              <w:right w:type="dxa" w:w="150"/>
            </w:tcMar>
          </w:tcPr>
          <w:p>
            <w:r>
              <w:rPr>
                <w:rFonts w:ascii="Arial" w:cs="Arial" w:eastAsia="Arial" w:hAnsi="Arial"/>
                <w:b/>
                <w:bCs/>
                <w:color w:val="FFFFFF"/>
                <w:sz w:val="19"/>
                <w:szCs w:val="19"/>
              </w:rPr>
              <w:t xml:space="preserve">Uebermensch</w:t>
            </w:r>
          </w:p>
        </w:tc>
        <w:tc>
          <w:tcPr>
            <w:tcW w:type="dxa" w:w="5160"/>
            <w:tcBorders>
              <w:top w:val="single" w:color="E8E8E8" w:sz="1"/>
              <w:left w:val="single" w:color="E8E8E8" w:sz="1"/>
              <w:bottom w:val="single" w:color="E8E8E8" w:sz="1"/>
              <w:right w:val="single" w:color="E8E8E8" w:sz="1"/>
            </w:tcBorders>
            <w:shd w:fill="1A1A2E" w:val="clear"/>
            <w:tcMar>
              <w:top w:type="dxa" w:w="90"/>
              <w:left w:type="dxa" w:w="150"/>
              <w:bottom w:type="dxa" w:w="90"/>
              <w:right w:type="dxa" w:w="150"/>
            </w:tcMar>
          </w:tcPr>
          <w:p>
            <w:r>
              <w:rPr>
                <w:rFonts w:ascii="Arial" w:cs="Arial" w:eastAsia="Arial" w:hAnsi="Arial"/>
                <w:b/>
                <w:bCs/>
                <w:color w:val="FFFFFF"/>
                <w:sz w:val="19"/>
                <w:szCs w:val="19"/>
              </w:rPr>
              <w:t xml:space="preserve">Top 1% — fully developed human</w:t>
            </w:r>
          </w:p>
        </w:tc>
      </w:tr>
    </w:tbl>
    <w:p>
      <w:pPr>
        <w:spacing w:before="120" w:after="0"/>
      </w:pPr>
    </w:p>
    <w:p>
      <w:pPr>
        <w:spacing w:before="80" w:after="80"/>
        <w:jc w:val="left"/>
      </w:pPr>
      <w:r>
        <w:rPr>
          <w:rFonts w:ascii="Georgia" w:cs="Georgia" w:eastAsia="Georgia" w:hAnsi="Georgia"/>
          <w:b w:val="false"/>
          <w:bCs w:val="false"/>
          <w:i/>
          <w:iCs/>
          <w:color w:val="888888"/>
          <w:sz w:val="22"/>
          <w:szCs w:val="22"/>
        </w:rPr>
        <w:t xml:space="preserve">Your score is calculated across two dimensions: how good you actually are (Performance Score) and how consistently you show up (Lifestyle Score). Both matter. Neither can be faked.</w:t>
      </w:r>
    </w:p>
    <w:p>
      <w:pPr>
        <w:spacing w:before="480" w:after="40"/>
      </w:pPr>
      <w:r>
        <w:rPr>
          <w:rFonts w:ascii="Arial" w:cs="Arial" w:eastAsia="Arial" w:hAnsi="Arial"/>
          <w:b/>
          <w:bCs/>
          <w:color w:val="E8A020"/>
          <w:spacing w:val="160"/>
          <w:sz w:val="18"/>
          <w:szCs w:val="18"/>
        </w:rPr>
        <w:t xml:space="preserve">HOW IT WORKS</w:t>
      </w:r>
    </w:p>
    <w:p>
      <w:pPr>
        <w:pBdr>
          <w:bottom w:val="single" w:color="1A1A2E" w:sz="4" w:space="6"/>
        </w:pBdr>
        <w:spacing w:before="0" w:after="200"/>
      </w:pPr>
      <w:r>
        <w:rPr>
          <w:rFonts w:ascii="Arial" w:cs="Arial" w:eastAsia="Arial" w:hAnsi="Arial"/>
          <w:b/>
          <w:bCs/>
          <w:color w:val="1A1A2E"/>
          <w:sz w:val="40"/>
          <w:szCs w:val="40"/>
        </w:rPr>
        <w:t xml:space="preserve">Simple to start. Deep over time.</w:t>
      </w:r>
    </w:p>
    <w:p>
      <w:pPr>
        <w:spacing w:before="80" w:after="0"/>
      </w:pPr>
    </w:p>
    <w:p>
      <w:pPr>
        <w:pStyle w:val="ListParagraph"/>
        <w:numPr>
          <w:ilvl w:val="0"/>
          <w:numId w:val="2"/>
        </w:numPr>
        <w:spacing w:before="80" w:after="80"/>
      </w:pPr>
      <w:r>
        <w:rPr>
          <w:rFonts w:ascii="Georgia" w:cs="Georgia" w:eastAsia="Georgia" w:hAnsi="Georgia"/>
          <w:color w:val="333333"/>
          <w:sz w:val="21"/>
          <w:szCs w:val="21"/>
        </w:rPr>
        <w:t xml:space="preserve">Complete a short onboarding — the AI assesses your starting point across all 6 pillars and generates your first Uebermensch profile</w:t>
      </w:r>
    </w:p>
    <w:p>
      <w:pPr>
        <w:pStyle w:val="ListParagraph"/>
        <w:numPr>
          <w:ilvl w:val="0"/>
          <w:numId w:val="2"/>
        </w:numPr>
        <w:spacing w:before="80" w:after="80"/>
      </w:pPr>
      <w:r>
        <w:rPr>
          <w:rFonts w:ascii="Georgia" w:cs="Georgia" w:eastAsia="Georgia" w:hAnsi="Georgia"/>
          <w:color w:val="333333"/>
          <w:sz w:val="21"/>
          <w:szCs w:val="21"/>
        </w:rPr>
        <w:t xml:space="preserve">Tell the agent your goals, your schedule, your rules — it builds your personalized system around you</w:t>
      </w:r>
    </w:p>
    <w:p>
      <w:pPr>
        <w:pStyle w:val="ListParagraph"/>
        <w:numPr>
          <w:ilvl w:val="0"/>
          <w:numId w:val="2"/>
        </w:numPr>
        <w:spacing w:before="80" w:after="80"/>
      </w:pPr>
      <w:r>
        <w:rPr>
          <w:rFonts w:ascii="Georgia" w:cs="Georgia" w:eastAsia="Georgia" w:hAnsi="Georgia"/>
          <w:color w:val="333333"/>
          <w:sz w:val="21"/>
          <w:szCs w:val="21"/>
        </w:rPr>
        <w:t xml:space="preserve">Track daily in under 3 minutes — the AI handles the analysis and planning</w:t>
      </w:r>
    </w:p>
    <w:p>
      <w:pPr>
        <w:pStyle w:val="ListParagraph"/>
        <w:numPr>
          <w:ilvl w:val="0"/>
          <w:numId w:val="2"/>
        </w:numPr>
        <w:spacing w:before="80" w:after="80"/>
      </w:pPr>
      <w:r>
        <w:rPr>
          <w:rFonts w:ascii="Georgia" w:cs="Georgia" w:eastAsia="Georgia" w:hAnsi="Georgia"/>
          <w:color w:val="333333"/>
          <w:sz w:val="21"/>
          <w:szCs w:val="21"/>
        </w:rPr>
        <w:t xml:space="preserve">Every evening: a quick check-in. The agent learns from your patterns and improves over time</w:t>
      </w:r>
    </w:p>
    <w:p>
      <w:pPr>
        <w:pStyle w:val="ListParagraph"/>
        <w:numPr>
          <w:ilvl w:val="0"/>
          <w:numId w:val="2"/>
        </w:numPr>
        <w:spacing w:before="80" w:after="80"/>
      </w:pPr>
      <w:r>
        <w:rPr>
          <w:rFonts w:ascii="Georgia" w:cs="Georgia" w:eastAsia="Georgia" w:hAnsi="Georgia"/>
          <w:color w:val="333333"/>
          <w:sz w:val="21"/>
          <w:szCs w:val="21"/>
        </w:rPr>
        <w:t xml:space="preserve">Watch your score grow — and see exactly what's holding you back</w:t>
      </w:r>
    </w:p>
    <w:p>
      <w:pPr>
        <w:spacing w:before="280" w:after="0"/>
      </w:pPr>
    </w:p>
    <w:p>
      <w:pPr>
        <w:spacing w:before="200" w:after="200"/>
        <w:jc w:val="center"/>
      </w:pPr>
      <w:r>
        <w:rPr>
          <w:rFonts w:ascii="Georgia" w:cs="Georgia" w:eastAsia="Georgia" w:hAnsi="Georgia"/>
          <w:b/>
          <w:bCs/>
          <w:i/>
          <w:iCs/>
          <w:color w:val="1A1A2E"/>
          <w:sz w:val="30"/>
          <w:szCs w:val="30"/>
        </w:rPr>
        <w:t xml:space="preserve">"Stop optimizing parts of your life. Start building all of it."</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6"/>
              <w:left w:val="single" w:color="E8E8E8" w:sz="1"/>
              <w:bottom w:val="single" w:color="E8E8E8" w:sz="1"/>
              <w:right w:val="single" w:color="E8E8E8" w:sz="1"/>
            </w:tcBorders>
            <w:shd w:fill="F4F6FB" w:val="clear"/>
            <w:tcMar>
              <w:top w:type="dxa" w:w="200"/>
              <w:left w:type="dxa" w:w="300"/>
              <w:bottom w:type="dxa" w:w="200"/>
              <w:right w:type="dxa" w:w="300"/>
            </w:tcMar>
          </w:tcPr>
          <w:p>
            <w:pPr>
              <w:spacing w:before="0" w:after="80"/>
              <w:jc w:val="center"/>
            </w:pPr>
            <w:r>
              <w:rPr>
                <w:rFonts w:ascii="Arial" w:cs="Arial" w:eastAsia="Arial" w:hAnsi="Arial"/>
                <w:b/>
                <w:bCs/>
                <w:color w:val="1A1A2E"/>
                <w:sz w:val="32"/>
                <w:szCs w:val="32"/>
              </w:rPr>
              <w:t xml:space="preserve">Join the waitlist.</w:t>
            </w:r>
          </w:p>
          <w:p>
            <w:pPr>
              <w:spacing w:before="0" w:after="80"/>
              <w:jc w:val="center"/>
            </w:pPr>
            <w:r>
              <w:rPr>
                <w:rFonts w:ascii="Georgia" w:cs="Georgia" w:eastAsia="Georgia" w:hAnsi="Georgia"/>
                <w:color w:val="555555"/>
                <w:sz w:val="21"/>
                <w:szCs w:val="21"/>
              </w:rPr>
              <w:t xml:space="preserve">Be among the first to access Uebermensch.ai and shape the product from day one.</w:t>
            </w:r>
          </w:p>
          <w:p>
            <w:pPr>
              <w:spacing w:before="0" w:after="0"/>
              <w:jc w:val="center"/>
            </w:pPr>
            <w:r>
              <w:rPr>
                <w:rFonts w:ascii="Arial" w:cs="Arial" w:eastAsia="Arial" w:hAnsi="Arial"/>
                <w:b/>
                <w:bCs/>
                <w:color w:val="4A90E8"/>
                <w:sz w:val="24"/>
                <w:szCs w:val="24"/>
              </w:rPr>
              <w:t xml:space="preserve">uebermensch.ai</w:t>
            </w:r>
          </w:p>
        </w:tc>
      </w:tr>
    </w:tbl>
    <w:p>
      <w:pPr>
        <w:spacing w:before="320" w:after="0"/>
      </w:pPr>
    </w:p>
    <w:p>
      <w:pPr>
        <w:jc w:val="center"/>
      </w:pPr>
      <w:r>
        <w:rPr>
          <w:rFonts w:ascii="Arial" w:cs="Arial" w:eastAsia="Arial" w:hAnsi="Arial"/>
          <w:color w:val="CCCCCC"/>
          <w:sz w:val="17"/>
          <w:szCs w:val="17"/>
        </w:rPr>
        <w:t xml:space="preserve">Uebermensch.ai  ·  Gustav Burmeister  ·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2026-03-18T19:52:42.251Z</dcterms:created>
  <dcterms:modified xsi:type="dcterms:W3CDTF">2026-03-18T19:52:42.251Z</dcterms:modified>
</cp:coreProperties>
</file>

<file path=docProps/custom.xml><?xml version="1.0" encoding="utf-8"?>
<Properties xmlns="http://schemas.openxmlformats.org/officeDocument/2006/custom-properties" xmlns:vt="http://schemas.openxmlformats.org/officeDocument/2006/docPropsVTypes"/>
</file>