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ED7" w:rsidRDefault="004D6ED7" w:rsidP="007A0964">
      <w:bookmarkStart w:id="0" w:name="_Toc495934206"/>
      <w:bookmarkStart w:id="1" w:name="_Toc346004297"/>
      <w:bookmarkStart w:id="2" w:name="_Toc353033828"/>
      <w:bookmarkStart w:id="3" w:name="_Toc368563959"/>
      <w:bookmarkStart w:id="4" w:name="_Toc36856397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D6ED7" w:rsidTr="004D6ED7">
        <w:tc>
          <w:tcPr>
            <w:tcW w:w="10194" w:type="dxa"/>
          </w:tcPr>
          <w:p w:rsidR="004D6ED7" w:rsidRDefault="004D6ED7" w:rsidP="007A0964">
            <w:r>
              <w:t>4/1/1/1/1</w:t>
            </w:r>
          </w:p>
        </w:tc>
      </w:tr>
      <w:tr w:rsidR="004D6ED7" w:rsidTr="004D6ED7">
        <w:tc>
          <w:tcPr>
            <w:tcW w:w="10194" w:type="dxa"/>
          </w:tcPr>
          <w:p w:rsidR="004D6ED7" w:rsidRDefault="004F4A0B" w:rsidP="007A0964">
            <w:r>
              <w:t>AJOUT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7A0964">
            <w:r>
              <w:t>OUVRAGE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7A0964">
            <w:r w:rsidRPr="007A0964">
              <w:rPr>
                <w:rFonts w:ascii="Calibri" w:hAnsi="Calibri" w:cs="Calibri"/>
                <w:color w:val="000000"/>
              </w:rPr>
              <w:t>Étanch</w:t>
            </w:r>
            <w:r>
              <w:rPr>
                <w:rFonts w:ascii="Calibri" w:hAnsi="Calibri" w:cs="Calibri"/>
                <w:color w:val="000000"/>
              </w:rPr>
              <w:t>é</w:t>
            </w:r>
            <w:r w:rsidRPr="007A0964">
              <w:rPr>
                <w:rFonts w:ascii="Calibri" w:hAnsi="Calibri" w:cs="Calibri"/>
                <w:color w:val="000000"/>
              </w:rPr>
              <w:t>ité bitume monocouche</w:t>
            </w:r>
          </w:p>
        </w:tc>
      </w:tr>
      <w:tr w:rsidR="004D6ED7" w:rsidTr="004D6ED7">
        <w:tc>
          <w:tcPr>
            <w:tcW w:w="10194" w:type="dxa"/>
          </w:tcPr>
          <w:p w:rsidR="004D6ED7" w:rsidRDefault="004D6ED7" w:rsidP="004D6ED7">
            <w:pPr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1907D1">
            <w:pPr>
              <w:pStyle w:val="Paragraphedeliste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1907D1">
            <w:pPr>
              <w:pStyle w:val="Paragraphedeliste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D6ED7" w:rsidRDefault="004D6ED7" w:rsidP="007A0964"/>
        </w:tc>
      </w:tr>
      <w:tr w:rsidR="004D6ED7" w:rsidTr="004D6ED7">
        <w:tc>
          <w:tcPr>
            <w:tcW w:w="10194" w:type="dxa"/>
          </w:tcPr>
          <w:p w:rsidR="004D6ED7" w:rsidRDefault="004D6ED7" w:rsidP="007A0964">
            <w:r w:rsidRPr="005A717D">
              <w:t>Courte description (pour la DPGF)</w:t>
            </w:r>
          </w:p>
        </w:tc>
      </w:tr>
      <w:tr w:rsidR="00406F6B" w:rsidTr="004D6ED7">
        <w:tc>
          <w:tcPr>
            <w:tcW w:w="10194" w:type="dxa"/>
          </w:tcPr>
          <w:p w:rsidR="00406F6B" w:rsidRPr="005A717D" w:rsidRDefault="00406F6B" w:rsidP="007A0964"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4D6ED7" w:rsidRDefault="004D6ED7" w:rsidP="007A0964"/>
    <w:p w:rsidR="00272CEF" w:rsidRDefault="00272CEF" w:rsidP="007A0964"/>
    <w:p w:rsidR="007A0964" w:rsidRDefault="007A0964" w:rsidP="007A0964"/>
    <w:p w:rsidR="007A0964" w:rsidRDefault="007A0964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907D1" w:rsidTr="00871E98">
        <w:tc>
          <w:tcPr>
            <w:tcW w:w="10194" w:type="dxa"/>
          </w:tcPr>
          <w:p w:rsidR="001907D1" w:rsidRDefault="001907D1" w:rsidP="00871E98">
            <w:r>
              <w:t>4/1/1/1/1</w:t>
            </w:r>
          </w:p>
        </w:tc>
      </w:tr>
      <w:tr w:rsidR="001907D1" w:rsidTr="00871E98">
        <w:tc>
          <w:tcPr>
            <w:tcW w:w="10194" w:type="dxa"/>
          </w:tcPr>
          <w:p w:rsidR="001907D1" w:rsidRDefault="004F4A0B" w:rsidP="00871E98">
            <w:r>
              <w:t>AJOUT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871E98">
            <w:r>
              <w:t>PRESTATION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871E98">
            <w:r>
              <w:rPr>
                <w:rFonts w:ascii="Calibri" w:hAnsi="Calibri" w:cs="Calibri"/>
                <w:color w:val="000000"/>
              </w:rPr>
              <w:t>Dépose du complexe d’étanchéité</w:t>
            </w:r>
          </w:p>
        </w:tc>
      </w:tr>
      <w:tr w:rsidR="001907D1" w:rsidTr="00871E98">
        <w:tc>
          <w:tcPr>
            <w:tcW w:w="10194" w:type="dxa"/>
          </w:tcPr>
          <w:p w:rsidR="001907D1" w:rsidRDefault="001907D1" w:rsidP="00871E98">
            <w:pPr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1907D1" w:rsidRPr="001907D1" w:rsidRDefault="001907D1" w:rsidP="00871E98">
            <w:pPr>
              <w:pStyle w:val="Paragraphedeliste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1907D1" w:rsidRPr="001907D1" w:rsidRDefault="001907D1" w:rsidP="00871E98">
            <w:pPr>
              <w:pStyle w:val="Paragraphedeliste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1907D1" w:rsidRDefault="001907D1" w:rsidP="00871E98"/>
        </w:tc>
      </w:tr>
      <w:tr w:rsidR="001907D1" w:rsidTr="00871E98">
        <w:tc>
          <w:tcPr>
            <w:tcW w:w="10194" w:type="dxa"/>
          </w:tcPr>
          <w:p w:rsidR="001907D1" w:rsidRDefault="001907D1" w:rsidP="00871E98">
            <w:r w:rsidRPr="005A717D">
              <w:t>Courte description (pour la DPGF)</w:t>
            </w:r>
          </w:p>
        </w:tc>
      </w:tr>
      <w:tr w:rsidR="001907D1" w:rsidRPr="005A717D" w:rsidTr="00871E98">
        <w:tc>
          <w:tcPr>
            <w:tcW w:w="10194" w:type="dxa"/>
          </w:tcPr>
          <w:p w:rsidR="001907D1" w:rsidRPr="005A717D" w:rsidRDefault="001907D1" w:rsidP="00871E98">
            <w:proofErr w:type="gramStart"/>
            <w:r>
              <w:t>m</w:t>
            </w:r>
            <w:proofErr w:type="gramEnd"/>
            <w:r>
              <w:t>2</w:t>
            </w:r>
          </w:p>
        </w:tc>
      </w:tr>
    </w:tbl>
    <w:p w:rsidR="00272CEF" w:rsidRDefault="00272CEF" w:rsidP="007A0964"/>
    <w:p w:rsidR="00272CEF" w:rsidRDefault="00272CEF" w:rsidP="007A0964"/>
    <w:p w:rsidR="00272CEF" w:rsidRDefault="00272CEF" w:rsidP="007A09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4F4A0B" w:rsidTr="00871E98">
        <w:tc>
          <w:tcPr>
            <w:tcW w:w="10194" w:type="dxa"/>
          </w:tcPr>
          <w:p w:rsidR="004F4A0B" w:rsidRDefault="004F4A0B" w:rsidP="00871E98">
            <w:r>
              <w:t>4/1/1/1/1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71E98">
            <w:r>
              <w:t>AJOUT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71E98">
            <w:r>
              <w:t>GENERIQUE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71E98">
            <w:r>
              <w:rPr>
                <w:rFonts w:ascii="Calibri" w:hAnsi="Calibri" w:cs="Calibri"/>
                <w:color w:val="000000"/>
              </w:rPr>
              <w:t>Sécurité</w:t>
            </w:r>
          </w:p>
        </w:tc>
      </w:tr>
      <w:tr w:rsidR="004F4A0B" w:rsidTr="00871E98">
        <w:tc>
          <w:tcPr>
            <w:tcW w:w="10194" w:type="dxa"/>
          </w:tcPr>
          <w:p w:rsidR="004F4A0B" w:rsidRDefault="004F4A0B" w:rsidP="00871E98">
            <w:pPr>
              <w:rPr>
                <w:highlight w:val="red"/>
              </w:rPr>
            </w:pPr>
            <w:r w:rsidRPr="005A717D">
              <w:t xml:space="preserve">Une </w:t>
            </w:r>
            <w:r w:rsidRPr="00237C57">
              <w:rPr>
                <w:b/>
              </w:rPr>
              <w:t>description détaillée</w:t>
            </w:r>
            <w:r w:rsidRPr="005A717D">
              <w:t xml:space="preserve"> de </w:t>
            </w:r>
            <w:r w:rsidRPr="001907D1">
              <w:rPr>
                <w:u w:val="single"/>
              </w:rPr>
              <w:t>l’ouvrage</w:t>
            </w:r>
            <w:r w:rsidRPr="005A717D">
              <w:t xml:space="preserve">. Cette </w:t>
            </w:r>
            <w:r w:rsidRPr="001907D1">
              <w:rPr>
                <w:i/>
              </w:rPr>
              <w:t>description</w:t>
            </w:r>
            <w:r w:rsidRPr="005A717D">
              <w:t xml:space="preserve"> apparaitra uniquement sur la CCTP</w:t>
            </w:r>
            <w:r w:rsidRPr="005A717D">
              <w:rPr>
                <w:highlight w:val="red"/>
              </w:rPr>
              <w:t xml:space="preserve"> </w:t>
            </w:r>
          </w:p>
          <w:p w:rsidR="004F4A0B" w:rsidRPr="001907D1" w:rsidRDefault="004F4A0B" w:rsidP="00871E98">
            <w:pPr>
              <w:pStyle w:val="Paragraphedeliste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1</w:t>
            </w:r>
          </w:p>
          <w:p w:rsidR="004F4A0B" w:rsidRPr="001907D1" w:rsidRDefault="004F4A0B" w:rsidP="00871E98">
            <w:pPr>
              <w:pStyle w:val="Paragraphedeliste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1907D1">
              <w:rPr>
                <w:color w:val="000000" w:themeColor="text1"/>
              </w:rPr>
              <w:t>Option 2</w:t>
            </w:r>
          </w:p>
          <w:p w:rsidR="004F4A0B" w:rsidRDefault="004F4A0B" w:rsidP="00871E98"/>
        </w:tc>
      </w:tr>
      <w:tr w:rsidR="004F4A0B" w:rsidTr="00871E98">
        <w:tc>
          <w:tcPr>
            <w:tcW w:w="10194" w:type="dxa"/>
          </w:tcPr>
          <w:p w:rsidR="004F4A0B" w:rsidRDefault="004F4A0B" w:rsidP="00871E98">
            <w:r w:rsidRPr="005A717D">
              <w:t>Courte description (pour la DPGF)</w:t>
            </w:r>
          </w:p>
        </w:tc>
      </w:tr>
      <w:tr w:rsidR="004F4A0B" w:rsidRPr="005A717D" w:rsidTr="00871E98">
        <w:tc>
          <w:tcPr>
            <w:tcW w:w="10194" w:type="dxa"/>
          </w:tcPr>
          <w:p w:rsidR="004F4A0B" w:rsidRPr="005A717D" w:rsidRDefault="004F4A0B" w:rsidP="00871E98">
            <w:proofErr w:type="spellStart"/>
            <w:proofErr w:type="gramStart"/>
            <w:r>
              <w:t>ens</w:t>
            </w:r>
            <w:proofErr w:type="spellEnd"/>
            <w:proofErr w:type="gramEnd"/>
          </w:p>
        </w:tc>
      </w:tr>
    </w:tbl>
    <w:p w:rsidR="00F03174" w:rsidRDefault="00F03174" w:rsidP="00272CEF"/>
    <w:p w:rsidR="00F03174" w:rsidRDefault="00F03174" w:rsidP="00272CEF"/>
    <w:p w:rsidR="00F03174" w:rsidRDefault="00F03174" w:rsidP="00272CEF"/>
    <w:p w:rsidR="00D820A0" w:rsidRDefault="00D820A0" w:rsidP="00D820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D820A0" w:rsidTr="00871E98">
        <w:tc>
          <w:tcPr>
            <w:tcW w:w="10194" w:type="dxa"/>
          </w:tcPr>
          <w:p w:rsidR="00D820A0" w:rsidRDefault="00D820A0" w:rsidP="00871E98">
            <w:r>
              <w:t>4/1/1/1/</w:t>
            </w:r>
            <w:r>
              <w:t>3</w:t>
            </w:r>
          </w:p>
        </w:tc>
      </w:tr>
      <w:tr w:rsidR="00D820A0" w:rsidTr="00871E98">
        <w:tc>
          <w:tcPr>
            <w:tcW w:w="10194" w:type="dxa"/>
          </w:tcPr>
          <w:p w:rsidR="00D820A0" w:rsidRDefault="00D820A0" w:rsidP="00871E98">
            <w:r>
              <w:t>SUPPR</w:t>
            </w:r>
            <w:bookmarkStart w:id="5" w:name="_GoBack"/>
            <w:bookmarkEnd w:id="5"/>
          </w:p>
        </w:tc>
      </w:tr>
    </w:tbl>
    <w:p w:rsidR="00F03174" w:rsidRDefault="00F03174" w:rsidP="00272CEF"/>
    <w:p w:rsidR="00272CEF" w:rsidRDefault="00272CEF" w:rsidP="007A0964"/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</w:p>
    <w:p w:rsidR="007A0964" w:rsidRDefault="007A0964" w:rsidP="00237C57">
      <w:pPr>
        <w:pStyle w:val="Titre"/>
      </w:pPr>
      <w:r>
        <w:t>04_</w:t>
      </w:r>
      <w:r w:rsidR="00237C57">
        <w:t>Couverture</w:t>
      </w:r>
      <w:r>
        <w:t>_</w:t>
      </w:r>
      <w:r w:rsidR="00237C57">
        <w:t>étanchéité</w:t>
      </w:r>
      <w:bookmarkStart w:id="6" w:name="_Toc37700784"/>
    </w:p>
    <w:p w:rsidR="00540D13" w:rsidRDefault="00C51A5F" w:rsidP="007A0964">
      <w:pPr>
        <w:pStyle w:val="Titre1"/>
      </w:pPr>
      <w:r>
        <w:t>SYSTEME D’ETANCHEITE</w:t>
      </w:r>
      <w:bookmarkEnd w:id="6"/>
    </w:p>
    <w:p w:rsidR="00A94DC6" w:rsidRPr="006D4D38" w:rsidRDefault="00A94DC6" w:rsidP="00A94DC6">
      <w:pPr>
        <w:pStyle w:val="Titre2"/>
      </w:pPr>
      <w:bookmarkStart w:id="7" w:name="_Toc37700785"/>
      <w:proofErr w:type="spellStart"/>
      <w:r>
        <w:t>Etanchéités</w:t>
      </w:r>
      <w:bookmarkEnd w:id="7"/>
      <w:proofErr w:type="spellEnd"/>
    </w:p>
    <w:p w:rsidR="00ED77B5" w:rsidRDefault="00ED77B5" w:rsidP="006D4D38">
      <w:pPr>
        <w:pStyle w:val="Titre3"/>
      </w:pPr>
      <w:bookmarkStart w:id="8" w:name="_Toc37700786"/>
      <w:proofErr w:type="spellStart"/>
      <w:r>
        <w:t>Etanchéités</w:t>
      </w:r>
      <w:proofErr w:type="spellEnd"/>
      <w:r w:rsidR="006D4D38">
        <w:t xml:space="preserve"> </w:t>
      </w:r>
      <w:r w:rsidR="00685580">
        <w:t xml:space="preserve">toitures </w:t>
      </w:r>
      <w:r w:rsidR="006D4D38">
        <w:t>terrasses inaccessibles</w:t>
      </w:r>
      <w:bookmarkEnd w:id="8"/>
    </w:p>
    <w:p w:rsidR="004A19D0" w:rsidRDefault="00941E63" w:rsidP="00AB357E">
      <w:pPr>
        <w:pStyle w:val="Titre4"/>
      </w:pPr>
      <w:bookmarkStart w:id="9" w:name="_Toc37700787"/>
      <w:proofErr w:type="spellStart"/>
      <w:r>
        <w:t>Etanchéité</w:t>
      </w:r>
      <w:proofErr w:type="spellEnd"/>
      <w:r>
        <w:t xml:space="preserve"> b</w:t>
      </w:r>
      <w:r w:rsidR="00ED77B5" w:rsidRPr="00AB357E">
        <w:t>itume</w:t>
      </w:r>
      <w:r w:rsidR="006D4D38" w:rsidRPr="008F7F65">
        <w:t xml:space="preserve"> monocouche</w:t>
      </w:r>
      <w:bookmarkEnd w:id="9"/>
    </w:p>
    <w:p w:rsidR="00BF5E1A" w:rsidRDefault="00BF5E1A" w:rsidP="0000247F">
      <w:pPr>
        <w:ind w:left="1416"/>
      </w:pPr>
    </w:p>
    <w:p w:rsidR="0000247F" w:rsidRDefault="005A717D" w:rsidP="0000247F">
      <w:pPr>
        <w:ind w:left="1416"/>
      </w:pPr>
      <w:proofErr w:type="spellStart"/>
      <w:proofErr w:type="gramStart"/>
      <w:r>
        <w:rPr>
          <w:highlight w:val="yellow"/>
        </w:rPr>
        <w:t>operation</w:t>
      </w:r>
      <w:proofErr w:type="spellEnd"/>
      <w:proofErr w:type="gramEnd"/>
      <w:r w:rsidRPr="005A717D">
        <w:rPr>
          <w:highlight w:val="yellow"/>
        </w:rPr>
        <w:t> :</w:t>
      </w:r>
      <w:proofErr w:type="spellStart"/>
      <w:r>
        <w:t>add</w:t>
      </w:r>
      <w:proofErr w:type="spellEnd"/>
      <w:r w:rsidRPr="005A717D">
        <w:rPr>
          <w:highlight w:val="red"/>
        </w:rPr>
        <w:t xml:space="preserve"> </w:t>
      </w:r>
    </w:p>
    <w:p w:rsidR="005A717D" w:rsidRDefault="005A717D" w:rsidP="005A717D"/>
    <w:p w:rsidR="00237C57" w:rsidRPr="00237C57" w:rsidRDefault="005A717D" w:rsidP="00237C57">
      <w:pPr>
        <w:ind w:left="1416"/>
        <w:rPr>
          <w:highlight w:val="red"/>
        </w:rPr>
      </w:pPr>
      <w:proofErr w:type="gramStart"/>
      <w:r>
        <w:rPr>
          <w:highlight w:val="yellow"/>
        </w:rPr>
        <w:t>description</w:t>
      </w:r>
      <w:proofErr w:type="gramEnd"/>
      <w:r w:rsidRPr="005A717D">
        <w:rPr>
          <w:highlight w:val="yellow"/>
        </w:rPr>
        <w:t> :</w:t>
      </w:r>
      <w:r w:rsidRPr="005A717D">
        <w:t xml:space="preserve">Une </w:t>
      </w:r>
      <w:r w:rsidRPr="00237C57">
        <w:rPr>
          <w:b/>
        </w:rPr>
        <w:t>description détaillée</w:t>
      </w:r>
      <w:r w:rsidRPr="005A717D">
        <w:t xml:space="preserve"> de l’ouvrage. Cette description apparaitra uniquement sur la CCTP</w:t>
      </w:r>
      <w:r w:rsidRPr="005A717D">
        <w:rPr>
          <w:highlight w:val="red"/>
        </w:rPr>
        <w:t xml:space="preserve"> </w:t>
      </w:r>
    </w:p>
    <w:p w:rsidR="005A717D" w:rsidRDefault="005A717D" w:rsidP="005A717D"/>
    <w:p w:rsidR="005A717D" w:rsidRDefault="005A717D" w:rsidP="005A717D">
      <w:pPr>
        <w:ind w:left="1416"/>
      </w:pPr>
      <w:proofErr w:type="spellStart"/>
      <w:proofErr w:type="gramStart"/>
      <w:r>
        <w:rPr>
          <w:highlight w:val="yellow"/>
        </w:rPr>
        <w:t>courteDescription</w:t>
      </w:r>
      <w:proofErr w:type="spellEnd"/>
      <w:proofErr w:type="gramEnd"/>
      <w:r w:rsidRPr="005A717D">
        <w:rPr>
          <w:highlight w:val="yellow"/>
        </w:rPr>
        <w:t> :</w:t>
      </w:r>
      <w:r w:rsidRPr="005A717D">
        <w:t>Courte description (pour la DPGF)</w:t>
      </w:r>
    </w:p>
    <w:p w:rsidR="006D4D38" w:rsidRDefault="006D4D38" w:rsidP="00AB357E">
      <w:pPr>
        <w:pStyle w:val="Titre5"/>
      </w:pPr>
      <w:bookmarkStart w:id="10" w:name="_Toc37700788"/>
      <w:r w:rsidRPr="009222DC">
        <w:t>Dépose du complexe d’étanchéité</w:t>
      </w:r>
      <w:bookmarkEnd w:id="10"/>
    </w:p>
    <w:p w:rsidR="00A132DF" w:rsidRPr="00A132DF" w:rsidRDefault="00A132DF" w:rsidP="00A132DF"/>
    <w:p w:rsidR="005A717D" w:rsidRDefault="005A717D" w:rsidP="00A132DF">
      <w:pPr>
        <w:ind w:left="1701"/>
      </w:pPr>
      <w:proofErr w:type="spellStart"/>
      <w:proofErr w:type="gramStart"/>
      <w:r>
        <w:rPr>
          <w:highlight w:val="yellow"/>
        </w:rPr>
        <w:t>operation</w:t>
      </w:r>
      <w:proofErr w:type="spellEnd"/>
      <w:proofErr w:type="gramEnd"/>
      <w:r w:rsidRPr="005A717D">
        <w:rPr>
          <w:highlight w:val="yellow"/>
        </w:rPr>
        <w:t> :</w:t>
      </w:r>
      <w:proofErr w:type="spellStart"/>
      <w:r>
        <w:t>add</w:t>
      </w:r>
      <w:proofErr w:type="spellEnd"/>
      <w:r w:rsidRPr="005A717D">
        <w:rPr>
          <w:highlight w:val="red"/>
        </w:rPr>
        <w:t xml:space="preserve"> </w:t>
      </w:r>
    </w:p>
    <w:p w:rsidR="005A717D" w:rsidRDefault="005A717D" w:rsidP="00A132DF">
      <w:pPr>
        <w:ind w:left="1701"/>
      </w:pPr>
    </w:p>
    <w:p w:rsidR="005A717D" w:rsidRDefault="005A717D" w:rsidP="00A132DF">
      <w:pPr>
        <w:ind w:left="1701"/>
      </w:pPr>
      <w:proofErr w:type="gramStart"/>
      <w:r>
        <w:rPr>
          <w:highlight w:val="yellow"/>
        </w:rPr>
        <w:t>description</w:t>
      </w:r>
      <w:proofErr w:type="gramEnd"/>
      <w:r w:rsidRPr="005A717D">
        <w:rPr>
          <w:highlight w:val="yellow"/>
        </w:rPr>
        <w:t> :</w:t>
      </w:r>
      <w:r w:rsidRPr="005A717D">
        <w:t xml:space="preserve">Une description détaillée de </w:t>
      </w:r>
      <w:r w:rsidR="00A132DF">
        <w:t>la procédure</w:t>
      </w:r>
      <w:r w:rsidRPr="005A717D">
        <w:t>. Cette description apparaitra uniquement sur la CCTP</w:t>
      </w:r>
      <w:r w:rsidRPr="005A717D">
        <w:rPr>
          <w:highlight w:val="red"/>
        </w:rPr>
        <w:t xml:space="preserve"> </w:t>
      </w:r>
    </w:p>
    <w:p w:rsidR="005A717D" w:rsidRDefault="005A717D" w:rsidP="00A132DF">
      <w:pPr>
        <w:ind w:left="1701"/>
      </w:pPr>
    </w:p>
    <w:p w:rsidR="005A717D" w:rsidRPr="005A717D" w:rsidRDefault="005A717D" w:rsidP="00A132DF">
      <w:pPr>
        <w:ind w:left="1701"/>
      </w:pPr>
      <w:proofErr w:type="spellStart"/>
      <w:proofErr w:type="gramStart"/>
      <w:r>
        <w:rPr>
          <w:highlight w:val="yellow"/>
        </w:rPr>
        <w:t>courteDescription</w:t>
      </w:r>
      <w:proofErr w:type="spellEnd"/>
      <w:proofErr w:type="gramEnd"/>
      <w:r w:rsidRPr="005A717D">
        <w:rPr>
          <w:highlight w:val="yellow"/>
        </w:rPr>
        <w:t> :</w:t>
      </w:r>
      <w:r w:rsidRPr="005A717D">
        <w:t>Courte description (pour la DPGF)</w:t>
      </w:r>
    </w:p>
    <w:p w:rsidR="006D4D38" w:rsidRPr="006D4D38" w:rsidRDefault="006D4D38" w:rsidP="006D4D38"/>
    <w:p w:rsidR="006D4D38" w:rsidRDefault="006D4D38" w:rsidP="00AB357E">
      <w:pPr>
        <w:pStyle w:val="Titre5"/>
      </w:pPr>
      <w:bookmarkStart w:id="11" w:name="_Toc37700789"/>
      <w:r>
        <w:t>Dépose des relevés d’étanchéité</w:t>
      </w:r>
      <w:bookmarkEnd w:id="11"/>
    </w:p>
    <w:p w:rsidR="00A132DF" w:rsidRDefault="00A132DF" w:rsidP="00A132DF"/>
    <w:p w:rsidR="006D4D38" w:rsidRPr="006D4D38" w:rsidRDefault="00A132DF" w:rsidP="00A132DF">
      <w:pPr>
        <w:ind w:left="1701"/>
      </w:pPr>
      <w:proofErr w:type="spellStart"/>
      <w:proofErr w:type="gramStart"/>
      <w:r>
        <w:rPr>
          <w:highlight w:val="yellow"/>
        </w:rPr>
        <w:t>operation</w:t>
      </w:r>
      <w:proofErr w:type="spellEnd"/>
      <w:proofErr w:type="gramEnd"/>
      <w:r w:rsidRPr="005A717D">
        <w:rPr>
          <w:highlight w:val="yellow"/>
        </w:rPr>
        <w:t> :</w:t>
      </w:r>
      <w:proofErr w:type="spellStart"/>
      <w:r>
        <w:t>suppr</w:t>
      </w:r>
      <w:proofErr w:type="spellEnd"/>
      <w:r w:rsidRPr="005A717D">
        <w:rPr>
          <w:highlight w:val="red"/>
        </w:rPr>
        <w:t xml:space="preserve"> </w:t>
      </w:r>
    </w:p>
    <w:p w:rsidR="00ED77B5" w:rsidRDefault="00ED77B5" w:rsidP="00AB357E">
      <w:pPr>
        <w:pStyle w:val="Titre5"/>
      </w:pPr>
      <w:bookmarkStart w:id="12" w:name="_Toc37700790"/>
      <w:r>
        <w:t xml:space="preserve">Etanchéité monocouche </w:t>
      </w:r>
      <w:r w:rsidR="00016292">
        <w:t>soudée en plein</w:t>
      </w:r>
      <w:bookmarkEnd w:id="12"/>
    </w:p>
    <w:p w:rsidR="00016292" w:rsidRDefault="00016292" w:rsidP="00016292"/>
    <w:p w:rsidR="00016292" w:rsidRDefault="00016292" w:rsidP="00AB357E">
      <w:pPr>
        <w:pStyle w:val="Titre5"/>
      </w:pPr>
      <w:bookmarkStart w:id="13" w:name="_Toc37700791"/>
      <w:r>
        <w:t>Etanchéité monocouche soudée en semi indépendance</w:t>
      </w:r>
      <w:bookmarkEnd w:id="13"/>
    </w:p>
    <w:p w:rsidR="00016292" w:rsidRPr="00016292" w:rsidRDefault="00016292" w:rsidP="00016292"/>
    <w:p w:rsidR="00016292" w:rsidRDefault="00016292" w:rsidP="00AB357E">
      <w:pPr>
        <w:pStyle w:val="Titre5"/>
      </w:pPr>
      <w:bookmarkStart w:id="14" w:name="_Toc37700792"/>
      <w:r>
        <w:t>Etanchéité monocouche soudée en indépendance</w:t>
      </w:r>
      <w:bookmarkEnd w:id="14"/>
    </w:p>
    <w:p w:rsidR="00016292" w:rsidRDefault="00016292" w:rsidP="00016292"/>
    <w:p w:rsidR="00016292" w:rsidRDefault="00016292" w:rsidP="00AB357E">
      <w:pPr>
        <w:pStyle w:val="Titre5"/>
      </w:pPr>
      <w:bookmarkStart w:id="15" w:name="_Toc37700793"/>
      <w:r>
        <w:t>Relevé d’étanchéité périphérique</w:t>
      </w:r>
      <w:bookmarkEnd w:id="15"/>
    </w:p>
    <w:p w:rsidR="00016292" w:rsidRPr="00016292" w:rsidRDefault="00016292" w:rsidP="00016292"/>
    <w:p w:rsidR="00016292" w:rsidRDefault="00016292" w:rsidP="00AB357E">
      <w:pPr>
        <w:pStyle w:val="Titre5"/>
      </w:pPr>
      <w:bookmarkStart w:id="16" w:name="_Toc37700794"/>
      <w:r>
        <w:t>Relevé d’étanchéité sur émergence</w:t>
      </w:r>
      <w:bookmarkEnd w:id="16"/>
    </w:p>
    <w:p w:rsidR="00016292" w:rsidRDefault="00016292" w:rsidP="00016292"/>
    <w:p w:rsidR="00016292" w:rsidRDefault="00016292" w:rsidP="00AB357E">
      <w:pPr>
        <w:pStyle w:val="Titre5"/>
      </w:pPr>
      <w:bookmarkStart w:id="17" w:name="_Toc37700795"/>
      <w:r>
        <w:t>Relevé d’étanchéité sur pénétration circulaire</w:t>
      </w:r>
      <w:bookmarkEnd w:id="17"/>
    </w:p>
    <w:p w:rsidR="00ED77B5" w:rsidRDefault="00ED77B5" w:rsidP="00ED77B5"/>
    <w:p w:rsidR="00ED77B5" w:rsidRDefault="00941E63" w:rsidP="00AB357E">
      <w:pPr>
        <w:pStyle w:val="Titre4"/>
      </w:pPr>
      <w:bookmarkStart w:id="18" w:name="_Toc37700796"/>
      <w:r>
        <w:t>Etanchéité b</w:t>
      </w:r>
      <w:r w:rsidR="006D4D38">
        <w:t>itume b</w:t>
      </w:r>
      <w:r w:rsidR="00ED77B5">
        <w:t>icouche</w:t>
      </w:r>
      <w:bookmarkEnd w:id="18"/>
    </w:p>
    <w:p w:rsidR="004611B6" w:rsidRDefault="004611B6" w:rsidP="004611B6"/>
    <w:p w:rsidR="006D4D38" w:rsidRDefault="006D4D38" w:rsidP="00AB357E">
      <w:pPr>
        <w:pStyle w:val="Titre5"/>
      </w:pPr>
      <w:bookmarkStart w:id="19" w:name="_Toc37700797"/>
      <w:r>
        <w:t>Dépose du complexe d’étanchéité</w:t>
      </w:r>
      <w:bookmarkEnd w:id="19"/>
    </w:p>
    <w:p w:rsidR="006D4D38" w:rsidRPr="006D4D38" w:rsidRDefault="006D4D38" w:rsidP="006D4D38"/>
    <w:p w:rsidR="006D4D38" w:rsidRDefault="006D4D38" w:rsidP="00AB357E">
      <w:pPr>
        <w:pStyle w:val="Titre5"/>
      </w:pPr>
      <w:bookmarkStart w:id="20" w:name="_Toc37700798"/>
      <w:r>
        <w:t>Dépose des relevés d’étanchéité</w:t>
      </w:r>
      <w:bookmarkEnd w:id="20"/>
    </w:p>
    <w:p w:rsidR="006D4D38" w:rsidRPr="006D4D38" w:rsidRDefault="006D4D38" w:rsidP="006D4D38"/>
    <w:p w:rsidR="006D4D38" w:rsidRDefault="006D4D38" w:rsidP="00AB357E">
      <w:pPr>
        <w:pStyle w:val="Titre5"/>
      </w:pPr>
      <w:bookmarkStart w:id="21" w:name="_Toc37700799"/>
      <w:r>
        <w:t xml:space="preserve">Etanchéité </w:t>
      </w:r>
      <w:r w:rsidR="00A94DC6">
        <w:t>bi</w:t>
      </w:r>
      <w:r>
        <w:t>couche soudée en plein</w:t>
      </w:r>
      <w:bookmarkEnd w:id="21"/>
    </w:p>
    <w:p w:rsidR="006D4D38" w:rsidRDefault="006D4D38" w:rsidP="006D4D38"/>
    <w:p w:rsidR="006D4D38" w:rsidRDefault="006D4D38" w:rsidP="00AB357E">
      <w:pPr>
        <w:pStyle w:val="Titre5"/>
      </w:pPr>
      <w:bookmarkStart w:id="22" w:name="_Toc37700800"/>
      <w:r>
        <w:t xml:space="preserve">Etanchéité </w:t>
      </w:r>
      <w:r w:rsidR="00A94DC6">
        <w:t>bi</w:t>
      </w:r>
      <w:r>
        <w:t>couche soudée en semi indépendance</w:t>
      </w:r>
      <w:bookmarkEnd w:id="22"/>
    </w:p>
    <w:p w:rsidR="006D4D38" w:rsidRPr="00016292" w:rsidRDefault="006D4D38" w:rsidP="006D4D38"/>
    <w:p w:rsidR="006D4D38" w:rsidRDefault="006D4D38" w:rsidP="00AB357E">
      <w:pPr>
        <w:pStyle w:val="Titre5"/>
      </w:pPr>
      <w:bookmarkStart w:id="23" w:name="_Toc37700801"/>
      <w:r>
        <w:t xml:space="preserve">Etanchéité </w:t>
      </w:r>
      <w:r w:rsidR="00A94DC6">
        <w:t>bi</w:t>
      </w:r>
      <w:r>
        <w:t>couche soudée en indépendance</w:t>
      </w:r>
      <w:bookmarkEnd w:id="23"/>
    </w:p>
    <w:p w:rsidR="006D4D38" w:rsidRDefault="006D4D38" w:rsidP="006D4D38"/>
    <w:p w:rsidR="006D4D38" w:rsidRDefault="006D4D38" w:rsidP="00AB357E">
      <w:pPr>
        <w:pStyle w:val="Titre5"/>
      </w:pPr>
      <w:bookmarkStart w:id="24" w:name="_Toc37700802"/>
      <w:r>
        <w:t>Relevé d’étanchéité périphérique</w:t>
      </w:r>
      <w:bookmarkEnd w:id="24"/>
    </w:p>
    <w:p w:rsidR="006D4D38" w:rsidRPr="00016292" w:rsidRDefault="006D4D38" w:rsidP="006D4D38"/>
    <w:p w:rsidR="006D4D38" w:rsidRDefault="006D4D38" w:rsidP="00AB357E">
      <w:pPr>
        <w:pStyle w:val="Titre5"/>
      </w:pPr>
      <w:bookmarkStart w:id="25" w:name="_Toc37700803"/>
      <w:r>
        <w:t>Relevé d’étanchéité sur émergence</w:t>
      </w:r>
      <w:bookmarkEnd w:id="25"/>
    </w:p>
    <w:p w:rsidR="006D4D38" w:rsidRDefault="006D4D38" w:rsidP="006D4D38"/>
    <w:p w:rsidR="006D4D38" w:rsidRDefault="006D4D38" w:rsidP="00AB357E">
      <w:pPr>
        <w:pStyle w:val="Titre5"/>
      </w:pPr>
      <w:bookmarkStart w:id="26" w:name="_Toc37700804"/>
      <w:r>
        <w:t>Relevé d’étanchéité sur pénétration circulaire</w:t>
      </w:r>
      <w:bookmarkEnd w:id="26"/>
    </w:p>
    <w:p w:rsidR="004611B6" w:rsidRPr="004611B6" w:rsidRDefault="004611B6" w:rsidP="004611B6"/>
    <w:p w:rsidR="00ED77B5" w:rsidRDefault="00ED77B5" w:rsidP="00ED77B5"/>
    <w:p w:rsidR="004611B6" w:rsidRDefault="004611B6" w:rsidP="004611B6"/>
    <w:p w:rsidR="004611B6" w:rsidRDefault="00941E63" w:rsidP="00AB357E">
      <w:pPr>
        <w:pStyle w:val="Titre4"/>
      </w:pPr>
      <w:bookmarkStart w:id="27" w:name="_Toc37700805"/>
      <w:r>
        <w:t>Etanchéité s</w:t>
      </w:r>
      <w:r w:rsidR="00A94DC6">
        <w:t xml:space="preserve">ynthétique </w:t>
      </w:r>
      <w:r w:rsidR="004611B6">
        <w:t>TPO</w:t>
      </w:r>
      <w:bookmarkEnd w:id="27"/>
    </w:p>
    <w:p w:rsidR="004611B6" w:rsidRPr="004611B6" w:rsidRDefault="004611B6" w:rsidP="004611B6"/>
    <w:p w:rsidR="004611B6" w:rsidRDefault="004611B6" w:rsidP="004611B6"/>
    <w:p w:rsidR="00A94DC6" w:rsidRDefault="00A94DC6" w:rsidP="004611B6"/>
    <w:p w:rsidR="004611B6" w:rsidRPr="004611B6" w:rsidRDefault="00941E63" w:rsidP="00AB357E">
      <w:pPr>
        <w:pStyle w:val="Titre4"/>
      </w:pPr>
      <w:bookmarkStart w:id="28" w:name="_Toc37700806"/>
      <w:r>
        <w:t>Etanchéité s</w:t>
      </w:r>
      <w:r w:rsidR="00A94DC6">
        <w:t xml:space="preserve">ynthétique </w:t>
      </w:r>
      <w:r w:rsidR="004611B6">
        <w:t>EPDM</w:t>
      </w:r>
      <w:bookmarkEnd w:id="28"/>
    </w:p>
    <w:p w:rsidR="004A19D0" w:rsidRDefault="004A19D0" w:rsidP="004A19D0"/>
    <w:p w:rsidR="004A19D0" w:rsidRPr="004A19D0" w:rsidRDefault="004A19D0" w:rsidP="004A19D0"/>
    <w:p w:rsidR="006D4D38" w:rsidRPr="00C51A5F" w:rsidRDefault="006D4D38" w:rsidP="00861FF7"/>
    <w:p w:rsidR="006D4D38" w:rsidRDefault="006D4D38" w:rsidP="00861FF7"/>
    <w:p w:rsidR="006975B1" w:rsidRDefault="006975B1" w:rsidP="006975B1">
      <w:pPr>
        <w:pStyle w:val="Titre3"/>
      </w:pPr>
      <w:bookmarkStart w:id="29" w:name="_Toc37700807"/>
      <w:r>
        <w:t xml:space="preserve">Etanchéité </w:t>
      </w:r>
      <w:r w:rsidR="00685580">
        <w:t xml:space="preserve">toitures </w:t>
      </w:r>
      <w:r>
        <w:t>terrasses accessibles</w:t>
      </w:r>
      <w:bookmarkEnd w:id="29"/>
    </w:p>
    <w:p w:rsidR="006975B1" w:rsidRDefault="006975B1" w:rsidP="006975B1"/>
    <w:p w:rsidR="006975B1" w:rsidRPr="006975B1" w:rsidRDefault="006975B1" w:rsidP="006975B1"/>
    <w:p w:rsidR="00C51A5F" w:rsidRDefault="006D4D38" w:rsidP="006D4D38">
      <w:pPr>
        <w:pStyle w:val="Titre2"/>
      </w:pPr>
      <w:bookmarkStart w:id="30" w:name="_Toc37700808"/>
      <w:r w:rsidRPr="006D4D38">
        <w:lastRenderedPageBreak/>
        <w:t>Protection des étanchéités</w:t>
      </w:r>
      <w:bookmarkEnd w:id="30"/>
    </w:p>
    <w:p w:rsidR="00C51A5F" w:rsidRPr="00C51A5F" w:rsidRDefault="00C51A5F" w:rsidP="00C51A5F"/>
    <w:p w:rsidR="00C51A5F" w:rsidRDefault="00DC071E" w:rsidP="006D4D38">
      <w:pPr>
        <w:pStyle w:val="Titre3"/>
      </w:pPr>
      <w:bookmarkStart w:id="31" w:name="_Toc37700809"/>
      <w:r>
        <w:t>Dalles sur plot</w:t>
      </w:r>
      <w:r w:rsidR="008F7F65">
        <w:t>s</w:t>
      </w:r>
      <w:bookmarkEnd w:id="31"/>
    </w:p>
    <w:p w:rsidR="006D4D38" w:rsidRDefault="008F7F65" w:rsidP="00AB357E">
      <w:pPr>
        <w:pStyle w:val="Titre4"/>
      </w:pPr>
      <w:bookmarkStart w:id="32" w:name="_Toc37700810"/>
      <w:r>
        <w:t>Dalles sur plots courant</w:t>
      </w:r>
      <w:bookmarkEnd w:id="32"/>
    </w:p>
    <w:p w:rsidR="008F7F65" w:rsidRDefault="008F7F65" w:rsidP="008F7F65"/>
    <w:p w:rsidR="008F7F65" w:rsidRDefault="008F7F65" w:rsidP="00AB357E">
      <w:pPr>
        <w:pStyle w:val="Titre4"/>
      </w:pPr>
      <w:bookmarkStart w:id="33" w:name="_Toc37700811"/>
      <w:r>
        <w:t>Dalles sur plots bon standing</w:t>
      </w:r>
      <w:bookmarkEnd w:id="33"/>
    </w:p>
    <w:p w:rsidR="008F7F65" w:rsidRDefault="008F7F65" w:rsidP="008F7F65"/>
    <w:p w:rsidR="008F7F65" w:rsidRDefault="008F7F65" w:rsidP="00AB357E">
      <w:pPr>
        <w:pStyle w:val="Titre4"/>
      </w:pPr>
      <w:bookmarkStart w:id="34" w:name="_Toc37700812"/>
      <w:r>
        <w:t>Dalles sur plots grand standing</w:t>
      </w:r>
      <w:bookmarkEnd w:id="34"/>
    </w:p>
    <w:p w:rsidR="008F7F65" w:rsidRDefault="008F7F65" w:rsidP="008F7F65"/>
    <w:p w:rsidR="008F7F65" w:rsidRPr="008F7F65" w:rsidRDefault="008F7F65" w:rsidP="008F7F65"/>
    <w:p w:rsidR="006D4D38" w:rsidRDefault="006D4D38" w:rsidP="006D4D38"/>
    <w:p w:rsidR="006D4D38" w:rsidRDefault="00DC071E" w:rsidP="006D4D38">
      <w:pPr>
        <w:pStyle w:val="Titre3"/>
      </w:pPr>
      <w:bookmarkStart w:id="35" w:name="_Toc37700813"/>
      <w:r>
        <w:t>Protection lourdes</w:t>
      </w:r>
      <w:bookmarkEnd w:id="35"/>
    </w:p>
    <w:p w:rsidR="00C51A5F" w:rsidRDefault="00B66B7D" w:rsidP="00AB357E">
      <w:pPr>
        <w:pStyle w:val="Titre4"/>
      </w:pPr>
      <w:bookmarkStart w:id="36" w:name="_Toc37700814"/>
      <w:r>
        <w:t>Protection lourde d’étanchéité par g</w:t>
      </w:r>
      <w:r w:rsidR="00BE3C23">
        <w:t>ravillons</w:t>
      </w:r>
      <w:bookmarkEnd w:id="36"/>
    </w:p>
    <w:p w:rsidR="00DC071E" w:rsidRDefault="00DC071E" w:rsidP="00DC071E"/>
    <w:p w:rsidR="00BE3C23" w:rsidRDefault="00B66B7D" w:rsidP="00AB357E">
      <w:pPr>
        <w:pStyle w:val="Titre4"/>
      </w:pPr>
      <w:bookmarkStart w:id="37" w:name="_Toc37700815"/>
      <w:r>
        <w:t>Protection lourde d’étanchéité par d</w:t>
      </w:r>
      <w:r w:rsidR="00BE3C23">
        <w:t>allettes béton</w:t>
      </w:r>
      <w:bookmarkEnd w:id="37"/>
    </w:p>
    <w:p w:rsidR="00BE3C23" w:rsidRPr="00BE3C23" w:rsidRDefault="00BE3C23" w:rsidP="00BE3C23"/>
    <w:p w:rsidR="00DC071E" w:rsidRDefault="00B66B7D" w:rsidP="00AB357E">
      <w:pPr>
        <w:pStyle w:val="Titre4"/>
      </w:pPr>
      <w:bookmarkStart w:id="38" w:name="_Toc37700816"/>
      <w:r>
        <w:t>Protection lourde d’étanchéité par d</w:t>
      </w:r>
      <w:r w:rsidR="00BE3C23">
        <w:t>alle flottante</w:t>
      </w:r>
      <w:bookmarkEnd w:id="38"/>
    </w:p>
    <w:p w:rsidR="00BE3C23" w:rsidRDefault="00BE3C23" w:rsidP="00BE3C23"/>
    <w:p w:rsidR="00BE3C23" w:rsidRDefault="00B66B7D" w:rsidP="00AB357E">
      <w:pPr>
        <w:pStyle w:val="Titre4"/>
      </w:pPr>
      <w:bookmarkStart w:id="39" w:name="_Toc37700817"/>
      <w:r>
        <w:t>Protection lourde d’étanchéité par t</w:t>
      </w:r>
      <w:r w:rsidR="00BE3C23">
        <w:t>erre (terrasse-jardin)</w:t>
      </w:r>
      <w:bookmarkEnd w:id="39"/>
    </w:p>
    <w:p w:rsidR="00BE3C23" w:rsidRDefault="00BE3C23" w:rsidP="00BE3C23"/>
    <w:p w:rsidR="00F30903" w:rsidRDefault="00F30903" w:rsidP="00BE3C23"/>
    <w:p w:rsidR="00F30903" w:rsidRDefault="00F30903" w:rsidP="00BE3C23"/>
    <w:p w:rsidR="00BE3C23" w:rsidRDefault="00F30903" w:rsidP="00F30903">
      <w:pPr>
        <w:pStyle w:val="Titre3"/>
      </w:pPr>
      <w:bookmarkStart w:id="40" w:name="_Toc37700818"/>
      <w:r w:rsidRPr="00F30903">
        <w:t>Bâc</w:t>
      </w:r>
      <w:r>
        <w:t>hage de toit</w:t>
      </w:r>
      <w:r w:rsidR="00B66B7D">
        <w:t>ure</w:t>
      </w:r>
      <w:r>
        <w:t xml:space="preserve"> durant les travaux</w:t>
      </w:r>
      <w:bookmarkEnd w:id="40"/>
    </w:p>
    <w:p w:rsidR="00F30903" w:rsidRDefault="00F30903" w:rsidP="00F30903"/>
    <w:p w:rsidR="00F30903" w:rsidRDefault="00B66B7D" w:rsidP="00B66B7D">
      <w:pPr>
        <w:pStyle w:val="Titre4"/>
      </w:pPr>
      <w:bookmarkStart w:id="41" w:name="_Toc37700819"/>
      <w:r w:rsidRPr="00B66B7D">
        <w:t>Bâchage de toit</w:t>
      </w:r>
      <w:r>
        <w:t>ure s</w:t>
      </w:r>
      <w:r w:rsidR="00F30903">
        <w:t>ans remaniage</w:t>
      </w:r>
      <w:bookmarkEnd w:id="41"/>
    </w:p>
    <w:p w:rsidR="00F30903" w:rsidRDefault="00F30903" w:rsidP="00F30903"/>
    <w:p w:rsidR="00F30903" w:rsidRDefault="00B66B7D" w:rsidP="00AB357E">
      <w:pPr>
        <w:pStyle w:val="Titre4"/>
      </w:pPr>
      <w:bookmarkStart w:id="42" w:name="_Toc37700820"/>
      <w:r w:rsidRPr="00F30903">
        <w:t>Bâc</w:t>
      </w:r>
      <w:r>
        <w:t>hage de toiture a</w:t>
      </w:r>
      <w:r w:rsidR="00F30903">
        <w:t>vec remaniage</w:t>
      </w:r>
      <w:bookmarkEnd w:id="42"/>
    </w:p>
    <w:p w:rsidR="00F30903" w:rsidRDefault="00F30903" w:rsidP="00F30903"/>
    <w:p w:rsidR="006A12EB" w:rsidRDefault="006A12EB" w:rsidP="006A12EB">
      <w:pPr>
        <w:pStyle w:val="Titre2"/>
      </w:pPr>
      <w:bookmarkStart w:id="43" w:name="_Toc37700821"/>
      <w:r w:rsidRPr="006A12EB">
        <w:t xml:space="preserve">Isolation thermique des </w:t>
      </w:r>
      <w:r>
        <w:t>toitures terrasses</w:t>
      </w:r>
      <w:bookmarkEnd w:id="43"/>
    </w:p>
    <w:p w:rsidR="006A12EB" w:rsidRDefault="00B66B7D" w:rsidP="006A12EB">
      <w:pPr>
        <w:pStyle w:val="Titre3"/>
      </w:pPr>
      <w:bookmarkStart w:id="44" w:name="_Toc37700822"/>
      <w:r>
        <w:t>Isolation toiture-terrasse r</w:t>
      </w:r>
      <w:r w:rsidR="006A12EB" w:rsidRPr="006A12EB">
        <w:t>ésistance R&lt;5 (m².</w:t>
      </w:r>
      <w:r w:rsidR="004C5A7B">
        <w:t>K</w:t>
      </w:r>
      <w:r w:rsidR="006A12EB" w:rsidRPr="006A12EB">
        <w:t>/W)</w:t>
      </w:r>
      <w:bookmarkEnd w:id="44"/>
    </w:p>
    <w:p w:rsidR="003E0DCA" w:rsidRDefault="003E0DCA" w:rsidP="00AB357E">
      <w:pPr>
        <w:pStyle w:val="Titre4"/>
      </w:pPr>
      <w:bookmarkStart w:id="45" w:name="_Toc37700823"/>
      <w:r>
        <w:t>Dépose isolation existante</w:t>
      </w:r>
      <w:r w:rsidR="00B66B7D" w:rsidRPr="00B66B7D">
        <w:t xml:space="preserve"> </w:t>
      </w:r>
      <w:r w:rsidR="00B66B7D">
        <w:t>r</w:t>
      </w:r>
      <w:r w:rsidR="00B66B7D" w:rsidRPr="006A12EB">
        <w:t>ésistance R&lt;5 (m².</w:t>
      </w:r>
      <w:r w:rsidR="00B66B7D">
        <w:t>K</w:t>
      </w:r>
      <w:r w:rsidR="00B66B7D" w:rsidRPr="006A12EB">
        <w:t>/W)</w:t>
      </w:r>
      <w:bookmarkEnd w:id="45"/>
    </w:p>
    <w:p w:rsidR="003E0DCA" w:rsidRPr="003E0DCA" w:rsidRDefault="003E0DCA" w:rsidP="003E0DCA"/>
    <w:p w:rsidR="006A12EB" w:rsidRDefault="00B66B7D" w:rsidP="00AB357E">
      <w:pPr>
        <w:pStyle w:val="Titre4"/>
      </w:pPr>
      <w:bookmarkStart w:id="46" w:name="_Toc37700824"/>
      <w:r>
        <w:t>Isolation s</w:t>
      </w:r>
      <w:r w:rsidR="006A12EB">
        <w:t>urface courante</w:t>
      </w:r>
      <w:r w:rsidRPr="00B66B7D">
        <w:t xml:space="preserve"> </w:t>
      </w:r>
      <w:r>
        <w:t>r</w:t>
      </w:r>
      <w:r w:rsidRPr="006A12EB">
        <w:t>ésistance R&lt;5 (m².</w:t>
      </w:r>
      <w:r>
        <w:t>K</w:t>
      </w:r>
      <w:r w:rsidRPr="006A12EB">
        <w:t>/W)</w:t>
      </w:r>
      <w:bookmarkEnd w:id="46"/>
    </w:p>
    <w:p w:rsidR="006A12EB" w:rsidRDefault="006A12EB" w:rsidP="006A12EB"/>
    <w:p w:rsidR="006A12EB" w:rsidRDefault="00B66B7D" w:rsidP="00AB357E">
      <w:pPr>
        <w:pStyle w:val="Titre4"/>
      </w:pPr>
      <w:bookmarkStart w:id="47" w:name="_Toc37700825"/>
      <w:r>
        <w:t>Isolation des a</w:t>
      </w:r>
      <w:r w:rsidR="006A12EB">
        <w:t>crotères</w:t>
      </w:r>
      <w:r w:rsidRPr="00B66B7D">
        <w:t xml:space="preserve"> </w:t>
      </w:r>
      <w:r>
        <w:t>r</w:t>
      </w:r>
      <w:r w:rsidRPr="006A12EB">
        <w:t>ésistance R&lt;5 (m².</w:t>
      </w:r>
      <w:r>
        <w:t>K</w:t>
      </w:r>
      <w:r w:rsidRPr="006A12EB">
        <w:t>/W)</w:t>
      </w:r>
      <w:bookmarkEnd w:id="47"/>
    </w:p>
    <w:p w:rsidR="006A12EB" w:rsidRDefault="006A12EB" w:rsidP="006A12EB"/>
    <w:p w:rsidR="006A12EB" w:rsidRPr="006A12EB" w:rsidRDefault="006A12EB" w:rsidP="006A12EB"/>
    <w:p w:rsidR="003E0DCA" w:rsidRDefault="00B66B7D" w:rsidP="003E0DCA">
      <w:pPr>
        <w:pStyle w:val="Titre3"/>
      </w:pPr>
      <w:bookmarkStart w:id="48" w:name="_Toc37700826"/>
      <w:r>
        <w:t>Isolation toiture-terrasse r</w:t>
      </w:r>
      <w:r w:rsidR="003E0DCA" w:rsidRPr="006A12EB">
        <w:t xml:space="preserve">ésistance </w:t>
      </w:r>
      <w:r w:rsidR="003E0DCA" w:rsidRPr="003E0DCA">
        <w:t>5&lt;R&lt;7</w:t>
      </w:r>
      <w:r w:rsidR="003E0DCA" w:rsidRPr="006A12EB">
        <w:t xml:space="preserve"> (m².</w:t>
      </w:r>
      <w:r w:rsidR="004C5A7B">
        <w:t>K</w:t>
      </w:r>
      <w:r w:rsidR="003E0DCA" w:rsidRPr="006A12EB">
        <w:t>/W)</w:t>
      </w:r>
      <w:bookmarkEnd w:id="48"/>
    </w:p>
    <w:p w:rsidR="003E0DCA" w:rsidRDefault="003E0DCA" w:rsidP="00AB357E">
      <w:pPr>
        <w:pStyle w:val="Titre4"/>
      </w:pPr>
      <w:bookmarkStart w:id="49" w:name="_Toc37700827"/>
      <w:r>
        <w:lastRenderedPageBreak/>
        <w:t>Dépose isolation existante</w:t>
      </w:r>
      <w:r w:rsidR="00B66B7D" w:rsidRPr="00B66B7D">
        <w:t xml:space="preserve"> </w:t>
      </w:r>
      <w:r w:rsidR="00B66B7D">
        <w:t>r</w:t>
      </w:r>
      <w:r w:rsidR="00B66B7D" w:rsidRPr="006A12EB">
        <w:t xml:space="preserve">ésistance </w:t>
      </w:r>
      <w:r w:rsidR="00B66B7D" w:rsidRPr="003E0DCA">
        <w:t>5&lt;R&lt;7</w:t>
      </w:r>
      <w:r w:rsidR="00B66B7D" w:rsidRPr="006A12EB">
        <w:t xml:space="preserve"> (m².</w:t>
      </w:r>
      <w:r w:rsidR="00B66B7D">
        <w:t>K</w:t>
      </w:r>
      <w:r w:rsidR="00B66B7D" w:rsidRPr="006A12EB">
        <w:t>/W)</w:t>
      </w:r>
      <w:bookmarkEnd w:id="49"/>
    </w:p>
    <w:p w:rsidR="003E0DCA" w:rsidRDefault="003E0DCA" w:rsidP="003E0DCA"/>
    <w:p w:rsidR="003E0DCA" w:rsidRDefault="004023B3" w:rsidP="00AB357E">
      <w:pPr>
        <w:pStyle w:val="Titre4"/>
      </w:pPr>
      <w:bookmarkStart w:id="50" w:name="_Toc37700828"/>
      <w:r>
        <w:t xml:space="preserve">Isolation surface </w:t>
      </w:r>
      <w:r w:rsidR="003E0DCA">
        <w:t>courante</w:t>
      </w:r>
      <w:r w:rsidR="00B66B7D" w:rsidRPr="00B66B7D">
        <w:t xml:space="preserve"> </w:t>
      </w:r>
      <w:r w:rsidR="00B66B7D">
        <w:t>r</w:t>
      </w:r>
      <w:r w:rsidR="00B66B7D" w:rsidRPr="006A12EB">
        <w:t xml:space="preserve">ésistance </w:t>
      </w:r>
      <w:r w:rsidR="00B66B7D" w:rsidRPr="003E0DCA">
        <w:t>5&lt;R&lt;7</w:t>
      </w:r>
      <w:r w:rsidR="00B66B7D" w:rsidRPr="006A12EB">
        <w:t xml:space="preserve"> (m².</w:t>
      </w:r>
      <w:r w:rsidR="00B66B7D">
        <w:t>K</w:t>
      </w:r>
      <w:r w:rsidR="00B66B7D" w:rsidRPr="006A12EB">
        <w:t>/W)</w:t>
      </w:r>
      <w:bookmarkEnd w:id="50"/>
    </w:p>
    <w:p w:rsidR="003E0DCA" w:rsidRDefault="003E0DCA" w:rsidP="003E0DCA"/>
    <w:p w:rsidR="003E0DCA" w:rsidRDefault="004023B3" w:rsidP="00AB357E">
      <w:pPr>
        <w:pStyle w:val="Titre4"/>
      </w:pPr>
      <w:bookmarkStart w:id="51" w:name="_Toc37700829"/>
      <w:r>
        <w:t>Isolation des a</w:t>
      </w:r>
      <w:r w:rsidR="003E0DCA">
        <w:t>crotères</w:t>
      </w:r>
      <w:r w:rsidR="00B66B7D" w:rsidRPr="00B66B7D">
        <w:t xml:space="preserve"> </w:t>
      </w:r>
      <w:r w:rsidR="00B66B7D">
        <w:t>r</w:t>
      </w:r>
      <w:r w:rsidR="00B66B7D" w:rsidRPr="006A12EB">
        <w:t xml:space="preserve">ésistance </w:t>
      </w:r>
      <w:r w:rsidR="00B66B7D" w:rsidRPr="003E0DCA">
        <w:t>5&lt;R&lt;7</w:t>
      </w:r>
      <w:r w:rsidR="00B66B7D" w:rsidRPr="006A12EB">
        <w:t xml:space="preserve"> (m².</w:t>
      </w:r>
      <w:r w:rsidR="00B66B7D">
        <w:t>K</w:t>
      </w:r>
      <w:r w:rsidR="00B66B7D" w:rsidRPr="006A12EB">
        <w:t>/W)</w:t>
      </w:r>
      <w:bookmarkEnd w:id="51"/>
    </w:p>
    <w:p w:rsidR="006A12EB" w:rsidRDefault="006A12EB" w:rsidP="006A12EB"/>
    <w:p w:rsidR="006A12EB" w:rsidRDefault="006A12EB" w:rsidP="006A12EB"/>
    <w:p w:rsidR="003E0DCA" w:rsidRDefault="003E0DCA" w:rsidP="006A12EB"/>
    <w:p w:rsidR="004C5A7B" w:rsidRDefault="004023B3" w:rsidP="004C5A7B">
      <w:pPr>
        <w:pStyle w:val="Titre3"/>
      </w:pPr>
      <w:bookmarkStart w:id="52" w:name="_Toc37700830"/>
      <w:r>
        <w:t xml:space="preserve">Isolation toiture-terrasse </w:t>
      </w:r>
      <w:r w:rsidR="004C5A7B" w:rsidRPr="006A12EB">
        <w:t xml:space="preserve">Résistance </w:t>
      </w:r>
      <w:r w:rsidR="004C5A7B">
        <w:t>R&gt;</w:t>
      </w:r>
      <w:r w:rsidR="004C5A7B" w:rsidRPr="003E0DCA">
        <w:t>7</w:t>
      </w:r>
      <w:r w:rsidR="004C5A7B" w:rsidRPr="006A12EB">
        <w:t xml:space="preserve"> (m².</w:t>
      </w:r>
      <w:r w:rsidR="004C5A7B">
        <w:t>K</w:t>
      </w:r>
      <w:r w:rsidR="004C5A7B" w:rsidRPr="006A12EB">
        <w:t>/W)</w:t>
      </w:r>
      <w:bookmarkEnd w:id="52"/>
    </w:p>
    <w:p w:rsidR="004C5A7B" w:rsidRDefault="004C5A7B" w:rsidP="00AB357E">
      <w:pPr>
        <w:pStyle w:val="Titre4"/>
      </w:pPr>
      <w:bookmarkStart w:id="53" w:name="_Toc37700831"/>
      <w:r>
        <w:t>Dépose isolation existante</w:t>
      </w:r>
      <w:r w:rsidR="004023B3" w:rsidRPr="004023B3">
        <w:t xml:space="preserve"> </w:t>
      </w:r>
      <w:r w:rsidR="004023B3">
        <w:t>r</w:t>
      </w:r>
      <w:r w:rsidR="004023B3" w:rsidRPr="006A12EB">
        <w:t xml:space="preserve">ésistance </w:t>
      </w:r>
      <w:r w:rsidR="004023B3">
        <w:t>R&gt;</w:t>
      </w:r>
      <w:r w:rsidR="004023B3" w:rsidRPr="003E0DCA">
        <w:t>7</w:t>
      </w:r>
      <w:r w:rsidR="004023B3" w:rsidRPr="006A12EB">
        <w:t xml:space="preserve"> (m².</w:t>
      </w:r>
      <w:r w:rsidR="004023B3">
        <w:t>K</w:t>
      </w:r>
      <w:r w:rsidR="004023B3" w:rsidRPr="006A12EB">
        <w:t>/W)</w:t>
      </w:r>
      <w:bookmarkEnd w:id="53"/>
    </w:p>
    <w:p w:rsidR="004C5A7B" w:rsidRDefault="004C5A7B" w:rsidP="004C5A7B"/>
    <w:p w:rsidR="004C5A7B" w:rsidRDefault="004023B3" w:rsidP="00AB357E">
      <w:pPr>
        <w:pStyle w:val="Titre4"/>
      </w:pPr>
      <w:bookmarkStart w:id="54" w:name="_Toc37700832"/>
      <w:r>
        <w:t xml:space="preserve">Isolation surface </w:t>
      </w:r>
      <w:r w:rsidR="004C5A7B">
        <w:t>courante</w:t>
      </w:r>
      <w:r w:rsidRPr="004023B3">
        <w:t xml:space="preserve"> </w:t>
      </w:r>
      <w:r>
        <w:t>r</w:t>
      </w:r>
      <w:r w:rsidRPr="006A12EB">
        <w:t xml:space="preserve">ésistance </w:t>
      </w:r>
      <w:r>
        <w:t>R&gt;</w:t>
      </w:r>
      <w:r w:rsidRPr="003E0DCA">
        <w:t>7</w:t>
      </w:r>
      <w:r w:rsidRPr="006A12EB">
        <w:t xml:space="preserve"> (m².</w:t>
      </w:r>
      <w:r>
        <w:t>K</w:t>
      </w:r>
      <w:r w:rsidRPr="006A12EB">
        <w:t>/W)</w:t>
      </w:r>
      <w:bookmarkEnd w:id="54"/>
    </w:p>
    <w:p w:rsidR="004C5A7B" w:rsidRDefault="004C5A7B" w:rsidP="004C5A7B"/>
    <w:p w:rsidR="004C5A7B" w:rsidRDefault="004023B3" w:rsidP="00AB357E">
      <w:pPr>
        <w:pStyle w:val="Titre4"/>
      </w:pPr>
      <w:bookmarkStart w:id="55" w:name="_Toc37700833"/>
      <w:r>
        <w:t>Isolation des a</w:t>
      </w:r>
      <w:r w:rsidR="004C5A7B">
        <w:t>crotères</w:t>
      </w:r>
      <w:r w:rsidRPr="004023B3">
        <w:t xml:space="preserve"> </w:t>
      </w:r>
      <w:r>
        <w:t>r</w:t>
      </w:r>
      <w:r w:rsidRPr="006A12EB">
        <w:t xml:space="preserve">ésistance </w:t>
      </w:r>
      <w:r>
        <w:t>R&gt;</w:t>
      </w:r>
      <w:r w:rsidRPr="003E0DCA">
        <w:t>7</w:t>
      </w:r>
      <w:r w:rsidRPr="006A12EB">
        <w:t xml:space="preserve"> (m².</w:t>
      </w:r>
      <w:r>
        <w:t>K</w:t>
      </w:r>
      <w:r w:rsidRPr="006A12EB">
        <w:t>/W)</w:t>
      </w:r>
      <w:bookmarkEnd w:id="55"/>
    </w:p>
    <w:p w:rsidR="003E0DCA" w:rsidRDefault="003E0DCA" w:rsidP="006A12EB"/>
    <w:p w:rsidR="006A12EB" w:rsidRPr="006A12EB" w:rsidRDefault="006A12EB" w:rsidP="006A12EB"/>
    <w:p w:rsidR="00F30903" w:rsidRDefault="006C2204" w:rsidP="006C2204">
      <w:pPr>
        <w:pStyle w:val="Titre2"/>
      </w:pPr>
      <w:bookmarkStart w:id="56" w:name="_Toc37700834"/>
      <w:r w:rsidRPr="006C2204">
        <w:t>Ouvrages particuliers</w:t>
      </w:r>
      <w:bookmarkEnd w:id="56"/>
    </w:p>
    <w:p w:rsidR="006C2204" w:rsidRDefault="006C2204" w:rsidP="006C2204">
      <w:pPr>
        <w:pStyle w:val="Titre3"/>
      </w:pPr>
      <w:bookmarkStart w:id="57" w:name="_Toc37700835"/>
      <w:r>
        <w:t>Végétalisation</w:t>
      </w:r>
      <w:bookmarkEnd w:id="57"/>
    </w:p>
    <w:p w:rsidR="006C2204" w:rsidRDefault="004023B3" w:rsidP="00AB357E">
      <w:pPr>
        <w:pStyle w:val="Titre4"/>
      </w:pPr>
      <w:bookmarkStart w:id="58" w:name="_Toc37700836"/>
      <w:r>
        <w:t xml:space="preserve">Végétalisation </w:t>
      </w:r>
      <w:r w:rsidR="006975B1">
        <w:t>Extensive</w:t>
      </w:r>
      <w:bookmarkEnd w:id="58"/>
    </w:p>
    <w:p w:rsidR="006975B1" w:rsidRDefault="006975B1" w:rsidP="006975B1"/>
    <w:p w:rsidR="006975B1" w:rsidRDefault="004023B3" w:rsidP="00AB357E">
      <w:pPr>
        <w:pStyle w:val="Titre4"/>
      </w:pPr>
      <w:bookmarkStart w:id="59" w:name="_Toc37700837"/>
      <w:r>
        <w:t xml:space="preserve">Végétalisation </w:t>
      </w:r>
      <w:r w:rsidR="006975B1">
        <w:t>Semi intensive</w:t>
      </w:r>
      <w:bookmarkEnd w:id="59"/>
    </w:p>
    <w:p w:rsidR="006975B1" w:rsidRDefault="006975B1" w:rsidP="006975B1"/>
    <w:p w:rsidR="006975B1" w:rsidRPr="006975B1" w:rsidRDefault="004023B3" w:rsidP="00AB357E">
      <w:pPr>
        <w:pStyle w:val="Titre4"/>
      </w:pPr>
      <w:bookmarkStart w:id="60" w:name="_Toc37700838"/>
      <w:r>
        <w:t xml:space="preserve">Végétalisation </w:t>
      </w:r>
      <w:r w:rsidR="006975B1">
        <w:t>Intensive</w:t>
      </w:r>
      <w:bookmarkEnd w:id="60"/>
    </w:p>
    <w:p w:rsidR="006975B1" w:rsidRPr="006975B1" w:rsidRDefault="006975B1" w:rsidP="006975B1"/>
    <w:p w:rsidR="006C2204" w:rsidRDefault="006C2204" w:rsidP="00AB357E">
      <w:pPr>
        <w:pStyle w:val="Titre5"/>
      </w:pPr>
      <w:bookmarkStart w:id="61" w:name="_Toc37700839"/>
      <w:r w:rsidRPr="006C2204">
        <w:t>Remplacement de terre de terrasses-jardin</w:t>
      </w:r>
      <w:bookmarkEnd w:id="61"/>
    </w:p>
    <w:p w:rsidR="00FA0D9D" w:rsidRDefault="00FA0D9D">
      <w:pPr>
        <w:spacing w:after="200" w:line="276" w:lineRule="auto"/>
      </w:pPr>
    </w:p>
    <w:p w:rsidR="00685580" w:rsidRDefault="00685580">
      <w:pPr>
        <w:spacing w:after="200" w:line="276" w:lineRule="auto"/>
      </w:pPr>
      <w:r>
        <w:br w:type="page"/>
      </w:r>
    </w:p>
    <w:p w:rsidR="00F50BD5" w:rsidRDefault="005317CF" w:rsidP="00685580">
      <w:pPr>
        <w:pStyle w:val="Titre1"/>
      </w:pPr>
      <w:bookmarkStart w:id="62" w:name="_Toc37700840"/>
      <w:r w:rsidRPr="00685580">
        <w:lastRenderedPageBreak/>
        <w:t>COUVERTUR</w:t>
      </w:r>
      <w:r>
        <w:t>ES RAMPANTES</w:t>
      </w:r>
      <w:bookmarkEnd w:id="62"/>
      <w:r>
        <w:t xml:space="preserve"> </w:t>
      </w:r>
    </w:p>
    <w:p w:rsidR="00685580" w:rsidRDefault="00F50BD5" w:rsidP="00F50BD5">
      <w:pPr>
        <w:pStyle w:val="Titre2"/>
      </w:pPr>
      <w:bookmarkStart w:id="63" w:name="_Toc37700841"/>
      <w:r>
        <w:t>C</w:t>
      </w:r>
      <w:r w:rsidRPr="00685580">
        <w:t>ouvertur</w:t>
      </w:r>
      <w:r>
        <w:t>es rampantes en petits éléments</w:t>
      </w:r>
      <w:bookmarkEnd w:id="63"/>
    </w:p>
    <w:p w:rsidR="005317CF" w:rsidRDefault="007519E5" w:rsidP="00F50BD5">
      <w:pPr>
        <w:pStyle w:val="Titre3"/>
      </w:pPr>
      <w:bookmarkStart w:id="64" w:name="_Toc37700842"/>
      <w:r>
        <w:t>Couvertures en tuiles terre cuite</w:t>
      </w:r>
      <w:bookmarkEnd w:id="64"/>
    </w:p>
    <w:p w:rsidR="00BB52FC" w:rsidRDefault="00BB52FC" w:rsidP="00AB357E">
      <w:pPr>
        <w:pStyle w:val="Titre4"/>
      </w:pPr>
      <w:bookmarkStart w:id="65" w:name="_Toc37700843"/>
      <w:r>
        <w:t>Dépose sans réemploi couverture en tuiles terre cuite</w:t>
      </w:r>
      <w:bookmarkEnd w:id="65"/>
    </w:p>
    <w:p w:rsidR="00BB52FC" w:rsidRPr="00BB52FC" w:rsidRDefault="00BB52FC" w:rsidP="00BB52FC"/>
    <w:p w:rsidR="00205369" w:rsidRPr="00205369" w:rsidRDefault="00205369" w:rsidP="00AB357E">
      <w:pPr>
        <w:pStyle w:val="Titre4"/>
      </w:pPr>
      <w:bookmarkStart w:id="66" w:name="_Toc37700844"/>
      <w:r>
        <w:t>Couverture en tuiles terre cuite mécaniques</w:t>
      </w:r>
      <w:bookmarkEnd w:id="66"/>
    </w:p>
    <w:p w:rsidR="007519E5" w:rsidRDefault="007519E5" w:rsidP="007519E5"/>
    <w:p w:rsidR="00205369" w:rsidRDefault="00205369" w:rsidP="00AB357E">
      <w:pPr>
        <w:pStyle w:val="Titre4"/>
      </w:pPr>
      <w:bookmarkStart w:id="67" w:name="_Toc37700845"/>
      <w:r>
        <w:t>Couverture en tuiles terre cuite plates</w:t>
      </w:r>
      <w:bookmarkEnd w:id="67"/>
    </w:p>
    <w:p w:rsidR="00205369" w:rsidRDefault="00205369" w:rsidP="00205369"/>
    <w:p w:rsidR="00205369" w:rsidRDefault="00205369" w:rsidP="00AB357E">
      <w:pPr>
        <w:pStyle w:val="Titre4"/>
      </w:pPr>
      <w:bookmarkStart w:id="68" w:name="_Toc37700846"/>
      <w:r>
        <w:t>Couverture en t</w:t>
      </w:r>
      <w:r w:rsidRPr="00205369">
        <w:rPr>
          <w:rStyle w:val="Titre4Car"/>
        </w:rPr>
        <w:t>u</w:t>
      </w:r>
      <w:r>
        <w:t>iles terre cuite canal</w:t>
      </w:r>
      <w:bookmarkEnd w:id="68"/>
    </w:p>
    <w:p w:rsidR="00BB52FC" w:rsidRDefault="00BB52FC" w:rsidP="00BB52FC"/>
    <w:p w:rsidR="00BB52FC" w:rsidRPr="00BB52FC" w:rsidRDefault="00BB52FC" w:rsidP="00AB357E">
      <w:pPr>
        <w:pStyle w:val="Titre4"/>
      </w:pPr>
      <w:bookmarkStart w:id="69" w:name="_Toc37700847"/>
      <w:r>
        <w:t>Remaniage couverture tuiles terre cuite</w:t>
      </w:r>
      <w:bookmarkEnd w:id="69"/>
    </w:p>
    <w:p w:rsidR="00205369" w:rsidRDefault="00205369" w:rsidP="007519E5"/>
    <w:p w:rsidR="00205369" w:rsidRDefault="00205369" w:rsidP="007519E5"/>
    <w:p w:rsidR="00205369" w:rsidRDefault="00205369" w:rsidP="007519E5"/>
    <w:p w:rsidR="007519E5" w:rsidRDefault="007519E5" w:rsidP="00F50BD5">
      <w:pPr>
        <w:pStyle w:val="Titre3"/>
      </w:pPr>
      <w:bookmarkStart w:id="70" w:name="_Toc37700848"/>
      <w:r>
        <w:t>Couverture</w:t>
      </w:r>
      <w:r w:rsidR="00205369">
        <w:t>s</w:t>
      </w:r>
      <w:r>
        <w:t xml:space="preserve"> en tuiles béton</w:t>
      </w:r>
      <w:bookmarkEnd w:id="70"/>
    </w:p>
    <w:p w:rsidR="00205369" w:rsidRDefault="00205369" w:rsidP="00205369"/>
    <w:p w:rsidR="00BB52FC" w:rsidRDefault="00BB52FC" w:rsidP="00AB357E">
      <w:pPr>
        <w:pStyle w:val="Titre4"/>
      </w:pPr>
      <w:bookmarkStart w:id="71" w:name="_Toc37700849"/>
      <w:r>
        <w:t>Dépose sans réemploi couverture en tuiles béton</w:t>
      </w:r>
      <w:bookmarkEnd w:id="71"/>
    </w:p>
    <w:p w:rsidR="00BB52FC" w:rsidRPr="00BB52FC" w:rsidRDefault="00BB52FC" w:rsidP="00BB52FC"/>
    <w:p w:rsidR="00205369" w:rsidRPr="00205369" w:rsidRDefault="00205369" w:rsidP="00AB357E">
      <w:pPr>
        <w:pStyle w:val="Titre4"/>
      </w:pPr>
      <w:bookmarkStart w:id="72" w:name="_Toc37700850"/>
      <w:r>
        <w:t>Couverture en tuiles béton mécaniques</w:t>
      </w:r>
      <w:bookmarkEnd w:id="72"/>
    </w:p>
    <w:p w:rsidR="00205369" w:rsidRDefault="00205369" w:rsidP="00205369"/>
    <w:p w:rsidR="00205369" w:rsidRDefault="00205369" w:rsidP="00AB357E">
      <w:pPr>
        <w:pStyle w:val="Titre4"/>
      </w:pPr>
      <w:bookmarkStart w:id="73" w:name="_Toc37700851"/>
      <w:r>
        <w:t>Couverture en tuiles béton plates</w:t>
      </w:r>
      <w:bookmarkEnd w:id="73"/>
    </w:p>
    <w:p w:rsidR="00205369" w:rsidRDefault="00205369" w:rsidP="00205369"/>
    <w:p w:rsidR="00205369" w:rsidRPr="00205369" w:rsidRDefault="00205369" w:rsidP="00AB357E">
      <w:pPr>
        <w:pStyle w:val="Titre4"/>
      </w:pPr>
      <w:bookmarkStart w:id="74" w:name="_Toc37700852"/>
      <w:r>
        <w:t>Couverture en tuiles béton canal</w:t>
      </w:r>
      <w:bookmarkEnd w:id="74"/>
    </w:p>
    <w:p w:rsidR="00205369" w:rsidRDefault="00205369" w:rsidP="00205369"/>
    <w:p w:rsidR="00BB52FC" w:rsidRPr="00BB52FC" w:rsidRDefault="00BB52FC" w:rsidP="00AB357E">
      <w:pPr>
        <w:pStyle w:val="Titre4"/>
      </w:pPr>
      <w:bookmarkStart w:id="75" w:name="_Toc37700853"/>
      <w:r>
        <w:t>Remaniage couverture tuiles béton</w:t>
      </w:r>
      <w:bookmarkEnd w:id="75"/>
    </w:p>
    <w:p w:rsidR="00BB52FC" w:rsidRPr="00205369" w:rsidRDefault="00BB52FC" w:rsidP="00205369"/>
    <w:p w:rsidR="00205369" w:rsidRDefault="00205369" w:rsidP="00205369"/>
    <w:p w:rsidR="00205369" w:rsidRDefault="00205369" w:rsidP="00F50BD5">
      <w:pPr>
        <w:pStyle w:val="Titre3"/>
      </w:pPr>
      <w:bookmarkStart w:id="76" w:name="_Toc37700854"/>
      <w:r>
        <w:t>Couvertures en ardoise</w:t>
      </w:r>
      <w:bookmarkEnd w:id="76"/>
    </w:p>
    <w:p w:rsidR="00205369" w:rsidRDefault="00205369" w:rsidP="00205369"/>
    <w:p w:rsidR="00BB52FC" w:rsidRDefault="00BB52FC" w:rsidP="00AB357E">
      <w:pPr>
        <w:pStyle w:val="Titre4"/>
      </w:pPr>
      <w:bookmarkStart w:id="77" w:name="_Toc37700855"/>
      <w:r>
        <w:t>Dépose sans réemploi couverture ardoise</w:t>
      </w:r>
      <w:bookmarkEnd w:id="77"/>
    </w:p>
    <w:p w:rsidR="00BB52FC" w:rsidRPr="00BB52FC" w:rsidRDefault="00BB52FC" w:rsidP="00BB52FC"/>
    <w:p w:rsidR="00205369" w:rsidRDefault="00205369" w:rsidP="00AB357E">
      <w:pPr>
        <w:pStyle w:val="Titre4"/>
      </w:pPr>
      <w:bookmarkStart w:id="78" w:name="_Toc37700856"/>
      <w:r>
        <w:t xml:space="preserve">Couverture en ardoise de </w:t>
      </w:r>
      <w:r w:rsidR="00BB52FC">
        <w:t>schiste</w:t>
      </w:r>
      <w:r>
        <w:t xml:space="preserve"> 32/22</w:t>
      </w:r>
      <w:bookmarkEnd w:id="78"/>
    </w:p>
    <w:p w:rsidR="00205369" w:rsidRPr="00205369" w:rsidRDefault="00205369" w:rsidP="00205369"/>
    <w:p w:rsidR="00205369" w:rsidRDefault="00205369" w:rsidP="00AB357E">
      <w:pPr>
        <w:pStyle w:val="Titre4"/>
      </w:pPr>
      <w:bookmarkStart w:id="79" w:name="_Toc37700857"/>
      <w:r>
        <w:t xml:space="preserve">Couverture en ardoise de </w:t>
      </w:r>
      <w:r w:rsidR="00BB52FC">
        <w:t>schiste</w:t>
      </w:r>
      <w:r>
        <w:t xml:space="preserve"> MH</w:t>
      </w:r>
      <w:bookmarkEnd w:id="79"/>
    </w:p>
    <w:p w:rsidR="00205369" w:rsidRPr="00205369" w:rsidRDefault="00205369" w:rsidP="00205369"/>
    <w:p w:rsidR="00205369" w:rsidRDefault="00205369" w:rsidP="00AB357E">
      <w:pPr>
        <w:pStyle w:val="Titre4"/>
      </w:pPr>
      <w:bookmarkStart w:id="80" w:name="_Toc37700858"/>
      <w:r>
        <w:t>Couverture en ardoise fibre ciment</w:t>
      </w:r>
      <w:bookmarkEnd w:id="80"/>
    </w:p>
    <w:p w:rsidR="00205369" w:rsidRPr="00205369" w:rsidRDefault="00205369" w:rsidP="00205369"/>
    <w:p w:rsidR="00BB52FC" w:rsidRPr="00BB52FC" w:rsidRDefault="00BB52FC" w:rsidP="00AB357E">
      <w:pPr>
        <w:pStyle w:val="Titre4"/>
      </w:pPr>
      <w:bookmarkStart w:id="81" w:name="_Toc37700859"/>
      <w:r>
        <w:lastRenderedPageBreak/>
        <w:t>Remaniage couverture ardoises</w:t>
      </w:r>
      <w:bookmarkEnd w:id="81"/>
    </w:p>
    <w:p w:rsidR="00205369" w:rsidRDefault="00205369" w:rsidP="00205369"/>
    <w:p w:rsidR="00205369" w:rsidRDefault="00205369" w:rsidP="00F50BD5">
      <w:pPr>
        <w:pStyle w:val="Titre3"/>
      </w:pPr>
      <w:bookmarkStart w:id="82" w:name="_Toc37700860"/>
      <w:r>
        <w:t>Couvertures en bardeaux</w:t>
      </w:r>
      <w:bookmarkEnd w:id="82"/>
    </w:p>
    <w:p w:rsidR="00205369" w:rsidRDefault="00205369" w:rsidP="00205369"/>
    <w:p w:rsidR="00BB52FC" w:rsidRDefault="00BB52FC" w:rsidP="00AB357E">
      <w:pPr>
        <w:pStyle w:val="Titre4"/>
      </w:pPr>
      <w:bookmarkStart w:id="83" w:name="_Toc37700861"/>
      <w:r>
        <w:t>Dépose sans réemploi couverture en bardeaux</w:t>
      </w:r>
      <w:bookmarkEnd w:id="83"/>
    </w:p>
    <w:p w:rsidR="00BB52FC" w:rsidRDefault="00BB52FC" w:rsidP="00BB52FC"/>
    <w:p w:rsidR="00205369" w:rsidRDefault="00205369" w:rsidP="00AB357E">
      <w:pPr>
        <w:pStyle w:val="Titre4"/>
      </w:pPr>
      <w:bookmarkStart w:id="84" w:name="_Toc37700862"/>
      <w:r>
        <w:t>Couverture en bardeaux bitumineux</w:t>
      </w:r>
      <w:bookmarkEnd w:id="84"/>
    </w:p>
    <w:p w:rsidR="00205369" w:rsidRDefault="00205369" w:rsidP="00205369"/>
    <w:p w:rsidR="00205369" w:rsidRDefault="00205369" w:rsidP="00AB357E">
      <w:pPr>
        <w:pStyle w:val="Titre4"/>
      </w:pPr>
      <w:bookmarkStart w:id="85" w:name="_Toc37700863"/>
      <w:r>
        <w:t>Couverture en bardeaux bois</w:t>
      </w:r>
      <w:bookmarkEnd w:id="85"/>
    </w:p>
    <w:p w:rsidR="00205369" w:rsidRDefault="00205369" w:rsidP="00205369"/>
    <w:p w:rsidR="006064C1" w:rsidRDefault="006064C1" w:rsidP="00205369"/>
    <w:p w:rsidR="00205369" w:rsidRDefault="00205369" w:rsidP="00F50BD5">
      <w:pPr>
        <w:pStyle w:val="Titre3"/>
      </w:pPr>
      <w:bookmarkStart w:id="86" w:name="_Toc37700864"/>
      <w:r>
        <w:t>Couverture en Lauze</w:t>
      </w:r>
      <w:bookmarkEnd w:id="86"/>
    </w:p>
    <w:p w:rsidR="00205369" w:rsidRDefault="00205369" w:rsidP="00205369"/>
    <w:p w:rsidR="006064C1" w:rsidRDefault="006064C1" w:rsidP="00AB357E">
      <w:pPr>
        <w:pStyle w:val="Titre4"/>
      </w:pPr>
      <w:bookmarkStart w:id="87" w:name="_Toc37700865"/>
      <w:r>
        <w:t>Dépose sans réemploi couverture en lauze</w:t>
      </w:r>
      <w:bookmarkEnd w:id="87"/>
    </w:p>
    <w:p w:rsidR="006064C1" w:rsidRDefault="006064C1" w:rsidP="006064C1"/>
    <w:p w:rsidR="007519E5" w:rsidRDefault="006064C1" w:rsidP="00AB357E">
      <w:pPr>
        <w:pStyle w:val="Titre4"/>
      </w:pPr>
      <w:bookmarkStart w:id="88" w:name="_Toc37700866"/>
      <w:r>
        <w:t xml:space="preserve">Couverture </w:t>
      </w:r>
      <w:r w:rsidR="00205369">
        <w:t>en lauze</w:t>
      </w:r>
      <w:bookmarkEnd w:id="88"/>
    </w:p>
    <w:p w:rsidR="006064C1" w:rsidRPr="006064C1" w:rsidRDefault="006064C1" w:rsidP="006064C1"/>
    <w:p w:rsidR="006064C1" w:rsidRPr="00BB52FC" w:rsidRDefault="006064C1" w:rsidP="00AB357E">
      <w:pPr>
        <w:pStyle w:val="Titre4"/>
      </w:pPr>
      <w:bookmarkStart w:id="89" w:name="_Toc37700867"/>
      <w:r>
        <w:t>Remaniage couverture lauze</w:t>
      </w:r>
      <w:bookmarkEnd w:id="89"/>
    </w:p>
    <w:p w:rsidR="006064C1" w:rsidRPr="006064C1" w:rsidRDefault="006064C1" w:rsidP="006064C1"/>
    <w:p w:rsidR="007519E5" w:rsidRPr="007519E5" w:rsidRDefault="007519E5" w:rsidP="007519E5"/>
    <w:p w:rsidR="001C66F5" w:rsidRDefault="001C66F5">
      <w:pPr>
        <w:spacing w:after="200" w:line="276" w:lineRule="auto"/>
      </w:pPr>
    </w:p>
    <w:p w:rsidR="001C66F5" w:rsidRDefault="001C66F5">
      <w:pPr>
        <w:spacing w:after="200" w:line="276" w:lineRule="auto"/>
        <w:rPr>
          <w:rFonts w:asciiTheme="majorHAnsi" w:hAnsiTheme="majorHAnsi"/>
          <w:smallCaps/>
          <w:color w:val="0070C0"/>
          <w:sz w:val="36"/>
          <w:szCs w:val="28"/>
        </w:rPr>
      </w:pPr>
      <w:r>
        <w:br w:type="page"/>
      </w:r>
    </w:p>
    <w:p w:rsidR="001C66F5" w:rsidRDefault="00F50BD5" w:rsidP="00F50BD5">
      <w:pPr>
        <w:pStyle w:val="Titre2"/>
      </w:pPr>
      <w:bookmarkStart w:id="90" w:name="_Toc37700868"/>
      <w:r>
        <w:lastRenderedPageBreak/>
        <w:t>C</w:t>
      </w:r>
      <w:r w:rsidRPr="001C66F5">
        <w:t>ouvertur</w:t>
      </w:r>
      <w:r>
        <w:t>es rampantes en grands éléments</w:t>
      </w:r>
      <w:bookmarkEnd w:id="90"/>
    </w:p>
    <w:p w:rsidR="001C66F5" w:rsidRDefault="001C66F5" w:rsidP="00F50BD5">
      <w:pPr>
        <w:pStyle w:val="Titre3"/>
      </w:pPr>
      <w:bookmarkStart w:id="91" w:name="_Toc37700869"/>
      <w:r>
        <w:t>Travaux préparatoires</w:t>
      </w:r>
      <w:bookmarkEnd w:id="91"/>
    </w:p>
    <w:p w:rsidR="001C66F5" w:rsidRDefault="001C66F5" w:rsidP="00AB357E">
      <w:pPr>
        <w:pStyle w:val="Titre4"/>
      </w:pPr>
      <w:bookmarkStart w:id="92" w:name="_Toc37700870"/>
      <w:r>
        <w:t>Dépose sans réemploi de plaques ondulées</w:t>
      </w:r>
      <w:bookmarkEnd w:id="92"/>
    </w:p>
    <w:p w:rsidR="001C66F5" w:rsidRDefault="001C66F5" w:rsidP="00AB357E">
      <w:pPr>
        <w:pStyle w:val="Titre4"/>
      </w:pPr>
      <w:bookmarkStart w:id="93" w:name="_Toc37700871"/>
      <w:r>
        <w:t>Dépose sans réemploi de bacs métalliques</w:t>
      </w:r>
      <w:bookmarkEnd w:id="93"/>
    </w:p>
    <w:p w:rsidR="001C66F5" w:rsidRDefault="001C66F5" w:rsidP="00AB357E">
      <w:pPr>
        <w:pStyle w:val="Titre4"/>
      </w:pPr>
      <w:bookmarkStart w:id="94" w:name="_Toc37700872"/>
      <w:r>
        <w:t>Dépose sans réemploi de feuilles métalliques</w:t>
      </w:r>
      <w:bookmarkEnd w:id="94"/>
    </w:p>
    <w:p w:rsidR="001C66F5" w:rsidRDefault="001C66F5" w:rsidP="00AB357E">
      <w:pPr>
        <w:pStyle w:val="Titre4"/>
      </w:pPr>
      <w:bookmarkStart w:id="95" w:name="_Toc37700873"/>
      <w:r>
        <w:t>Remplacement du support de couverture</w:t>
      </w:r>
      <w:bookmarkEnd w:id="95"/>
    </w:p>
    <w:p w:rsidR="001C66F5" w:rsidRPr="001C66F5" w:rsidRDefault="001C66F5" w:rsidP="00AB357E">
      <w:pPr>
        <w:pStyle w:val="Titre4"/>
      </w:pPr>
      <w:bookmarkStart w:id="96" w:name="_Toc37700874"/>
      <w:r>
        <w:t>Bâchage de toits durant les travaux</w:t>
      </w:r>
      <w:bookmarkEnd w:id="96"/>
    </w:p>
    <w:p w:rsidR="001C66F5" w:rsidRDefault="001C66F5" w:rsidP="001C66F5">
      <w:r w:rsidRPr="001C66F5">
        <w:t xml:space="preserve"> </w:t>
      </w:r>
    </w:p>
    <w:p w:rsidR="001C66F5" w:rsidRDefault="001C66F5" w:rsidP="00F50BD5">
      <w:pPr>
        <w:pStyle w:val="Titre3"/>
      </w:pPr>
      <w:bookmarkStart w:id="97" w:name="_Toc37700875"/>
      <w:r>
        <w:t>Couverture Plaques ondulées</w:t>
      </w:r>
      <w:bookmarkEnd w:id="97"/>
    </w:p>
    <w:p w:rsidR="001C66F5" w:rsidRDefault="001C66F5" w:rsidP="00AB357E">
      <w:pPr>
        <w:pStyle w:val="Titre4"/>
      </w:pPr>
      <w:bookmarkStart w:id="98" w:name="_Toc37700876"/>
      <w:r>
        <w:t>Plaques ondulées fibres-ciment teinte naturelle</w:t>
      </w:r>
      <w:bookmarkEnd w:id="98"/>
    </w:p>
    <w:p w:rsidR="001C66F5" w:rsidRDefault="001C66F5" w:rsidP="00AB357E">
      <w:pPr>
        <w:pStyle w:val="Titre4"/>
      </w:pPr>
      <w:bookmarkStart w:id="99" w:name="_Toc37700877"/>
      <w:r>
        <w:t>Plaques ondulées fibres-ciment colorées</w:t>
      </w:r>
      <w:bookmarkEnd w:id="99"/>
    </w:p>
    <w:p w:rsidR="001C66F5" w:rsidRDefault="001C66F5" w:rsidP="00AB357E">
      <w:pPr>
        <w:pStyle w:val="Titre4"/>
      </w:pPr>
      <w:bookmarkStart w:id="100" w:name="_Toc37700878"/>
      <w:r>
        <w:t>Plaques ondulées PVC</w:t>
      </w:r>
      <w:bookmarkEnd w:id="100"/>
      <w:r>
        <w:t xml:space="preserve"> </w:t>
      </w:r>
    </w:p>
    <w:p w:rsidR="001C66F5" w:rsidRDefault="001C66F5" w:rsidP="00AB357E">
      <w:pPr>
        <w:pStyle w:val="Titre4"/>
      </w:pPr>
      <w:bookmarkStart w:id="101" w:name="_Toc37700879"/>
      <w:r>
        <w:t>Plaques ondulées d'éclairement</w:t>
      </w:r>
      <w:bookmarkEnd w:id="101"/>
    </w:p>
    <w:p w:rsidR="001C66F5" w:rsidRDefault="001C66F5" w:rsidP="001C66F5"/>
    <w:p w:rsidR="001C66F5" w:rsidRDefault="001C66F5" w:rsidP="001C66F5"/>
    <w:p w:rsidR="001C66F5" w:rsidRDefault="001C66F5" w:rsidP="00F50BD5">
      <w:pPr>
        <w:pStyle w:val="Titre3"/>
      </w:pPr>
      <w:bookmarkStart w:id="102" w:name="_Toc37700880"/>
      <w:r>
        <w:t>Couverture bacs secs</w:t>
      </w:r>
      <w:bookmarkEnd w:id="102"/>
    </w:p>
    <w:p w:rsidR="001C66F5" w:rsidRDefault="001C66F5" w:rsidP="00AB357E">
      <w:pPr>
        <w:pStyle w:val="Titre4"/>
      </w:pPr>
      <w:bookmarkStart w:id="103" w:name="_Toc37700881"/>
      <w:r>
        <w:t>Bacs secs acier galvanisé</w:t>
      </w:r>
      <w:bookmarkEnd w:id="103"/>
    </w:p>
    <w:p w:rsidR="001C66F5" w:rsidRDefault="001C66F5" w:rsidP="00AB357E">
      <w:pPr>
        <w:pStyle w:val="Titre4"/>
      </w:pPr>
      <w:bookmarkStart w:id="104" w:name="_Toc37700882"/>
      <w:r>
        <w:t>Bacs secs acier laqué</w:t>
      </w:r>
      <w:bookmarkEnd w:id="104"/>
    </w:p>
    <w:p w:rsidR="001C66F5" w:rsidRDefault="001C66F5" w:rsidP="00AB357E">
      <w:pPr>
        <w:pStyle w:val="Titre4"/>
      </w:pPr>
      <w:bookmarkStart w:id="105" w:name="_Toc37700883"/>
      <w:r>
        <w:t>Bacs secs aluminium brut</w:t>
      </w:r>
      <w:bookmarkEnd w:id="105"/>
    </w:p>
    <w:p w:rsidR="001C66F5" w:rsidRDefault="001C66F5" w:rsidP="00AB357E">
      <w:pPr>
        <w:pStyle w:val="Titre4"/>
      </w:pPr>
      <w:bookmarkStart w:id="106" w:name="_Toc37700884"/>
      <w:r>
        <w:t>Bacs secs aluminium laqué</w:t>
      </w:r>
      <w:bookmarkEnd w:id="106"/>
    </w:p>
    <w:p w:rsidR="001C66F5" w:rsidRDefault="001C66F5" w:rsidP="00AB357E">
      <w:pPr>
        <w:pStyle w:val="Titre4"/>
      </w:pPr>
      <w:bookmarkStart w:id="107" w:name="_Toc37700885"/>
      <w:r>
        <w:t>Plaques d'éclairement de bacs secs</w:t>
      </w:r>
      <w:bookmarkEnd w:id="107"/>
    </w:p>
    <w:p w:rsidR="001C66F5" w:rsidRDefault="001C66F5" w:rsidP="001C66F5"/>
    <w:p w:rsidR="00861FF7" w:rsidRDefault="00861FF7" w:rsidP="00F50BD5">
      <w:pPr>
        <w:pStyle w:val="Titre3"/>
      </w:pPr>
      <w:bookmarkStart w:id="108" w:name="_Toc37700886"/>
      <w:r>
        <w:t>Couverture bacs double peau</w:t>
      </w:r>
      <w:bookmarkEnd w:id="108"/>
    </w:p>
    <w:p w:rsidR="00861FF7" w:rsidRDefault="00861FF7" w:rsidP="00AB357E">
      <w:pPr>
        <w:pStyle w:val="Titre4"/>
      </w:pPr>
      <w:bookmarkStart w:id="109" w:name="_Toc37700887"/>
      <w:r>
        <w:t>Bacs double peau acier galva + isolant polyuréthane</w:t>
      </w:r>
      <w:bookmarkEnd w:id="109"/>
    </w:p>
    <w:p w:rsidR="00861FF7" w:rsidRDefault="00861FF7" w:rsidP="00AB357E">
      <w:pPr>
        <w:pStyle w:val="Titre4"/>
      </w:pPr>
      <w:bookmarkStart w:id="110" w:name="_Toc37700888"/>
      <w:r>
        <w:t>Bacs double peau acier laqué + isolant polyuréthane</w:t>
      </w:r>
      <w:bookmarkEnd w:id="110"/>
    </w:p>
    <w:p w:rsidR="00861FF7" w:rsidRDefault="00861FF7" w:rsidP="00AB357E">
      <w:pPr>
        <w:pStyle w:val="Titre4"/>
      </w:pPr>
      <w:bookmarkStart w:id="111" w:name="_Toc37700889"/>
      <w:r>
        <w:t>Bacs d'éclairement double peau PVC translucide</w:t>
      </w:r>
      <w:bookmarkEnd w:id="111"/>
    </w:p>
    <w:p w:rsidR="00F50BD5" w:rsidRDefault="00F50BD5" w:rsidP="00F50BD5"/>
    <w:p w:rsidR="00F50BD5" w:rsidRPr="00F50BD5" w:rsidRDefault="00F50BD5" w:rsidP="00F50BD5"/>
    <w:p w:rsidR="00F50BD5" w:rsidRDefault="00F50BD5">
      <w:pPr>
        <w:spacing w:after="200" w:line="276" w:lineRule="auto"/>
      </w:pPr>
      <w:r>
        <w:br w:type="page"/>
      </w:r>
    </w:p>
    <w:p w:rsidR="00861FF7" w:rsidRDefault="00F50BD5" w:rsidP="00F50BD5">
      <w:pPr>
        <w:pStyle w:val="Titre3"/>
      </w:pPr>
      <w:bookmarkStart w:id="112" w:name="_Toc37700890"/>
      <w:r>
        <w:lastRenderedPageBreak/>
        <w:t>Couverture à feuilles</w:t>
      </w:r>
      <w:bookmarkEnd w:id="112"/>
    </w:p>
    <w:p w:rsidR="00F50BD5" w:rsidRDefault="00F50BD5" w:rsidP="00AB357E">
      <w:pPr>
        <w:pStyle w:val="Titre4"/>
      </w:pPr>
      <w:bookmarkStart w:id="113" w:name="_Toc37700891"/>
      <w:r>
        <w:t>Feuilles de zinc à tasseaux</w:t>
      </w:r>
      <w:bookmarkEnd w:id="113"/>
    </w:p>
    <w:p w:rsidR="00F50BD5" w:rsidRDefault="00F50BD5" w:rsidP="00AB357E">
      <w:pPr>
        <w:pStyle w:val="Titre4"/>
      </w:pPr>
      <w:bookmarkStart w:id="114" w:name="_Toc37700892"/>
      <w:r>
        <w:t>Feuilles de zinc à joints debout</w:t>
      </w:r>
      <w:bookmarkEnd w:id="114"/>
    </w:p>
    <w:p w:rsidR="00F50BD5" w:rsidRDefault="00F50BD5" w:rsidP="00AB357E">
      <w:pPr>
        <w:pStyle w:val="Titre4"/>
      </w:pPr>
      <w:bookmarkStart w:id="115" w:name="_Toc37700893"/>
      <w:r>
        <w:t>Feuilles de cuivre à tasseaux</w:t>
      </w:r>
      <w:bookmarkEnd w:id="115"/>
    </w:p>
    <w:p w:rsidR="00F50BD5" w:rsidRDefault="00F50BD5" w:rsidP="00AB357E">
      <w:pPr>
        <w:pStyle w:val="Titre4"/>
      </w:pPr>
      <w:bookmarkStart w:id="116" w:name="_Toc37700894"/>
      <w:r>
        <w:t>Feuilles de cuivre à joints debout</w:t>
      </w:r>
      <w:bookmarkEnd w:id="116"/>
    </w:p>
    <w:p w:rsidR="00F50BD5" w:rsidRDefault="00F50BD5" w:rsidP="00AB357E">
      <w:pPr>
        <w:pStyle w:val="Titre4"/>
      </w:pPr>
      <w:bookmarkStart w:id="117" w:name="_Toc37700895"/>
      <w:r>
        <w:t>Feuilles d'acier inox à tasseaux</w:t>
      </w:r>
      <w:bookmarkEnd w:id="117"/>
    </w:p>
    <w:p w:rsidR="00F50BD5" w:rsidRDefault="00F50BD5" w:rsidP="00AB357E">
      <w:pPr>
        <w:pStyle w:val="Titre4"/>
      </w:pPr>
      <w:bookmarkStart w:id="118" w:name="_Toc37700896"/>
      <w:r>
        <w:t>Feuilles d'acier inox à joints debout</w:t>
      </w:r>
      <w:bookmarkEnd w:id="118"/>
    </w:p>
    <w:p w:rsidR="00940E68" w:rsidRPr="00940E68" w:rsidRDefault="00940E68" w:rsidP="00940E68"/>
    <w:p w:rsidR="00861FF7" w:rsidRDefault="00861FF7" w:rsidP="00F50BD5">
      <w:pPr>
        <w:pStyle w:val="Titre3"/>
      </w:pPr>
      <w:bookmarkStart w:id="119" w:name="_Toc37700897"/>
      <w:r w:rsidRPr="00861FF7">
        <w:t>Surtoitures</w:t>
      </w:r>
      <w:bookmarkEnd w:id="119"/>
    </w:p>
    <w:p w:rsidR="00861FF7" w:rsidRDefault="00861FF7" w:rsidP="00AB357E">
      <w:pPr>
        <w:pStyle w:val="Titre4"/>
      </w:pPr>
      <w:bookmarkStart w:id="120" w:name="_Toc37700898"/>
      <w:proofErr w:type="spellStart"/>
      <w:r>
        <w:t>Surtoitures</w:t>
      </w:r>
      <w:proofErr w:type="spellEnd"/>
      <w:r>
        <w:t xml:space="preserve"> en plaques </w:t>
      </w:r>
      <w:proofErr w:type="spellStart"/>
      <w:r>
        <w:t>Fibro</w:t>
      </w:r>
      <w:proofErr w:type="spellEnd"/>
      <w:r>
        <w:t xml:space="preserve"> Ciment</w:t>
      </w:r>
      <w:bookmarkEnd w:id="120"/>
    </w:p>
    <w:p w:rsidR="00861FF7" w:rsidRDefault="00861FF7" w:rsidP="00AB357E">
      <w:pPr>
        <w:pStyle w:val="Titre4"/>
      </w:pPr>
      <w:bookmarkStart w:id="121" w:name="_Toc37700899"/>
      <w:r>
        <w:t>Surtoitures en bacs secs acier</w:t>
      </w:r>
      <w:bookmarkEnd w:id="121"/>
    </w:p>
    <w:p w:rsidR="00861FF7" w:rsidRDefault="00861FF7" w:rsidP="00AB357E">
      <w:pPr>
        <w:pStyle w:val="Titre4"/>
      </w:pPr>
      <w:bookmarkStart w:id="122" w:name="_Toc37700900"/>
      <w:r>
        <w:t>Surtoitures en bacs secs alu</w:t>
      </w:r>
      <w:bookmarkEnd w:id="122"/>
    </w:p>
    <w:p w:rsidR="00861FF7" w:rsidRDefault="00861FF7" w:rsidP="00861FF7"/>
    <w:p w:rsidR="00F50BD5" w:rsidRPr="002E2C7F" w:rsidRDefault="00F50BD5" w:rsidP="00F50BD5">
      <w:pPr>
        <w:pStyle w:val="Titre2"/>
      </w:pPr>
      <w:bookmarkStart w:id="123" w:name="_Toc37700901"/>
      <w:r w:rsidRPr="002E2C7F">
        <w:t>Isolation thermique des couvertures</w:t>
      </w:r>
      <w:bookmarkEnd w:id="123"/>
    </w:p>
    <w:p w:rsidR="00F50BD5" w:rsidRDefault="00F50BD5" w:rsidP="00F50BD5">
      <w:pPr>
        <w:pStyle w:val="Titre3"/>
      </w:pPr>
      <w:bookmarkStart w:id="124" w:name="_Toc37700902"/>
      <w:r>
        <w:t>Travaux préparatoires</w:t>
      </w:r>
      <w:bookmarkEnd w:id="124"/>
    </w:p>
    <w:p w:rsidR="00F50BD5" w:rsidRDefault="00F50BD5" w:rsidP="00AB357E">
      <w:pPr>
        <w:pStyle w:val="Titre4"/>
      </w:pPr>
      <w:bookmarkStart w:id="125" w:name="_Toc37700903"/>
      <w:r>
        <w:t xml:space="preserve">Dépose de panneaux type </w:t>
      </w:r>
      <w:proofErr w:type="spellStart"/>
      <w:r>
        <w:t>Shedisol</w:t>
      </w:r>
      <w:bookmarkEnd w:id="125"/>
      <w:proofErr w:type="spellEnd"/>
    </w:p>
    <w:p w:rsidR="00F50BD5" w:rsidRDefault="00F50BD5" w:rsidP="00AB357E">
      <w:pPr>
        <w:pStyle w:val="Titre4"/>
      </w:pPr>
      <w:bookmarkStart w:id="126" w:name="_Toc37700904"/>
      <w:r>
        <w:t>Dépose de panneaux (</w:t>
      </w:r>
      <w:proofErr w:type="spellStart"/>
      <w:r>
        <w:t>isolant+placo</w:t>
      </w:r>
      <w:proofErr w:type="spellEnd"/>
      <w:r>
        <w:t>)</w:t>
      </w:r>
      <w:bookmarkEnd w:id="126"/>
    </w:p>
    <w:p w:rsidR="00F50BD5" w:rsidRPr="00F50BD5" w:rsidRDefault="00F50BD5" w:rsidP="00AB357E">
      <w:pPr>
        <w:pStyle w:val="Titre4"/>
      </w:pPr>
      <w:bookmarkStart w:id="127" w:name="_Toc37700905"/>
      <w:r>
        <w:t>Dépose de panneaux sur bacs</w:t>
      </w:r>
      <w:bookmarkEnd w:id="127"/>
    </w:p>
    <w:p w:rsidR="00F50BD5" w:rsidRDefault="00F50BD5" w:rsidP="00AB357E">
      <w:pPr>
        <w:pStyle w:val="Titre4"/>
      </w:pPr>
      <w:bookmarkStart w:id="128" w:name="_Toc37700906"/>
      <w:r w:rsidRPr="00F50BD5">
        <w:t xml:space="preserve">Dépose de panneaux de </w:t>
      </w:r>
      <w:proofErr w:type="spellStart"/>
      <w:r w:rsidRPr="00F50BD5">
        <w:t>surtoiture</w:t>
      </w:r>
      <w:bookmarkEnd w:id="128"/>
      <w:proofErr w:type="spellEnd"/>
    </w:p>
    <w:p w:rsidR="00F50BD5" w:rsidRDefault="00F50BD5" w:rsidP="00F50BD5"/>
    <w:p w:rsidR="00F50BD5" w:rsidRDefault="00F50BD5" w:rsidP="00F50BD5">
      <w:pPr>
        <w:pStyle w:val="Titre3"/>
      </w:pPr>
      <w:bookmarkStart w:id="129" w:name="_Toc37700907"/>
      <w:r>
        <w:t>Isolation sous couverture</w:t>
      </w:r>
      <w:bookmarkEnd w:id="129"/>
    </w:p>
    <w:p w:rsidR="00F50BD5" w:rsidRDefault="00F50BD5" w:rsidP="00AB357E">
      <w:pPr>
        <w:pStyle w:val="Titre4"/>
      </w:pPr>
      <w:bookmarkStart w:id="130" w:name="_Toc37700908"/>
      <w:r>
        <w:t>Dépose sans réemploi de matelas sous rampant</w:t>
      </w:r>
      <w:bookmarkEnd w:id="130"/>
    </w:p>
    <w:p w:rsidR="00F50BD5" w:rsidRDefault="004023B3" w:rsidP="00AB357E">
      <w:pPr>
        <w:pStyle w:val="Titre4"/>
      </w:pPr>
      <w:bookmarkStart w:id="131" w:name="_Toc37700909"/>
      <w:r>
        <w:t>Isolation sous couverture</w:t>
      </w:r>
      <w:r w:rsidRPr="006A12EB">
        <w:t xml:space="preserve"> </w:t>
      </w:r>
      <w:r w:rsidR="00F50BD5" w:rsidRPr="006A12EB">
        <w:t>Résistance R&lt;5 (m².</w:t>
      </w:r>
      <w:r w:rsidR="00F50BD5">
        <w:t>K</w:t>
      </w:r>
      <w:r w:rsidR="00F50BD5" w:rsidRPr="006A12EB">
        <w:t>/W)</w:t>
      </w:r>
      <w:bookmarkEnd w:id="131"/>
    </w:p>
    <w:p w:rsidR="00F50BD5" w:rsidRPr="006A12EB" w:rsidRDefault="00F50BD5" w:rsidP="00F50BD5"/>
    <w:p w:rsidR="00F50BD5" w:rsidRDefault="004023B3" w:rsidP="00AB357E">
      <w:pPr>
        <w:pStyle w:val="Titre4"/>
      </w:pPr>
      <w:bookmarkStart w:id="132" w:name="_Toc37700910"/>
      <w:r>
        <w:t>Isolation sous couverture</w:t>
      </w:r>
      <w:r w:rsidRPr="006A12EB">
        <w:t xml:space="preserve"> </w:t>
      </w:r>
      <w:r w:rsidR="00F50BD5" w:rsidRPr="006A12EB">
        <w:t xml:space="preserve">Résistance </w:t>
      </w:r>
      <w:r w:rsidR="00F50BD5" w:rsidRPr="003E0DCA">
        <w:t>5&lt;R&lt;7</w:t>
      </w:r>
      <w:r w:rsidR="00F50BD5" w:rsidRPr="006A12EB">
        <w:t xml:space="preserve"> (m².</w:t>
      </w:r>
      <w:r w:rsidR="00F50BD5">
        <w:t>K</w:t>
      </w:r>
      <w:r w:rsidR="00F50BD5" w:rsidRPr="006A12EB">
        <w:t>/W)</w:t>
      </w:r>
      <w:bookmarkEnd w:id="132"/>
    </w:p>
    <w:p w:rsidR="00F50BD5" w:rsidRDefault="00F50BD5" w:rsidP="00F50BD5"/>
    <w:p w:rsidR="00F50BD5" w:rsidRDefault="004023B3" w:rsidP="00AB357E">
      <w:pPr>
        <w:pStyle w:val="Titre4"/>
      </w:pPr>
      <w:bookmarkStart w:id="133" w:name="_Toc37700911"/>
      <w:r>
        <w:t>Isolation sous couverture</w:t>
      </w:r>
      <w:r w:rsidRPr="006A12EB">
        <w:t xml:space="preserve"> </w:t>
      </w:r>
      <w:r w:rsidR="00F50BD5" w:rsidRPr="006A12EB">
        <w:t xml:space="preserve">Résistance </w:t>
      </w:r>
      <w:r w:rsidR="00F50BD5">
        <w:t>R&gt;</w:t>
      </w:r>
      <w:r w:rsidR="00F50BD5" w:rsidRPr="003E0DCA">
        <w:t>7</w:t>
      </w:r>
      <w:r w:rsidR="00F50BD5" w:rsidRPr="006A12EB">
        <w:t xml:space="preserve"> (m².</w:t>
      </w:r>
      <w:r w:rsidR="00F50BD5">
        <w:t>K</w:t>
      </w:r>
      <w:r w:rsidR="00F50BD5" w:rsidRPr="006A12EB">
        <w:t>/W)</w:t>
      </w:r>
      <w:bookmarkEnd w:id="133"/>
    </w:p>
    <w:p w:rsidR="00F50BD5" w:rsidRDefault="00F50BD5" w:rsidP="00F50BD5"/>
    <w:p w:rsidR="00F50BD5" w:rsidRDefault="00940E68" w:rsidP="00940E68">
      <w:pPr>
        <w:pStyle w:val="Titre3"/>
      </w:pPr>
      <w:bookmarkStart w:id="134" w:name="_Toc37700912"/>
      <w:r>
        <w:t>Isolation s</w:t>
      </w:r>
      <w:r w:rsidRPr="00940E68">
        <w:t>ur plancher ou faux plancher de combles</w:t>
      </w:r>
      <w:bookmarkEnd w:id="134"/>
    </w:p>
    <w:p w:rsidR="00940E68" w:rsidRDefault="004023B3" w:rsidP="00AB357E">
      <w:pPr>
        <w:pStyle w:val="Titre4"/>
      </w:pPr>
      <w:bookmarkStart w:id="135" w:name="_Toc37700913"/>
      <w:r>
        <w:t>Isolation s</w:t>
      </w:r>
      <w:r w:rsidRPr="00940E68">
        <w:t xml:space="preserve">ur plancher </w:t>
      </w:r>
      <w:r w:rsidR="00940E68" w:rsidRPr="006A12EB">
        <w:t>Résistance R&lt;5 (m².</w:t>
      </w:r>
      <w:r w:rsidR="00940E68">
        <w:t>K</w:t>
      </w:r>
      <w:r w:rsidR="00940E68" w:rsidRPr="006A12EB">
        <w:t>/W)</w:t>
      </w:r>
      <w:bookmarkEnd w:id="135"/>
    </w:p>
    <w:p w:rsidR="00940E68" w:rsidRPr="006A12EB" w:rsidRDefault="00940E68" w:rsidP="00940E68"/>
    <w:p w:rsidR="00940E68" w:rsidRDefault="004023B3" w:rsidP="00AB357E">
      <w:pPr>
        <w:pStyle w:val="Titre4"/>
      </w:pPr>
      <w:bookmarkStart w:id="136" w:name="_Toc37700914"/>
      <w:r>
        <w:t>Isolation s</w:t>
      </w:r>
      <w:r w:rsidRPr="00940E68">
        <w:t xml:space="preserve">ur plancher </w:t>
      </w:r>
      <w:r w:rsidR="00940E68" w:rsidRPr="006A12EB">
        <w:t xml:space="preserve">Résistance </w:t>
      </w:r>
      <w:r w:rsidR="00940E68" w:rsidRPr="003E0DCA">
        <w:t>5&lt;R&lt;7</w:t>
      </w:r>
      <w:r w:rsidR="00940E68" w:rsidRPr="006A12EB">
        <w:t xml:space="preserve"> (m².</w:t>
      </w:r>
      <w:r w:rsidR="00940E68">
        <w:t>K</w:t>
      </w:r>
      <w:r w:rsidR="00940E68" w:rsidRPr="006A12EB">
        <w:t>/W)</w:t>
      </w:r>
      <w:bookmarkEnd w:id="136"/>
    </w:p>
    <w:p w:rsidR="00940E68" w:rsidRDefault="00940E68" w:rsidP="00940E68"/>
    <w:p w:rsidR="00940E68" w:rsidRDefault="004023B3" w:rsidP="00AB357E">
      <w:pPr>
        <w:pStyle w:val="Titre4"/>
      </w:pPr>
      <w:bookmarkStart w:id="137" w:name="_Toc37700915"/>
      <w:r>
        <w:lastRenderedPageBreak/>
        <w:t>Isolation s</w:t>
      </w:r>
      <w:r w:rsidRPr="00940E68">
        <w:t xml:space="preserve">ur plancher </w:t>
      </w:r>
      <w:r w:rsidR="00940E68" w:rsidRPr="006A12EB">
        <w:t xml:space="preserve">Résistance </w:t>
      </w:r>
      <w:r w:rsidR="00940E68">
        <w:t>R&gt;</w:t>
      </w:r>
      <w:r w:rsidR="00940E68" w:rsidRPr="003E0DCA">
        <w:t>7</w:t>
      </w:r>
      <w:r w:rsidR="00940E68" w:rsidRPr="006A12EB">
        <w:t xml:space="preserve"> (m².</w:t>
      </w:r>
      <w:r w:rsidR="00940E68">
        <w:t>K</w:t>
      </w:r>
      <w:r w:rsidR="00940E68" w:rsidRPr="006A12EB">
        <w:t>/W)</w:t>
      </w:r>
      <w:bookmarkEnd w:id="137"/>
    </w:p>
    <w:p w:rsidR="00940E68" w:rsidRPr="00940E68" w:rsidRDefault="00940E68" w:rsidP="00940E68"/>
    <w:p w:rsidR="004023B3" w:rsidRDefault="004023B3" w:rsidP="004023B3">
      <w:pPr>
        <w:pStyle w:val="Titre3"/>
      </w:pPr>
      <w:bookmarkStart w:id="138" w:name="_Toc37700916"/>
      <w:r>
        <w:t>Isolation type sarking couverture</w:t>
      </w:r>
      <w:bookmarkEnd w:id="138"/>
    </w:p>
    <w:p w:rsidR="004023B3" w:rsidRDefault="004023B3" w:rsidP="004023B3">
      <w:pPr>
        <w:pStyle w:val="Titre4"/>
      </w:pPr>
      <w:bookmarkStart w:id="139" w:name="_Toc37700917"/>
      <w:r>
        <w:t xml:space="preserve">Isolation type sarking </w:t>
      </w:r>
      <w:r w:rsidRPr="006A12EB">
        <w:t>Résistance R&lt;5 (m².</w:t>
      </w:r>
      <w:r>
        <w:t>K</w:t>
      </w:r>
      <w:r w:rsidRPr="006A12EB">
        <w:t>/W)</w:t>
      </w:r>
      <w:bookmarkEnd w:id="139"/>
    </w:p>
    <w:p w:rsidR="004023B3" w:rsidRPr="006A12EB" w:rsidRDefault="004023B3" w:rsidP="004023B3"/>
    <w:p w:rsidR="004023B3" w:rsidRDefault="004023B3" w:rsidP="004023B3">
      <w:pPr>
        <w:pStyle w:val="Titre4"/>
      </w:pPr>
      <w:bookmarkStart w:id="140" w:name="_Toc37700918"/>
      <w:r>
        <w:t xml:space="preserve">Isolation type sarking </w:t>
      </w:r>
      <w:r w:rsidRPr="006A12EB">
        <w:t xml:space="preserve">Résistance </w:t>
      </w:r>
      <w:r w:rsidRPr="003E0DCA">
        <w:t>5&lt;R&lt;7</w:t>
      </w:r>
      <w:r w:rsidRPr="006A12EB">
        <w:t xml:space="preserve"> (m².</w:t>
      </w:r>
      <w:r>
        <w:t>K</w:t>
      </w:r>
      <w:r w:rsidRPr="006A12EB">
        <w:t>/W)</w:t>
      </w:r>
      <w:bookmarkEnd w:id="140"/>
    </w:p>
    <w:p w:rsidR="004023B3" w:rsidRDefault="004023B3" w:rsidP="004023B3"/>
    <w:p w:rsidR="004023B3" w:rsidRDefault="004023B3" w:rsidP="004023B3">
      <w:pPr>
        <w:pStyle w:val="Titre4"/>
      </w:pPr>
      <w:bookmarkStart w:id="141" w:name="_Toc37700919"/>
      <w:r>
        <w:t xml:space="preserve">Isolation type sarking </w:t>
      </w:r>
      <w:r w:rsidRPr="006A12EB">
        <w:t xml:space="preserve">Résistance </w:t>
      </w:r>
      <w:r>
        <w:t>R&gt;</w:t>
      </w:r>
      <w:r w:rsidRPr="003E0DCA">
        <w:t>7</w:t>
      </w:r>
      <w:r w:rsidRPr="006A12EB">
        <w:t xml:space="preserve"> (m².</w:t>
      </w:r>
      <w:r>
        <w:t>K</w:t>
      </w:r>
      <w:r w:rsidRPr="006A12EB">
        <w:t>/W)</w:t>
      </w:r>
      <w:bookmarkEnd w:id="141"/>
    </w:p>
    <w:p w:rsidR="00205369" w:rsidRDefault="00205369" w:rsidP="001C66F5"/>
    <w:p w:rsidR="004023B3" w:rsidRDefault="004023B3" w:rsidP="001C66F5"/>
    <w:p w:rsidR="004023B3" w:rsidRDefault="004023B3" w:rsidP="004023B3">
      <w:r>
        <w:br w:type="page"/>
      </w:r>
    </w:p>
    <w:p w:rsidR="001E7682" w:rsidRDefault="001E7682" w:rsidP="001E7682">
      <w:pPr>
        <w:pStyle w:val="Titre1"/>
      </w:pPr>
      <w:bookmarkStart w:id="142" w:name="_Toc37700920"/>
      <w:r w:rsidRPr="001E7682">
        <w:lastRenderedPageBreak/>
        <w:t>ECLAIREMENT EN TOITURE</w:t>
      </w:r>
      <w:bookmarkEnd w:id="142"/>
    </w:p>
    <w:p w:rsidR="00C90F6D" w:rsidRDefault="00C90F6D" w:rsidP="00C90F6D">
      <w:pPr>
        <w:pStyle w:val="Titre2"/>
      </w:pPr>
      <w:bookmarkStart w:id="143" w:name="_Toc37700921"/>
      <w:r>
        <w:t xml:space="preserve">Eclairement </w:t>
      </w:r>
      <w:r w:rsidRPr="00C90F6D">
        <w:t xml:space="preserve">en </w:t>
      </w:r>
      <w:r>
        <w:t xml:space="preserve">toiture </w:t>
      </w:r>
      <w:r w:rsidRPr="00C90F6D">
        <w:t>terrasses</w:t>
      </w:r>
      <w:bookmarkEnd w:id="143"/>
    </w:p>
    <w:p w:rsidR="001E7682" w:rsidRDefault="00C90F6D" w:rsidP="00C90F6D">
      <w:pPr>
        <w:pStyle w:val="Titre3"/>
      </w:pPr>
      <w:bookmarkStart w:id="144" w:name="_Toc37700922"/>
      <w:r>
        <w:t>Lanterneaux sur terrasses</w:t>
      </w:r>
      <w:bookmarkEnd w:id="144"/>
    </w:p>
    <w:p w:rsidR="00C90F6D" w:rsidRDefault="004023B3" w:rsidP="00AB357E">
      <w:pPr>
        <w:pStyle w:val="Titre4"/>
      </w:pPr>
      <w:bookmarkStart w:id="145" w:name="_Toc37700923"/>
      <w:r>
        <w:t xml:space="preserve">Lanterneaux sur terrasses </w:t>
      </w:r>
      <w:r w:rsidR="00C90F6D">
        <w:t>Fixes</w:t>
      </w:r>
      <w:bookmarkEnd w:id="145"/>
    </w:p>
    <w:p w:rsidR="00C90F6D" w:rsidRDefault="004023B3" w:rsidP="00AB357E">
      <w:pPr>
        <w:pStyle w:val="Titre4"/>
      </w:pPr>
      <w:bookmarkStart w:id="146" w:name="_Toc37700924"/>
      <w:r>
        <w:t xml:space="preserve">Lanterneaux sur terrasses </w:t>
      </w:r>
      <w:r w:rsidR="00C90F6D">
        <w:t>Modèle simple</w:t>
      </w:r>
      <w:bookmarkEnd w:id="146"/>
    </w:p>
    <w:p w:rsidR="001E7682" w:rsidRDefault="004023B3" w:rsidP="00AB357E">
      <w:pPr>
        <w:pStyle w:val="Titre4"/>
      </w:pPr>
      <w:bookmarkStart w:id="147" w:name="_Toc37700925"/>
      <w:r>
        <w:t xml:space="preserve">Lanterneaux sur terrasses </w:t>
      </w:r>
      <w:r w:rsidR="00C90F6D">
        <w:t>Modèle complexe</w:t>
      </w:r>
      <w:bookmarkEnd w:id="147"/>
    </w:p>
    <w:p w:rsidR="00C90F6D" w:rsidRDefault="00C90F6D" w:rsidP="00C90F6D"/>
    <w:p w:rsidR="00C90F6D" w:rsidRDefault="00C90F6D" w:rsidP="00C90F6D">
      <w:pPr>
        <w:pStyle w:val="Titre2"/>
      </w:pPr>
      <w:bookmarkStart w:id="148" w:name="_Toc37700926"/>
      <w:r>
        <w:t>Eclairement</w:t>
      </w:r>
      <w:r w:rsidRPr="00C90F6D">
        <w:t xml:space="preserve"> sur rampants</w:t>
      </w:r>
      <w:bookmarkEnd w:id="148"/>
    </w:p>
    <w:p w:rsidR="00C90F6D" w:rsidRDefault="00C90F6D" w:rsidP="00C90F6D">
      <w:pPr>
        <w:pStyle w:val="Titre3"/>
      </w:pPr>
      <w:bookmarkStart w:id="149" w:name="_Toc37700927"/>
      <w:r w:rsidRPr="00C90F6D">
        <w:t>Lanterneaux sur rampants</w:t>
      </w:r>
      <w:bookmarkEnd w:id="149"/>
    </w:p>
    <w:p w:rsidR="00C90F6D" w:rsidRDefault="004023B3" w:rsidP="00AB357E">
      <w:pPr>
        <w:pStyle w:val="Titre4"/>
      </w:pPr>
      <w:bookmarkStart w:id="150" w:name="_Toc37700928"/>
      <w:r w:rsidRPr="00C90F6D">
        <w:t>Lanterneaux sur rampants</w:t>
      </w:r>
      <w:r>
        <w:t xml:space="preserve"> </w:t>
      </w:r>
      <w:r w:rsidR="00C90F6D">
        <w:t>Fixes</w:t>
      </w:r>
      <w:bookmarkEnd w:id="150"/>
    </w:p>
    <w:p w:rsidR="00C90F6D" w:rsidRDefault="004023B3" w:rsidP="00AB357E">
      <w:pPr>
        <w:pStyle w:val="Titre4"/>
      </w:pPr>
      <w:bookmarkStart w:id="151" w:name="_Toc37700929"/>
      <w:r w:rsidRPr="00C90F6D">
        <w:t>Lanterneaux sur rampants</w:t>
      </w:r>
      <w:r>
        <w:t xml:space="preserve"> </w:t>
      </w:r>
      <w:r w:rsidR="00C90F6D">
        <w:t>Modèle simple</w:t>
      </w:r>
      <w:bookmarkEnd w:id="151"/>
    </w:p>
    <w:p w:rsidR="00C90F6D" w:rsidRDefault="004023B3" w:rsidP="00AB357E">
      <w:pPr>
        <w:pStyle w:val="Titre4"/>
      </w:pPr>
      <w:bookmarkStart w:id="152" w:name="_Toc37700930"/>
      <w:r w:rsidRPr="00C90F6D">
        <w:t>Lanterneaux sur rampants</w:t>
      </w:r>
      <w:r>
        <w:t xml:space="preserve"> </w:t>
      </w:r>
      <w:r w:rsidR="00C90F6D">
        <w:t>Modèle complexe</w:t>
      </w:r>
      <w:bookmarkEnd w:id="152"/>
    </w:p>
    <w:p w:rsidR="00C90F6D" w:rsidRDefault="00C90F6D" w:rsidP="00C90F6D"/>
    <w:p w:rsidR="0016517C" w:rsidRDefault="0016517C" w:rsidP="0016517C">
      <w:pPr>
        <w:pStyle w:val="Titre3"/>
      </w:pPr>
      <w:bookmarkStart w:id="153" w:name="_Toc37700931"/>
      <w:r>
        <w:t>Voutes d’éclairements</w:t>
      </w:r>
      <w:bookmarkEnd w:id="153"/>
    </w:p>
    <w:p w:rsidR="0016517C" w:rsidRDefault="004023B3" w:rsidP="00AB357E">
      <w:pPr>
        <w:pStyle w:val="Titre4"/>
      </w:pPr>
      <w:bookmarkStart w:id="154" w:name="_Toc37700932"/>
      <w:r>
        <w:t xml:space="preserve">Voutes d’éclairements </w:t>
      </w:r>
      <w:r w:rsidR="0016517C">
        <w:t>polycarbonate simple paroi</w:t>
      </w:r>
      <w:bookmarkEnd w:id="154"/>
    </w:p>
    <w:p w:rsidR="0016517C" w:rsidRPr="00C90F6D" w:rsidRDefault="004023B3" w:rsidP="00AB357E">
      <w:pPr>
        <w:pStyle w:val="Titre4"/>
      </w:pPr>
      <w:bookmarkStart w:id="155" w:name="_Toc37700933"/>
      <w:r>
        <w:t xml:space="preserve">Voutes d’éclairements </w:t>
      </w:r>
      <w:r w:rsidR="0016517C">
        <w:t>polycarbonate double paroi</w:t>
      </w:r>
      <w:bookmarkEnd w:id="155"/>
    </w:p>
    <w:p w:rsidR="0016517C" w:rsidRDefault="0016517C" w:rsidP="0016517C"/>
    <w:p w:rsidR="00C90F6D" w:rsidRDefault="00C90F6D" w:rsidP="00C90F6D">
      <w:pPr>
        <w:pStyle w:val="Titre3"/>
      </w:pPr>
      <w:bookmarkStart w:id="156" w:name="_Toc37700934"/>
      <w:r>
        <w:t>Fenêtre de toit</w:t>
      </w:r>
      <w:bookmarkEnd w:id="156"/>
    </w:p>
    <w:p w:rsidR="00C90F6D" w:rsidRDefault="004023B3" w:rsidP="00AB357E">
      <w:pPr>
        <w:pStyle w:val="Titre4"/>
      </w:pPr>
      <w:bookmarkStart w:id="157" w:name="_Toc37700935"/>
      <w:r>
        <w:t xml:space="preserve">Fenêtre de toit </w:t>
      </w:r>
      <w:r w:rsidR="00C90F6D">
        <w:t>version standard</w:t>
      </w:r>
      <w:bookmarkEnd w:id="157"/>
    </w:p>
    <w:p w:rsidR="00C90F6D" w:rsidRDefault="004023B3" w:rsidP="00AB357E">
      <w:pPr>
        <w:pStyle w:val="Titre4"/>
      </w:pPr>
      <w:bookmarkStart w:id="158" w:name="_Toc37700936"/>
      <w:r>
        <w:t xml:space="preserve">Fenêtre de toit </w:t>
      </w:r>
      <w:r w:rsidR="00C90F6D">
        <w:t>version confort</w:t>
      </w:r>
      <w:bookmarkEnd w:id="158"/>
    </w:p>
    <w:p w:rsidR="00C90F6D" w:rsidRDefault="004023B3" w:rsidP="00AB357E">
      <w:pPr>
        <w:pStyle w:val="Titre4"/>
      </w:pPr>
      <w:bookmarkStart w:id="159" w:name="_Toc37700937"/>
      <w:r>
        <w:t xml:space="preserve">Fenêtre de toit </w:t>
      </w:r>
      <w:proofErr w:type="spellStart"/>
      <w:r w:rsidR="00C90F6D">
        <w:t>confort+store</w:t>
      </w:r>
      <w:proofErr w:type="spellEnd"/>
      <w:r w:rsidR="00C90F6D">
        <w:t xml:space="preserve"> d'occultation</w:t>
      </w:r>
      <w:bookmarkEnd w:id="159"/>
    </w:p>
    <w:p w:rsidR="00C90F6D" w:rsidRDefault="00C90F6D" w:rsidP="00C90F6D"/>
    <w:p w:rsidR="00CA26B5" w:rsidRDefault="00CA26B5" w:rsidP="00CA26B5">
      <w:pPr>
        <w:pStyle w:val="Titre3"/>
      </w:pPr>
      <w:bookmarkStart w:id="160" w:name="_Toc37700938"/>
      <w:r w:rsidRPr="00CA26B5">
        <w:t>Châssis de lucarnes compris ossature en charpente bois</w:t>
      </w:r>
      <w:bookmarkEnd w:id="160"/>
    </w:p>
    <w:p w:rsidR="00CA26B5" w:rsidRDefault="00037C63" w:rsidP="00AB357E">
      <w:pPr>
        <w:pStyle w:val="Titre4"/>
      </w:pPr>
      <w:bookmarkStart w:id="161" w:name="_Toc37700939"/>
      <w:r w:rsidRPr="00CA26B5">
        <w:t>Châssis de lucarnes</w:t>
      </w:r>
      <w:r>
        <w:t xml:space="preserve"> type</w:t>
      </w:r>
      <w:r w:rsidRPr="00CA26B5">
        <w:t xml:space="preserve"> </w:t>
      </w:r>
      <w:proofErr w:type="spellStart"/>
      <w:r w:rsidR="00CA26B5">
        <w:t>outeau</w:t>
      </w:r>
      <w:bookmarkEnd w:id="161"/>
      <w:proofErr w:type="spellEnd"/>
    </w:p>
    <w:p w:rsidR="00CA26B5" w:rsidRDefault="00037C63" w:rsidP="00AB357E">
      <w:pPr>
        <w:pStyle w:val="Titre4"/>
      </w:pPr>
      <w:bookmarkStart w:id="162" w:name="_Toc37700940"/>
      <w:r w:rsidRPr="00CA26B5">
        <w:t xml:space="preserve">Châssis de lucarnes </w:t>
      </w:r>
      <w:r>
        <w:t xml:space="preserve">type </w:t>
      </w:r>
      <w:r w:rsidR="00CA26B5">
        <w:t>lucarne</w:t>
      </w:r>
      <w:bookmarkEnd w:id="162"/>
    </w:p>
    <w:p w:rsidR="00CA26B5" w:rsidRDefault="00037C63" w:rsidP="00AB357E">
      <w:pPr>
        <w:pStyle w:val="Titre4"/>
      </w:pPr>
      <w:bookmarkStart w:id="163" w:name="_Toc37700941"/>
      <w:r w:rsidRPr="00CA26B5">
        <w:t xml:space="preserve">Châssis de lucarnes </w:t>
      </w:r>
      <w:r>
        <w:t xml:space="preserve">type </w:t>
      </w:r>
      <w:r w:rsidR="00CA26B5">
        <w:t>chien assis</w:t>
      </w:r>
      <w:bookmarkEnd w:id="163"/>
    </w:p>
    <w:p w:rsidR="0016517C" w:rsidRPr="0016517C" w:rsidRDefault="0016517C" w:rsidP="0016517C"/>
    <w:p w:rsidR="00185152" w:rsidRDefault="001E7682">
      <w:pPr>
        <w:spacing w:after="200" w:line="276" w:lineRule="auto"/>
      </w:pPr>
      <w:r>
        <w:br w:type="page"/>
      </w:r>
    </w:p>
    <w:p w:rsidR="001E7682" w:rsidRDefault="00185152" w:rsidP="00185152">
      <w:pPr>
        <w:pStyle w:val="Titre1"/>
      </w:pPr>
      <w:bookmarkStart w:id="164" w:name="_Toc37700942"/>
      <w:r>
        <w:lastRenderedPageBreak/>
        <w:t>V</w:t>
      </w:r>
      <w:r w:rsidRPr="00185152">
        <w:t>ENTILATION ET DESENFUMAGE EN TOITURES</w:t>
      </w:r>
      <w:bookmarkEnd w:id="164"/>
    </w:p>
    <w:p w:rsidR="008A7306" w:rsidRDefault="008A7306" w:rsidP="00185152">
      <w:pPr>
        <w:pStyle w:val="Titre2"/>
      </w:pPr>
      <w:bookmarkStart w:id="165" w:name="_Toc37700943"/>
      <w:r>
        <w:t>Travaux de dépose</w:t>
      </w:r>
      <w:r w:rsidR="00AB357E">
        <w:t xml:space="preserve"> ou de remplacement</w:t>
      </w:r>
      <w:bookmarkEnd w:id="165"/>
    </w:p>
    <w:p w:rsidR="008A7306" w:rsidRDefault="008A7306" w:rsidP="00AB357E">
      <w:pPr>
        <w:pStyle w:val="Titre4"/>
      </w:pPr>
      <w:bookmarkStart w:id="166" w:name="_Toc37700944"/>
      <w:r w:rsidRPr="00185152">
        <w:t>Dépose de lanterneaux exutoires en terrasses</w:t>
      </w:r>
      <w:bookmarkEnd w:id="166"/>
    </w:p>
    <w:p w:rsidR="008A7306" w:rsidRDefault="008A7306" w:rsidP="00AB357E">
      <w:pPr>
        <w:pStyle w:val="Titre4"/>
      </w:pPr>
      <w:bookmarkStart w:id="167" w:name="_Toc37700945"/>
      <w:r w:rsidRPr="00185152">
        <w:t xml:space="preserve">Dépose de </w:t>
      </w:r>
      <w:r>
        <w:t>trappes</w:t>
      </w:r>
      <w:r w:rsidRPr="00185152">
        <w:t xml:space="preserve"> exutoires en terrasses</w:t>
      </w:r>
      <w:bookmarkEnd w:id="167"/>
    </w:p>
    <w:p w:rsidR="008A7306" w:rsidRDefault="008A7306" w:rsidP="00AB357E">
      <w:pPr>
        <w:pStyle w:val="Titre4"/>
      </w:pPr>
      <w:bookmarkStart w:id="168" w:name="_Toc37700946"/>
      <w:r w:rsidRPr="00185152">
        <w:t xml:space="preserve">Dépose de </w:t>
      </w:r>
      <w:r>
        <w:t>lanterneaux</w:t>
      </w:r>
      <w:r w:rsidRPr="00185152">
        <w:t xml:space="preserve"> exutoires </w:t>
      </w:r>
      <w:r>
        <w:t>sur rampants</w:t>
      </w:r>
      <w:bookmarkEnd w:id="168"/>
    </w:p>
    <w:p w:rsidR="00D31ED5" w:rsidRDefault="00D31ED5" w:rsidP="00AB357E">
      <w:pPr>
        <w:pStyle w:val="Titre4"/>
      </w:pPr>
      <w:bookmarkStart w:id="169" w:name="_Toc37700947"/>
      <w:r w:rsidRPr="00185152">
        <w:t xml:space="preserve">Dépose de </w:t>
      </w:r>
      <w:r>
        <w:t>trappes</w:t>
      </w:r>
      <w:r w:rsidRPr="00185152">
        <w:t xml:space="preserve"> exutoires </w:t>
      </w:r>
      <w:r>
        <w:t>sur rampants</w:t>
      </w:r>
      <w:bookmarkEnd w:id="169"/>
    </w:p>
    <w:p w:rsidR="00D31ED5" w:rsidRDefault="00D31ED5" w:rsidP="00AB357E">
      <w:pPr>
        <w:pStyle w:val="Titre4"/>
      </w:pPr>
      <w:bookmarkStart w:id="170" w:name="_Toc37700948"/>
      <w:r w:rsidRPr="00D31ED5">
        <w:t>Dépose d'appareils de ventilation en toiture</w:t>
      </w:r>
      <w:bookmarkEnd w:id="170"/>
    </w:p>
    <w:p w:rsidR="00D31ED5" w:rsidRDefault="00D31ED5" w:rsidP="008A7306"/>
    <w:p w:rsidR="00D31ED5" w:rsidRDefault="009979F4" w:rsidP="00AB357E">
      <w:pPr>
        <w:pStyle w:val="Titre3"/>
      </w:pPr>
      <w:bookmarkStart w:id="171" w:name="_Toc37700949"/>
      <w:r w:rsidRPr="009979F4">
        <w:t>Dépose de commande d'ouverture d'exutoire</w:t>
      </w:r>
      <w:bookmarkEnd w:id="171"/>
    </w:p>
    <w:p w:rsidR="00AB357E" w:rsidRDefault="00037C63" w:rsidP="00AB357E">
      <w:pPr>
        <w:pStyle w:val="Titre4"/>
      </w:pPr>
      <w:bookmarkStart w:id="172" w:name="_Toc37700950"/>
      <w:r w:rsidRPr="009979F4">
        <w:t xml:space="preserve">Dépose de commande d'ouverture </w:t>
      </w:r>
      <w:r w:rsidR="00AB357E">
        <w:t>Manœuvre par câble</w:t>
      </w:r>
      <w:bookmarkEnd w:id="172"/>
    </w:p>
    <w:p w:rsidR="00AB357E" w:rsidRDefault="00037C63" w:rsidP="00AB357E">
      <w:pPr>
        <w:pStyle w:val="Titre4"/>
      </w:pPr>
      <w:bookmarkStart w:id="173" w:name="_Toc37700951"/>
      <w:r w:rsidRPr="009979F4">
        <w:t xml:space="preserve">Dépose de commande d'ouverture </w:t>
      </w:r>
      <w:r w:rsidR="00AB357E">
        <w:t>Cartouche CO² ouverture seule</w:t>
      </w:r>
      <w:bookmarkEnd w:id="173"/>
    </w:p>
    <w:p w:rsidR="009979F4" w:rsidRDefault="00037C63" w:rsidP="00AB357E">
      <w:pPr>
        <w:pStyle w:val="Titre4"/>
      </w:pPr>
      <w:bookmarkStart w:id="174" w:name="_Toc37700952"/>
      <w:r w:rsidRPr="009979F4">
        <w:t xml:space="preserve">Dépose de commande d'ouverture </w:t>
      </w:r>
      <w:r w:rsidR="00AB357E">
        <w:t>Cartouche CO² ouverture et fermeture</w:t>
      </w:r>
      <w:bookmarkEnd w:id="174"/>
    </w:p>
    <w:p w:rsidR="009979F4" w:rsidRDefault="009979F4" w:rsidP="008A7306"/>
    <w:p w:rsidR="00AB357E" w:rsidRDefault="00AB357E" w:rsidP="008A7306"/>
    <w:p w:rsidR="00AB357E" w:rsidRDefault="00AB357E" w:rsidP="00AB357E">
      <w:pPr>
        <w:pStyle w:val="Titre3"/>
      </w:pPr>
      <w:bookmarkStart w:id="175" w:name="_Toc37700953"/>
      <w:r w:rsidRPr="00AB357E">
        <w:t>Remplacement d'ouvrant</w:t>
      </w:r>
      <w:bookmarkEnd w:id="175"/>
      <w:r w:rsidRPr="00AB357E">
        <w:t xml:space="preserve"> </w:t>
      </w:r>
    </w:p>
    <w:p w:rsidR="00AB357E" w:rsidRDefault="00AB357E" w:rsidP="00AB357E">
      <w:pPr>
        <w:pStyle w:val="Titre4"/>
      </w:pPr>
      <w:bookmarkStart w:id="176" w:name="_Toc37700954"/>
      <w:r w:rsidRPr="00AB357E">
        <w:t>Remplacement d'ouvrant de lanterneau exutoire</w:t>
      </w:r>
      <w:bookmarkEnd w:id="176"/>
    </w:p>
    <w:p w:rsidR="00AB357E" w:rsidRDefault="009E5778" w:rsidP="009E5778">
      <w:pPr>
        <w:pStyle w:val="Titre4"/>
      </w:pPr>
      <w:bookmarkStart w:id="177" w:name="_Toc37700955"/>
      <w:r w:rsidRPr="009E5778">
        <w:t>Remplacement d'ouvrant de trappe exutoire</w:t>
      </w:r>
      <w:bookmarkEnd w:id="177"/>
    </w:p>
    <w:p w:rsidR="009E5778" w:rsidRDefault="009E5778" w:rsidP="009E5778"/>
    <w:p w:rsidR="009E5778" w:rsidRPr="009E5778" w:rsidRDefault="009E5778" w:rsidP="009E5778"/>
    <w:p w:rsidR="00AB357E" w:rsidRDefault="009E5778" w:rsidP="009E5778">
      <w:pPr>
        <w:pStyle w:val="Titre3"/>
      </w:pPr>
      <w:bookmarkStart w:id="178" w:name="_Toc37700956"/>
      <w:r w:rsidRPr="009E5778">
        <w:t>Remplacement de commande d'ouverture</w:t>
      </w:r>
      <w:bookmarkEnd w:id="178"/>
    </w:p>
    <w:p w:rsidR="009E5778" w:rsidRDefault="00037C63" w:rsidP="009E5778">
      <w:pPr>
        <w:pStyle w:val="Titre4"/>
      </w:pPr>
      <w:bookmarkStart w:id="179" w:name="_Toc37700957"/>
      <w:r w:rsidRPr="009E5778">
        <w:t xml:space="preserve">Remplacement de commande </w:t>
      </w:r>
      <w:r w:rsidR="009E5778">
        <w:t>Manœuvre par câble</w:t>
      </w:r>
      <w:bookmarkEnd w:id="179"/>
    </w:p>
    <w:p w:rsidR="009E5778" w:rsidRDefault="00037C63" w:rsidP="009E5778">
      <w:pPr>
        <w:pStyle w:val="Titre4"/>
      </w:pPr>
      <w:bookmarkStart w:id="180" w:name="_Toc37700958"/>
      <w:r w:rsidRPr="009E5778">
        <w:t xml:space="preserve">Remplacement de commande </w:t>
      </w:r>
      <w:r w:rsidR="009E5778">
        <w:t>Cartouche CO² ouverture seule</w:t>
      </w:r>
      <w:bookmarkEnd w:id="180"/>
    </w:p>
    <w:p w:rsidR="00AB357E" w:rsidRDefault="00037C63" w:rsidP="009E5778">
      <w:pPr>
        <w:pStyle w:val="Titre4"/>
      </w:pPr>
      <w:bookmarkStart w:id="181" w:name="_Toc37700959"/>
      <w:r w:rsidRPr="009E5778">
        <w:t xml:space="preserve">Remplacement de commande </w:t>
      </w:r>
      <w:proofErr w:type="spellStart"/>
      <w:r w:rsidR="009E5778">
        <w:t>Carrouche</w:t>
      </w:r>
      <w:proofErr w:type="spellEnd"/>
      <w:r w:rsidR="009E5778">
        <w:t xml:space="preserve"> CO² ouverture et fermeture</w:t>
      </w:r>
      <w:bookmarkEnd w:id="181"/>
    </w:p>
    <w:p w:rsidR="00AB357E" w:rsidRDefault="00AB357E" w:rsidP="008A7306"/>
    <w:p w:rsidR="00AB357E" w:rsidRDefault="00AB357E" w:rsidP="008A7306"/>
    <w:p w:rsidR="00185152" w:rsidRDefault="00185152" w:rsidP="00185152">
      <w:pPr>
        <w:pStyle w:val="Titre2"/>
      </w:pPr>
      <w:bookmarkStart w:id="182" w:name="_Toc37700960"/>
      <w:r w:rsidRPr="00185152">
        <w:t>Lanterneaux exutoires</w:t>
      </w:r>
      <w:bookmarkEnd w:id="182"/>
      <w:r w:rsidRPr="00185152">
        <w:t xml:space="preserve"> </w:t>
      </w:r>
    </w:p>
    <w:p w:rsidR="00185152" w:rsidRPr="00185152" w:rsidRDefault="00FE7ABF" w:rsidP="00FE7ABF">
      <w:pPr>
        <w:pStyle w:val="Titre3"/>
      </w:pPr>
      <w:bookmarkStart w:id="183" w:name="_Toc37700961"/>
      <w:r w:rsidRPr="00FE7ABF">
        <w:t>Lanterneaux exutoires en terrasse 1m²</w:t>
      </w:r>
      <w:bookmarkEnd w:id="183"/>
    </w:p>
    <w:p w:rsidR="00FE7ABF" w:rsidRDefault="00037C63" w:rsidP="00AB357E">
      <w:pPr>
        <w:pStyle w:val="Titre4"/>
      </w:pPr>
      <w:bookmarkStart w:id="184" w:name="_Toc37700962"/>
      <w:r w:rsidRPr="00FE7ABF">
        <w:t xml:space="preserve">Lanterneaux exutoires en terrasse </w:t>
      </w:r>
      <w:r w:rsidR="00FE7ABF">
        <w:t>Manœuvre par câble</w:t>
      </w:r>
      <w:bookmarkEnd w:id="184"/>
    </w:p>
    <w:p w:rsidR="00FE7ABF" w:rsidRDefault="00037C63" w:rsidP="00AB357E">
      <w:pPr>
        <w:pStyle w:val="Titre4"/>
      </w:pPr>
      <w:bookmarkStart w:id="185" w:name="_Toc37700963"/>
      <w:r w:rsidRPr="00FE7ABF">
        <w:t xml:space="preserve">Lanterneaux exutoires en terrasse </w:t>
      </w:r>
      <w:proofErr w:type="spellStart"/>
      <w:r w:rsidR="00FE7ABF">
        <w:t>Man.élect</w:t>
      </w:r>
      <w:proofErr w:type="spellEnd"/>
      <w:r w:rsidR="00FE7ABF">
        <w:t xml:space="preserve"> </w:t>
      </w:r>
      <w:proofErr w:type="spellStart"/>
      <w:r w:rsidR="00FE7ABF">
        <w:t>Ouv.seule</w:t>
      </w:r>
      <w:bookmarkEnd w:id="185"/>
      <w:proofErr w:type="spellEnd"/>
    </w:p>
    <w:p w:rsidR="00FE7ABF" w:rsidRDefault="00037C63" w:rsidP="00AB357E">
      <w:pPr>
        <w:pStyle w:val="Titre4"/>
      </w:pPr>
      <w:bookmarkStart w:id="186" w:name="_Toc37700964"/>
      <w:r w:rsidRPr="00FE7ABF">
        <w:t xml:space="preserve">Lanterneaux exutoires en terrasse </w:t>
      </w:r>
      <w:proofErr w:type="spellStart"/>
      <w:r w:rsidR="00FE7ABF">
        <w:t>Man.élect</w:t>
      </w:r>
      <w:proofErr w:type="spellEnd"/>
      <w:r w:rsidR="00FE7ABF">
        <w:t xml:space="preserve"> </w:t>
      </w:r>
      <w:proofErr w:type="spellStart"/>
      <w:r w:rsidR="00FE7ABF">
        <w:t>Ouv.Fermeture</w:t>
      </w:r>
      <w:bookmarkEnd w:id="186"/>
      <w:proofErr w:type="spellEnd"/>
    </w:p>
    <w:p w:rsidR="00FE7ABF" w:rsidRDefault="00FE7ABF" w:rsidP="00185152"/>
    <w:p w:rsidR="00FE7ABF" w:rsidRDefault="00FE7ABF" w:rsidP="00FE7ABF">
      <w:pPr>
        <w:pStyle w:val="Titre3"/>
      </w:pPr>
      <w:bookmarkStart w:id="187" w:name="_Toc37700965"/>
      <w:r w:rsidRPr="00FE7ABF">
        <w:t>Trappes exutoires en terrasse 1m²</w:t>
      </w:r>
      <w:bookmarkEnd w:id="187"/>
    </w:p>
    <w:p w:rsidR="00FE7ABF" w:rsidRDefault="00037C63" w:rsidP="00AB357E">
      <w:pPr>
        <w:pStyle w:val="Titre4"/>
      </w:pPr>
      <w:bookmarkStart w:id="188" w:name="_Toc37700966"/>
      <w:r w:rsidRPr="00FE7ABF">
        <w:t xml:space="preserve">Trappes exutoires en terrasse </w:t>
      </w:r>
      <w:r w:rsidR="00FE7ABF">
        <w:t xml:space="preserve">Manœuvre </w:t>
      </w:r>
      <w:proofErr w:type="spellStart"/>
      <w:r w:rsidR="00FE7ABF">
        <w:t>cable</w:t>
      </w:r>
      <w:proofErr w:type="spellEnd"/>
      <w:r w:rsidR="00FE7ABF">
        <w:t xml:space="preserve"> &lt;10m</w:t>
      </w:r>
      <w:bookmarkEnd w:id="188"/>
    </w:p>
    <w:p w:rsidR="00FE7ABF" w:rsidRDefault="00037C63" w:rsidP="00AB357E">
      <w:pPr>
        <w:pStyle w:val="Titre4"/>
      </w:pPr>
      <w:bookmarkStart w:id="189" w:name="_Toc37700967"/>
      <w:r w:rsidRPr="00FE7ABF">
        <w:lastRenderedPageBreak/>
        <w:t xml:space="preserve">Trappes exutoires en terrasse </w:t>
      </w:r>
      <w:proofErr w:type="spellStart"/>
      <w:r w:rsidR="00FE7ABF">
        <w:t>Man.élect</w:t>
      </w:r>
      <w:proofErr w:type="spellEnd"/>
      <w:r w:rsidR="00FE7ABF">
        <w:t xml:space="preserve"> </w:t>
      </w:r>
      <w:proofErr w:type="spellStart"/>
      <w:r w:rsidR="00FE7ABF">
        <w:t>Ouv.seule</w:t>
      </w:r>
      <w:bookmarkEnd w:id="189"/>
      <w:proofErr w:type="spellEnd"/>
    </w:p>
    <w:p w:rsidR="00FE7ABF" w:rsidRDefault="00037C63" w:rsidP="00AB357E">
      <w:pPr>
        <w:pStyle w:val="Titre4"/>
      </w:pPr>
      <w:bookmarkStart w:id="190" w:name="_Toc37700968"/>
      <w:r w:rsidRPr="00FE7ABF">
        <w:t xml:space="preserve">Trappes exutoires en terrasse </w:t>
      </w:r>
      <w:proofErr w:type="spellStart"/>
      <w:r w:rsidR="00FE7ABF">
        <w:t>Man.élect</w:t>
      </w:r>
      <w:proofErr w:type="spellEnd"/>
      <w:r w:rsidR="00FE7ABF">
        <w:t xml:space="preserve"> </w:t>
      </w:r>
      <w:proofErr w:type="spellStart"/>
      <w:r w:rsidR="00FE7ABF">
        <w:t>Ouv.Ferm</w:t>
      </w:r>
      <w:bookmarkEnd w:id="190"/>
      <w:proofErr w:type="spellEnd"/>
    </w:p>
    <w:p w:rsidR="00FE7ABF" w:rsidRDefault="00FE7ABF" w:rsidP="00185152"/>
    <w:p w:rsidR="00FE7ABF" w:rsidRDefault="00FE7ABF" w:rsidP="00185152"/>
    <w:p w:rsidR="00FE7ABF" w:rsidRDefault="007D3C21" w:rsidP="007D3C21">
      <w:pPr>
        <w:pStyle w:val="Titre3"/>
      </w:pPr>
      <w:bookmarkStart w:id="191" w:name="_Toc37700969"/>
      <w:r w:rsidRPr="007D3C21">
        <w:t>Lanterneaux exutoires sur rampants</w:t>
      </w:r>
      <w:bookmarkEnd w:id="191"/>
    </w:p>
    <w:p w:rsidR="007D3C21" w:rsidRDefault="00037C63" w:rsidP="00AB357E">
      <w:pPr>
        <w:pStyle w:val="Titre4"/>
      </w:pPr>
      <w:bookmarkStart w:id="192" w:name="_Toc37700970"/>
      <w:r w:rsidRPr="007D3C21">
        <w:t>Lanterneaux exutoires sur rampants</w:t>
      </w:r>
      <w:r>
        <w:t xml:space="preserve"> </w:t>
      </w:r>
      <w:r w:rsidR="007D3C21">
        <w:t>Manœuvre par câble</w:t>
      </w:r>
      <w:bookmarkEnd w:id="192"/>
    </w:p>
    <w:p w:rsidR="007D3C21" w:rsidRDefault="00037C63" w:rsidP="00AB357E">
      <w:pPr>
        <w:pStyle w:val="Titre4"/>
      </w:pPr>
      <w:bookmarkStart w:id="193" w:name="_Toc37700971"/>
      <w:r w:rsidRPr="007D3C21">
        <w:t>Lanterneaux exutoires sur rampants</w:t>
      </w:r>
      <w:r>
        <w:t xml:space="preserve"> </w:t>
      </w:r>
      <w:proofErr w:type="spellStart"/>
      <w:r w:rsidR="007D3C21">
        <w:t>Man.élect</w:t>
      </w:r>
      <w:proofErr w:type="spellEnd"/>
      <w:r w:rsidR="007D3C21">
        <w:t xml:space="preserve"> </w:t>
      </w:r>
      <w:proofErr w:type="spellStart"/>
      <w:r w:rsidR="007D3C21">
        <w:t>Ouv</w:t>
      </w:r>
      <w:proofErr w:type="spellEnd"/>
      <w:r w:rsidR="007D3C21">
        <w:t xml:space="preserve"> seule</w:t>
      </w:r>
      <w:bookmarkEnd w:id="193"/>
    </w:p>
    <w:p w:rsidR="007D3C21" w:rsidRDefault="00037C63" w:rsidP="00AB357E">
      <w:pPr>
        <w:pStyle w:val="Titre4"/>
      </w:pPr>
      <w:bookmarkStart w:id="194" w:name="_Toc37700972"/>
      <w:r w:rsidRPr="007D3C21">
        <w:t>Lanterneaux exutoires sur rampants</w:t>
      </w:r>
      <w:r>
        <w:t xml:space="preserve"> </w:t>
      </w:r>
      <w:proofErr w:type="spellStart"/>
      <w:r w:rsidR="007D3C21">
        <w:t>Man.élect</w:t>
      </w:r>
      <w:proofErr w:type="spellEnd"/>
      <w:r w:rsidR="007D3C21">
        <w:t xml:space="preserve"> </w:t>
      </w:r>
      <w:proofErr w:type="spellStart"/>
      <w:r w:rsidR="007D3C21">
        <w:t>Ouv.Fermeture</w:t>
      </w:r>
      <w:bookmarkEnd w:id="194"/>
      <w:proofErr w:type="spellEnd"/>
    </w:p>
    <w:p w:rsidR="007D3C21" w:rsidRPr="007D3C21" w:rsidRDefault="007D3C21" w:rsidP="007D3C21"/>
    <w:p w:rsidR="00FE7ABF" w:rsidRDefault="00FE7ABF" w:rsidP="00185152"/>
    <w:p w:rsidR="007D3C21" w:rsidRDefault="007D3C21" w:rsidP="00185152"/>
    <w:p w:rsidR="007D3C21" w:rsidRPr="00185152" w:rsidRDefault="007D3C21" w:rsidP="00185152"/>
    <w:p w:rsidR="00185152" w:rsidRDefault="00185152">
      <w:pPr>
        <w:spacing w:after="200" w:line="276" w:lineRule="auto"/>
        <w:rPr>
          <w:rFonts w:asciiTheme="majorHAnsi" w:hAnsiTheme="majorHAnsi"/>
          <w:smallCaps/>
          <w:color w:val="0070C0"/>
          <w:sz w:val="36"/>
          <w:szCs w:val="28"/>
        </w:rPr>
      </w:pPr>
      <w:r>
        <w:br w:type="page"/>
      </w:r>
    </w:p>
    <w:p w:rsidR="0016517C" w:rsidRDefault="0016517C" w:rsidP="0016517C">
      <w:pPr>
        <w:pStyle w:val="Titre1"/>
      </w:pPr>
      <w:bookmarkStart w:id="195" w:name="_Toc37700973"/>
      <w:r w:rsidRPr="00D4728E">
        <w:lastRenderedPageBreak/>
        <w:t>EAUX PLUVIALES</w:t>
      </w:r>
      <w:bookmarkEnd w:id="195"/>
    </w:p>
    <w:p w:rsidR="0016517C" w:rsidRDefault="0016517C" w:rsidP="0016517C">
      <w:pPr>
        <w:pStyle w:val="Titre2"/>
      </w:pPr>
      <w:bookmarkStart w:id="196" w:name="_Toc37700974"/>
      <w:r w:rsidRPr="00D4728E">
        <w:t>Stockage Tampon</w:t>
      </w:r>
      <w:bookmarkEnd w:id="196"/>
    </w:p>
    <w:p w:rsidR="0016517C" w:rsidRDefault="0016517C" w:rsidP="0016517C">
      <w:pPr>
        <w:pStyle w:val="Titre3"/>
      </w:pPr>
      <w:bookmarkStart w:id="197" w:name="_Toc37700975"/>
      <w:r>
        <w:t>Rétention en toiture</w:t>
      </w:r>
      <w:bookmarkEnd w:id="197"/>
    </w:p>
    <w:p w:rsidR="0016517C" w:rsidRDefault="0016517C" w:rsidP="00AB357E">
      <w:pPr>
        <w:pStyle w:val="Titre4"/>
      </w:pPr>
      <w:bookmarkStart w:id="198" w:name="_Toc37700976"/>
      <w:r>
        <w:t xml:space="preserve">Rétention </w:t>
      </w:r>
      <w:r w:rsidR="0001018B">
        <w:t xml:space="preserve">en toiture </w:t>
      </w:r>
      <w:r>
        <w:t>en couche drainante</w:t>
      </w:r>
      <w:bookmarkEnd w:id="198"/>
    </w:p>
    <w:p w:rsidR="0016517C" w:rsidRDefault="0016517C" w:rsidP="0016517C"/>
    <w:p w:rsidR="0016517C" w:rsidRDefault="0016517C" w:rsidP="00AB357E">
      <w:pPr>
        <w:pStyle w:val="Titre4"/>
      </w:pPr>
      <w:bookmarkStart w:id="199" w:name="_Toc37700977"/>
      <w:r>
        <w:t xml:space="preserve">Rétention </w:t>
      </w:r>
      <w:r w:rsidR="0001018B">
        <w:t xml:space="preserve">en toiture </w:t>
      </w:r>
      <w:r>
        <w:t>en nid d’abeille</w:t>
      </w:r>
      <w:bookmarkEnd w:id="199"/>
    </w:p>
    <w:p w:rsidR="0016517C" w:rsidRPr="00D4728E" w:rsidRDefault="0016517C" w:rsidP="0016517C"/>
    <w:p w:rsidR="0016517C" w:rsidRDefault="0016517C" w:rsidP="0016517C">
      <w:pPr>
        <w:pStyle w:val="Titre3"/>
      </w:pPr>
      <w:bookmarkStart w:id="200" w:name="_Toc37700978"/>
      <w:r>
        <w:t>Citerne</w:t>
      </w:r>
      <w:bookmarkEnd w:id="200"/>
    </w:p>
    <w:p w:rsidR="0016517C" w:rsidRDefault="0016517C" w:rsidP="0016517C"/>
    <w:p w:rsidR="0016517C" w:rsidRPr="00D4728E" w:rsidRDefault="0016517C" w:rsidP="00AB357E">
      <w:pPr>
        <w:pStyle w:val="Titre4"/>
      </w:pPr>
      <w:bookmarkStart w:id="201" w:name="_Toc37700979"/>
      <w:r>
        <w:t>Citerne de rétention faibles capacités</w:t>
      </w:r>
      <w:bookmarkEnd w:id="201"/>
    </w:p>
    <w:p w:rsidR="0016517C" w:rsidRDefault="0016517C" w:rsidP="0016517C"/>
    <w:p w:rsidR="0016517C" w:rsidRPr="00D4728E" w:rsidRDefault="0016517C" w:rsidP="00AB357E">
      <w:pPr>
        <w:pStyle w:val="Titre4"/>
      </w:pPr>
      <w:bookmarkStart w:id="202" w:name="_Toc37700980"/>
      <w:r>
        <w:t>Citerne de rétention fortes capacités</w:t>
      </w:r>
      <w:bookmarkEnd w:id="202"/>
    </w:p>
    <w:p w:rsidR="0016517C" w:rsidRDefault="0016517C" w:rsidP="0016517C"/>
    <w:p w:rsidR="0016517C" w:rsidRDefault="0016517C" w:rsidP="0016517C">
      <w:pPr>
        <w:pStyle w:val="Titre2"/>
      </w:pPr>
      <w:bookmarkStart w:id="203" w:name="_Toc37700981"/>
      <w:r>
        <w:t>Evacuations des eaux de pluie</w:t>
      </w:r>
      <w:bookmarkEnd w:id="203"/>
    </w:p>
    <w:p w:rsidR="0016517C" w:rsidRDefault="0016517C" w:rsidP="0016517C">
      <w:pPr>
        <w:pStyle w:val="Titre3"/>
      </w:pPr>
      <w:bookmarkStart w:id="204" w:name="_Toc37700982"/>
      <w:r>
        <w:t>Evacuations des eaux de pluie en zinc</w:t>
      </w:r>
      <w:bookmarkEnd w:id="204"/>
    </w:p>
    <w:p w:rsidR="0016517C" w:rsidRDefault="0016517C" w:rsidP="00AB357E">
      <w:pPr>
        <w:pStyle w:val="Titre4"/>
      </w:pPr>
      <w:bookmarkStart w:id="205" w:name="_Toc37700983"/>
      <w:r w:rsidRPr="00D4728E">
        <w:t>Dépose sans réemploi de gouttières zinc</w:t>
      </w:r>
      <w:bookmarkEnd w:id="205"/>
    </w:p>
    <w:p w:rsidR="0016517C" w:rsidRDefault="0016517C" w:rsidP="00AB357E">
      <w:pPr>
        <w:pStyle w:val="Titre4"/>
      </w:pPr>
      <w:bookmarkStart w:id="206" w:name="_Toc37700984"/>
      <w:r>
        <w:t>Gouttières zinc</w:t>
      </w:r>
      <w:bookmarkEnd w:id="206"/>
    </w:p>
    <w:p w:rsidR="0016517C" w:rsidRPr="009A4942" w:rsidRDefault="0016517C" w:rsidP="00AB357E">
      <w:pPr>
        <w:pStyle w:val="Titre4"/>
      </w:pPr>
      <w:bookmarkStart w:id="207" w:name="_Toc37700985"/>
      <w:r w:rsidRPr="009A4942">
        <w:t xml:space="preserve">Parcours </w:t>
      </w:r>
      <w:proofErr w:type="spellStart"/>
      <w:r w:rsidRPr="009A4942">
        <w:t>horiz</w:t>
      </w:r>
      <w:proofErr w:type="spellEnd"/>
      <w:r w:rsidRPr="009A4942">
        <w:t xml:space="preserve">, tuyaux </w:t>
      </w:r>
      <w:r>
        <w:t>zinc</w:t>
      </w:r>
      <w:r w:rsidRPr="009A4942">
        <w:t xml:space="preserve"> en élévation</w:t>
      </w:r>
      <w:bookmarkEnd w:id="207"/>
    </w:p>
    <w:p w:rsidR="0016517C" w:rsidRPr="00D4728E" w:rsidRDefault="0016517C" w:rsidP="00AB357E">
      <w:pPr>
        <w:pStyle w:val="Titre4"/>
      </w:pPr>
      <w:bookmarkStart w:id="208" w:name="_Toc37700986"/>
      <w:r>
        <w:t>Tuyaux de descente zinc</w:t>
      </w:r>
      <w:bookmarkEnd w:id="208"/>
    </w:p>
    <w:p w:rsidR="0016517C" w:rsidRDefault="0016517C" w:rsidP="0016517C"/>
    <w:p w:rsidR="0016517C" w:rsidRDefault="0016517C" w:rsidP="0016517C">
      <w:pPr>
        <w:pStyle w:val="Titre3"/>
      </w:pPr>
      <w:bookmarkStart w:id="209" w:name="_Toc37700987"/>
      <w:r>
        <w:t>Evacuations des eaux de pluie en PVC</w:t>
      </w:r>
      <w:bookmarkEnd w:id="209"/>
    </w:p>
    <w:p w:rsidR="0016517C" w:rsidRDefault="0016517C" w:rsidP="00AB357E">
      <w:pPr>
        <w:pStyle w:val="Titre4"/>
      </w:pPr>
      <w:bookmarkStart w:id="210" w:name="_Toc37700988"/>
      <w:r w:rsidRPr="00D4728E">
        <w:t xml:space="preserve">Dépose sans réemploi de gouttières </w:t>
      </w:r>
      <w:r>
        <w:t>PVC</w:t>
      </w:r>
      <w:bookmarkEnd w:id="210"/>
    </w:p>
    <w:p w:rsidR="0016517C" w:rsidRDefault="0016517C" w:rsidP="00AB357E">
      <w:pPr>
        <w:pStyle w:val="Titre4"/>
      </w:pPr>
      <w:bookmarkStart w:id="211" w:name="_Toc37700989"/>
      <w:r>
        <w:t>Gouttières PVC</w:t>
      </w:r>
      <w:bookmarkEnd w:id="211"/>
    </w:p>
    <w:p w:rsidR="0016517C" w:rsidRPr="009A4942" w:rsidRDefault="0016517C" w:rsidP="00AB357E">
      <w:pPr>
        <w:pStyle w:val="Titre4"/>
      </w:pPr>
      <w:bookmarkStart w:id="212" w:name="_Toc37700990"/>
      <w:r w:rsidRPr="009A4942">
        <w:t xml:space="preserve">Parcours </w:t>
      </w:r>
      <w:proofErr w:type="spellStart"/>
      <w:r w:rsidRPr="009A4942">
        <w:t>horiz</w:t>
      </w:r>
      <w:proofErr w:type="spellEnd"/>
      <w:r w:rsidRPr="009A4942">
        <w:t>, tuyaux PVC en élévation</w:t>
      </w:r>
      <w:bookmarkEnd w:id="212"/>
    </w:p>
    <w:p w:rsidR="0016517C" w:rsidRPr="00D4728E" w:rsidRDefault="0016517C" w:rsidP="00AB357E">
      <w:pPr>
        <w:pStyle w:val="Titre4"/>
      </w:pPr>
      <w:bookmarkStart w:id="213" w:name="_Toc37700991"/>
      <w:r>
        <w:t>Tuyaux de descente PVC</w:t>
      </w:r>
      <w:bookmarkEnd w:id="213"/>
    </w:p>
    <w:p w:rsidR="0016517C" w:rsidRDefault="0016517C" w:rsidP="0016517C"/>
    <w:p w:rsidR="0016517C" w:rsidRDefault="0016517C" w:rsidP="0016517C">
      <w:pPr>
        <w:pStyle w:val="Titre3"/>
      </w:pPr>
      <w:bookmarkStart w:id="214" w:name="_Toc37700992"/>
      <w:r>
        <w:t>Evacuations des eaux de pluie en Alu</w:t>
      </w:r>
      <w:bookmarkEnd w:id="214"/>
    </w:p>
    <w:p w:rsidR="0016517C" w:rsidRDefault="0016517C" w:rsidP="00AB357E">
      <w:pPr>
        <w:pStyle w:val="Titre4"/>
      </w:pPr>
      <w:bookmarkStart w:id="215" w:name="_Toc37700993"/>
      <w:r w:rsidRPr="00D4728E">
        <w:t xml:space="preserve">Dépose sans réemploi de gouttières </w:t>
      </w:r>
      <w:r>
        <w:t>Alu</w:t>
      </w:r>
      <w:bookmarkEnd w:id="215"/>
    </w:p>
    <w:p w:rsidR="0016517C" w:rsidRDefault="0016517C" w:rsidP="00AB357E">
      <w:pPr>
        <w:pStyle w:val="Titre4"/>
      </w:pPr>
      <w:bookmarkStart w:id="216" w:name="_Toc37700994"/>
      <w:r>
        <w:t>Gouttières Alu</w:t>
      </w:r>
      <w:bookmarkEnd w:id="216"/>
    </w:p>
    <w:p w:rsidR="0016517C" w:rsidRPr="009A4942" w:rsidRDefault="0016517C" w:rsidP="00AB357E">
      <w:pPr>
        <w:pStyle w:val="Titre4"/>
      </w:pPr>
      <w:bookmarkStart w:id="217" w:name="_Toc37700995"/>
      <w:r w:rsidRPr="009A4942">
        <w:t xml:space="preserve">Parcours </w:t>
      </w:r>
      <w:proofErr w:type="spellStart"/>
      <w:r w:rsidRPr="009A4942">
        <w:t>horiz</w:t>
      </w:r>
      <w:proofErr w:type="spellEnd"/>
      <w:r w:rsidRPr="009A4942">
        <w:t xml:space="preserve">, tuyaux </w:t>
      </w:r>
      <w:r>
        <w:t xml:space="preserve">Alu </w:t>
      </w:r>
      <w:r w:rsidRPr="009A4942">
        <w:t>en élévation</w:t>
      </w:r>
      <w:bookmarkEnd w:id="217"/>
    </w:p>
    <w:p w:rsidR="0016517C" w:rsidRPr="00D4728E" w:rsidRDefault="0016517C" w:rsidP="00AB357E">
      <w:pPr>
        <w:pStyle w:val="Titre4"/>
      </w:pPr>
      <w:bookmarkStart w:id="218" w:name="_Toc37700996"/>
      <w:r>
        <w:t>Tuyaux de descente Alu</w:t>
      </w:r>
      <w:bookmarkEnd w:id="218"/>
    </w:p>
    <w:p w:rsidR="0016517C" w:rsidRDefault="0016517C" w:rsidP="0016517C">
      <w:pPr>
        <w:spacing w:after="200" w:line="276" w:lineRule="auto"/>
      </w:pPr>
    </w:p>
    <w:p w:rsidR="0016517C" w:rsidRDefault="0016517C" w:rsidP="0016517C">
      <w:pPr>
        <w:spacing w:after="200" w:line="276" w:lineRule="auto"/>
        <w:rPr>
          <w:i/>
          <w:color w:val="0070C0"/>
          <w:sz w:val="26"/>
          <w:szCs w:val="28"/>
        </w:rPr>
      </w:pPr>
      <w:r>
        <w:br w:type="page"/>
      </w:r>
    </w:p>
    <w:p w:rsidR="0016517C" w:rsidRDefault="0016517C" w:rsidP="0016517C">
      <w:pPr>
        <w:pStyle w:val="Titre3"/>
      </w:pPr>
      <w:bookmarkStart w:id="219" w:name="_Toc37700997"/>
      <w:r>
        <w:lastRenderedPageBreak/>
        <w:t>Chéneaux</w:t>
      </w:r>
      <w:bookmarkEnd w:id="219"/>
    </w:p>
    <w:p w:rsidR="0016517C" w:rsidRDefault="0016517C" w:rsidP="00AB357E">
      <w:pPr>
        <w:pStyle w:val="Titre4"/>
      </w:pPr>
      <w:bookmarkStart w:id="220" w:name="_Toc37700998"/>
      <w:r w:rsidRPr="00D4728E">
        <w:t xml:space="preserve">Dépose sans réemploi de gouttières </w:t>
      </w:r>
      <w:r>
        <w:t>chéneau</w:t>
      </w:r>
      <w:bookmarkEnd w:id="220"/>
    </w:p>
    <w:p w:rsidR="0016517C" w:rsidRDefault="0016517C" w:rsidP="0016517C"/>
    <w:p w:rsidR="0016517C" w:rsidRDefault="0016517C" w:rsidP="00AB357E">
      <w:pPr>
        <w:pStyle w:val="Titre4"/>
      </w:pPr>
      <w:bookmarkStart w:id="221" w:name="_Toc37700999"/>
      <w:r>
        <w:t>Reprise étanchéité fond de chéneaux</w:t>
      </w:r>
      <w:bookmarkEnd w:id="221"/>
    </w:p>
    <w:p w:rsidR="0016517C" w:rsidRDefault="0016517C" w:rsidP="0016517C"/>
    <w:p w:rsidR="0016517C" w:rsidRDefault="0016517C" w:rsidP="00AB357E">
      <w:pPr>
        <w:pStyle w:val="Titre4"/>
      </w:pPr>
      <w:bookmarkStart w:id="222" w:name="_Toc37701000"/>
      <w:r>
        <w:t>Chéneaux Zinc</w:t>
      </w:r>
      <w:bookmarkEnd w:id="222"/>
    </w:p>
    <w:p w:rsidR="0016517C" w:rsidRDefault="0016517C" w:rsidP="0016517C"/>
    <w:p w:rsidR="0016517C" w:rsidRDefault="0016517C" w:rsidP="00AB357E">
      <w:pPr>
        <w:pStyle w:val="Titre4"/>
      </w:pPr>
      <w:bookmarkStart w:id="223" w:name="_Toc37701001"/>
      <w:r>
        <w:t>Chéneaux Acier ou fonte</w:t>
      </w:r>
      <w:bookmarkEnd w:id="223"/>
    </w:p>
    <w:p w:rsidR="0016517C" w:rsidRPr="00AA0D67" w:rsidRDefault="0016517C" w:rsidP="0016517C"/>
    <w:p w:rsidR="0016517C" w:rsidRDefault="0016517C" w:rsidP="0016517C"/>
    <w:p w:rsidR="0016517C" w:rsidRDefault="0016517C" w:rsidP="0016517C">
      <w:pPr>
        <w:pStyle w:val="Titre2"/>
      </w:pPr>
      <w:bookmarkStart w:id="224" w:name="_Toc37701002"/>
      <w:r>
        <w:t>Accessoires et Divers</w:t>
      </w:r>
      <w:bookmarkEnd w:id="224"/>
    </w:p>
    <w:p w:rsidR="0016517C" w:rsidRDefault="0016517C" w:rsidP="0016517C">
      <w:pPr>
        <w:pStyle w:val="Titre3"/>
      </w:pPr>
      <w:bookmarkStart w:id="225" w:name="_Toc37701003"/>
      <w:r>
        <w:t>Boite à eau</w:t>
      </w:r>
      <w:bookmarkEnd w:id="225"/>
    </w:p>
    <w:p w:rsidR="0016517C" w:rsidRDefault="0016517C" w:rsidP="00AB357E">
      <w:pPr>
        <w:pStyle w:val="Titre4"/>
      </w:pPr>
      <w:bookmarkStart w:id="226" w:name="_Toc37701004"/>
      <w:r>
        <w:t>Boite à eau Zinc</w:t>
      </w:r>
      <w:bookmarkEnd w:id="226"/>
    </w:p>
    <w:p w:rsidR="0016517C" w:rsidRDefault="0016517C" w:rsidP="00AB357E">
      <w:pPr>
        <w:pStyle w:val="Titre4"/>
      </w:pPr>
      <w:bookmarkStart w:id="227" w:name="_Toc37701005"/>
      <w:r>
        <w:t>Boite à eau acier galva</w:t>
      </w:r>
      <w:bookmarkEnd w:id="227"/>
    </w:p>
    <w:p w:rsidR="0016517C" w:rsidRDefault="0016517C" w:rsidP="00AB357E">
      <w:pPr>
        <w:pStyle w:val="Titre4"/>
      </w:pPr>
      <w:bookmarkStart w:id="228" w:name="_Toc37701006"/>
      <w:r>
        <w:t>Boite à eau architecturée</w:t>
      </w:r>
      <w:bookmarkEnd w:id="228"/>
    </w:p>
    <w:p w:rsidR="0016517C" w:rsidRPr="006F5AC7" w:rsidRDefault="0016517C" w:rsidP="0016517C"/>
    <w:p w:rsidR="0016517C" w:rsidRDefault="0016517C" w:rsidP="0016517C">
      <w:pPr>
        <w:pStyle w:val="Titre3"/>
      </w:pPr>
      <w:bookmarkStart w:id="229" w:name="_Toc37701007"/>
      <w:r>
        <w:t>Dauphin</w:t>
      </w:r>
      <w:bookmarkEnd w:id="229"/>
    </w:p>
    <w:p w:rsidR="0016517C" w:rsidRDefault="0016517C" w:rsidP="00AB357E">
      <w:pPr>
        <w:pStyle w:val="Titre4"/>
      </w:pPr>
      <w:bookmarkStart w:id="230" w:name="_Toc37701008"/>
      <w:r>
        <w:t>Dauphin acier</w:t>
      </w:r>
      <w:bookmarkEnd w:id="230"/>
    </w:p>
    <w:p w:rsidR="0016517C" w:rsidRDefault="0016517C" w:rsidP="00AB357E">
      <w:pPr>
        <w:pStyle w:val="Titre4"/>
      </w:pPr>
      <w:bookmarkStart w:id="231" w:name="_Toc37701009"/>
      <w:r>
        <w:t>Dauphin fonte</w:t>
      </w:r>
      <w:bookmarkEnd w:id="231"/>
    </w:p>
    <w:p w:rsidR="0016517C" w:rsidRDefault="0016517C" w:rsidP="00AB357E">
      <w:pPr>
        <w:pStyle w:val="Titre4"/>
      </w:pPr>
      <w:bookmarkStart w:id="232" w:name="_Toc37701010"/>
      <w:r>
        <w:t>Dauphin architecturé</w:t>
      </w:r>
      <w:bookmarkEnd w:id="232"/>
    </w:p>
    <w:p w:rsidR="0016517C" w:rsidRDefault="0016517C" w:rsidP="0016517C"/>
    <w:p w:rsidR="0016517C" w:rsidRPr="006F5AC7" w:rsidRDefault="0016517C" w:rsidP="0016517C"/>
    <w:p w:rsidR="0016517C" w:rsidRDefault="0016517C" w:rsidP="0016517C"/>
    <w:p w:rsidR="0016517C" w:rsidRDefault="0016517C" w:rsidP="0016517C">
      <w:pPr>
        <w:pStyle w:val="Titre3"/>
      </w:pPr>
      <w:bookmarkStart w:id="233" w:name="_Toc37701011"/>
      <w:r>
        <w:t>Trop plein</w:t>
      </w:r>
      <w:bookmarkEnd w:id="233"/>
    </w:p>
    <w:p w:rsidR="0016517C" w:rsidRDefault="0016517C" w:rsidP="00AB357E">
      <w:pPr>
        <w:pStyle w:val="Titre4"/>
      </w:pPr>
      <w:bookmarkStart w:id="234" w:name="_Toc37701012"/>
      <w:r>
        <w:t>Trop plein pissette</w:t>
      </w:r>
      <w:bookmarkEnd w:id="234"/>
    </w:p>
    <w:p w:rsidR="0016517C" w:rsidRDefault="0016517C" w:rsidP="00AB357E">
      <w:pPr>
        <w:pStyle w:val="Titre4"/>
      </w:pPr>
      <w:bookmarkStart w:id="235" w:name="_Toc37701013"/>
      <w:r>
        <w:t>Trop plein gargouille</w:t>
      </w:r>
      <w:bookmarkEnd w:id="235"/>
    </w:p>
    <w:p w:rsidR="0016517C" w:rsidRDefault="0016517C" w:rsidP="0016517C"/>
    <w:p w:rsidR="0016517C" w:rsidRDefault="0016517C" w:rsidP="0016517C"/>
    <w:p w:rsidR="0016517C" w:rsidRDefault="0016517C" w:rsidP="0016517C">
      <w:pPr>
        <w:pStyle w:val="Titre3"/>
      </w:pPr>
      <w:bookmarkStart w:id="236" w:name="_Toc37701014"/>
      <w:r>
        <w:t>Pare gravier et crapaudine</w:t>
      </w:r>
      <w:bookmarkEnd w:id="236"/>
    </w:p>
    <w:p w:rsidR="0016517C" w:rsidRDefault="0016517C" w:rsidP="0016517C"/>
    <w:p w:rsidR="0001018B" w:rsidRDefault="0001018B" w:rsidP="0001018B">
      <w:pPr>
        <w:pStyle w:val="Titre4"/>
      </w:pPr>
      <w:bookmarkStart w:id="237" w:name="_Toc37701015"/>
      <w:r>
        <w:t>Pare gravier</w:t>
      </w:r>
      <w:bookmarkEnd w:id="237"/>
    </w:p>
    <w:p w:rsidR="0001018B" w:rsidRDefault="0001018B" w:rsidP="0001018B"/>
    <w:p w:rsidR="0001018B" w:rsidRPr="0001018B" w:rsidRDefault="0001018B" w:rsidP="0001018B">
      <w:pPr>
        <w:pStyle w:val="Titre4"/>
      </w:pPr>
      <w:bookmarkStart w:id="238" w:name="_Toc37701016"/>
      <w:r>
        <w:t>Crapaudine</w:t>
      </w:r>
      <w:bookmarkEnd w:id="238"/>
    </w:p>
    <w:p w:rsidR="0001018B" w:rsidRDefault="0001018B" w:rsidP="0016517C"/>
    <w:p w:rsidR="0016517C" w:rsidRDefault="0016517C" w:rsidP="0016517C">
      <w:pPr>
        <w:pStyle w:val="Titre3"/>
      </w:pPr>
      <w:bookmarkStart w:id="239" w:name="_Toc37701017"/>
      <w:r>
        <w:t>Couvertines</w:t>
      </w:r>
      <w:bookmarkEnd w:id="239"/>
    </w:p>
    <w:p w:rsidR="0016517C" w:rsidRDefault="0016517C" w:rsidP="00AB357E">
      <w:pPr>
        <w:pStyle w:val="Titre4"/>
      </w:pPr>
      <w:bookmarkStart w:id="240" w:name="_Toc37701018"/>
      <w:r>
        <w:t>Couvertine acier laqué</w:t>
      </w:r>
      <w:bookmarkEnd w:id="240"/>
    </w:p>
    <w:p w:rsidR="0016517C" w:rsidRDefault="0016517C" w:rsidP="00AB357E">
      <w:pPr>
        <w:pStyle w:val="Titre4"/>
      </w:pPr>
      <w:bookmarkStart w:id="241" w:name="_Toc37701019"/>
      <w:r>
        <w:lastRenderedPageBreak/>
        <w:t>Couvertine aluminium laqué</w:t>
      </w:r>
      <w:bookmarkEnd w:id="241"/>
    </w:p>
    <w:p w:rsidR="0016517C" w:rsidRDefault="0016517C" w:rsidP="00AB357E">
      <w:pPr>
        <w:pStyle w:val="Titre4"/>
      </w:pPr>
      <w:bookmarkStart w:id="242" w:name="_Toc37701020"/>
      <w:r>
        <w:t>Couvertine acier inoxydable</w:t>
      </w:r>
      <w:bookmarkEnd w:id="242"/>
    </w:p>
    <w:p w:rsidR="0016517C" w:rsidRPr="006F5AC7" w:rsidRDefault="0016517C" w:rsidP="0016517C"/>
    <w:p w:rsidR="0016517C" w:rsidRPr="009A4942" w:rsidRDefault="0016517C" w:rsidP="0016517C">
      <w:pPr>
        <w:pStyle w:val="Titre3"/>
      </w:pPr>
      <w:bookmarkStart w:id="243" w:name="_Toc37701021"/>
      <w:r>
        <w:t>Curage du réseau EP</w:t>
      </w:r>
      <w:bookmarkEnd w:id="243"/>
    </w:p>
    <w:p w:rsidR="0016517C" w:rsidRPr="009A4942" w:rsidRDefault="00FB54AE" w:rsidP="00FB54AE">
      <w:pPr>
        <w:pStyle w:val="Titre4"/>
      </w:pPr>
      <w:bookmarkStart w:id="244" w:name="_Toc37701022"/>
      <w:r>
        <w:t>Curage du réseau EP</w:t>
      </w:r>
      <w:bookmarkEnd w:id="244"/>
    </w:p>
    <w:p w:rsidR="0016517C" w:rsidRDefault="0016517C" w:rsidP="0016517C"/>
    <w:p w:rsidR="0016517C" w:rsidRDefault="0016517C" w:rsidP="0016517C"/>
    <w:p w:rsidR="0016517C" w:rsidRPr="009A4942" w:rsidRDefault="0016517C" w:rsidP="0016517C"/>
    <w:p w:rsidR="0016517C" w:rsidRDefault="0016517C">
      <w:pPr>
        <w:spacing w:after="200" w:line="276" w:lineRule="auto"/>
        <w:rPr>
          <w:rFonts w:asciiTheme="majorHAnsi" w:hAnsiTheme="majorHAnsi"/>
          <w:smallCaps/>
          <w:color w:val="0070C0"/>
          <w:sz w:val="36"/>
          <w:szCs w:val="28"/>
        </w:rPr>
      </w:pPr>
      <w:r>
        <w:br w:type="page"/>
      </w:r>
    </w:p>
    <w:p w:rsidR="007519E5" w:rsidRDefault="0026768D" w:rsidP="0026768D">
      <w:pPr>
        <w:pStyle w:val="Titre1"/>
      </w:pPr>
      <w:bookmarkStart w:id="245" w:name="_Toc37701023"/>
      <w:r w:rsidRPr="0026768D">
        <w:lastRenderedPageBreak/>
        <w:t>ACCES ET PROTECTIONS</w:t>
      </w:r>
      <w:bookmarkEnd w:id="245"/>
    </w:p>
    <w:p w:rsidR="0026768D" w:rsidRDefault="0026768D" w:rsidP="0026768D">
      <w:pPr>
        <w:pStyle w:val="Titre2"/>
      </w:pPr>
      <w:bookmarkStart w:id="246" w:name="_Toc37701024"/>
      <w:r>
        <w:t>Accès verticaux</w:t>
      </w:r>
      <w:bookmarkEnd w:id="246"/>
    </w:p>
    <w:p w:rsidR="0026768D" w:rsidRDefault="0026768D" w:rsidP="0026768D">
      <w:pPr>
        <w:pStyle w:val="Titre3"/>
      </w:pPr>
      <w:bookmarkStart w:id="247" w:name="_Toc37701025"/>
      <w:r>
        <w:t>Barreaudage</w:t>
      </w:r>
      <w:bookmarkEnd w:id="247"/>
    </w:p>
    <w:p w:rsidR="0026768D" w:rsidRDefault="0026768D" w:rsidP="00AB357E">
      <w:pPr>
        <w:pStyle w:val="Titre4"/>
      </w:pPr>
      <w:bookmarkStart w:id="248" w:name="_Toc37701026"/>
      <w:r>
        <w:t>Echelle fixe</w:t>
      </w:r>
      <w:bookmarkEnd w:id="248"/>
    </w:p>
    <w:p w:rsidR="0026768D" w:rsidRDefault="0026768D" w:rsidP="0026768D"/>
    <w:p w:rsidR="0026768D" w:rsidRDefault="0026768D" w:rsidP="00AB357E">
      <w:pPr>
        <w:pStyle w:val="Titre4"/>
      </w:pPr>
      <w:bookmarkStart w:id="249" w:name="_Toc37701027"/>
      <w:r>
        <w:t>Echelle mobile et barre d’accroche</w:t>
      </w:r>
      <w:bookmarkEnd w:id="249"/>
    </w:p>
    <w:p w:rsidR="0026768D" w:rsidRDefault="0026768D" w:rsidP="0026768D"/>
    <w:p w:rsidR="0026768D" w:rsidRDefault="0026768D" w:rsidP="0026768D">
      <w:pPr>
        <w:pStyle w:val="Titre3"/>
      </w:pPr>
      <w:bookmarkStart w:id="250" w:name="_Toc37701028"/>
      <w:r>
        <w:t>Echelle à crinoline</w:t>
      </w:r>
      <w:bookmarkEnd w:id="250"/>
    </w:p>
    <w:p w:rsidR="0026768D" w:rsidRDefault="00FB54AE" w:rsidP="00FB54AE">
      <w:pPr>
        <w:pStyle w:val="Titre4"/>
      </w:pPr>
      <w:bookmarkStart w:id="251" w:name="_Toc37701029"/>
      <w:r>
        <w:t>Échelle à crinoline &lt; 5 m</w:t>
      </w:r>
      <w:bookmarkEnd w:id="251"/>
    </w:p>
    <w:p w:rsidR="00FB54AE" w:rsidRDefault="00FB54AE" w:rsidP="00FB54AE">
      <w:pPr>
        <w:pStyle w:val="Titre4"/>
      </w:pPr>
      <w:bookmarkStart w:id="252" w:name="_Toc37701030"/>
      <w:r>
        <w:t>Échelle à crinoline &gt; 5&lt;10 m</w:t>
      </w:r>
      <w:bookmarkEnd w:id="252"/>
    </w:p>
    <w:p w:rsidR="00FB54AE" w:rsidRDefault="00FB54AE" w:rsidP="00FB54AE">
      <w:pPr>
        <w:pStyle w:val="Titre4"/>
      </w:pPr>
      <w:bookmarkStart w:id="253" w:name="_Toc37701031"/>
      <w:r>
        <w:t>Échelle à crinoline &gt;10 m</w:t>
      </w:r>
      <w:bookmarkEnd w:id="253"/>
    </w:p>
    <w:p w:rsidR="00672C20" w:rsidRDefault="00672C20" w:rsidP="0026768D"/>
    <w:p w:rsidR="00672C20" w:rsidRDefault="00672C20" w:rsidP="00672C20">
      <w:pPr>
        <w:pStyle w:val="Titre3"/>
      </w:pPr>
      <w:bookmarkStart w:id="254" w:name="_Toc37701032"/>
      <w:r>
        <w:t>Saut de loup</w:t>
      </w:r>
      <w:bookmarkEnd w:id="254"/>
    </w:p>
    <w:p w:rsidR="0025552C" w:rsidRDefault="0025552C" w:rsidP="0025552C">
      <w:pPr>
        <w:pStyle w:val="Titre4"/>
      </w:pPr>
      <w:bookmarkStart w:id="255" w:name="_Toc37701033"/>
      <w:r>
        <w:t>Saut de loup &lt; 4m</w:t>
      </w:r>
      <w:bookmarkEnd w:id="255"/>
    </w:p>
    <w:p w:rsidR="00672C20" w:rsidRPr="00672C20" w:rsidRDefault="00672C20" w:rsidP="00672C20"/>
    <w:p w:rsidR="0026768D" w:rsidRDefault="00672C20" w:rsidP="00672C20">
      <w:pPr>
        <w:pStyle w:val="Titre2"/>
      </w:pPr>
      <w:bookmarkStart w:id="256" w:name="_Toc37701034"/>
      <w:r w:rsidRPr="00672C20">
        <w:t>Dispositifs de Sécurité</w:t>
      </w:r>
      <w:bookmarkEnd w:id="256"/>
    </w:p>
    <w:p w:rsidR="00672C20" w:rsidRDefault="00672C20" w:rsidP="00672C20"/>
    <w:p w:rsidR="00672C20" w:rsidRDefault="00672C20" w:rsidP="00672C20">
      <w:pPr>
        <w:pStyle w:val="Titre3"/>
      </w:pPr>
      <w:bookmarkStart w:id="257" w:name="_Toc37701035"/>
      <w:r>
        <w:t>Points d'ancrages</w:t>
      </w:r>
      <w:bookmarkEnd w:id="257"/>
    </w:p>
    <w:p w:rsidR="00672C20" w:rsidRDefault="00672C20" w:rsidP="00AB357E">
      <w:pPr>
        <w:pStyle w:val="Titre4"/>
      </w:pPr>
      <w:bookmarkStart w:id="258" w:name="_Toc37701036"/>
      <w:r>
        <w:t>Potelet d’ancrage</w:t>
      </w:r>
      <w:bookmarkEnd w:id="258"/>
    </w:p>
    <w:p w:rsidR="00672C20" w:rsidRDefault="00672C20" w:rsidP="00672C20"/>
    <w:p w:rsidR="00672C20" w:rsidRDefault="00672C20" w:rsidP="00AB357E">
      <w:pPr>
        <w:pStyle w:val="Titre4"/>
      </w:pPr>
      <w:bookmarkStart w:id="259" w:name="_Toc37701037"/>
      <w:r>
        <w:t>Crochet d’ancrage</w:t>
      </w:r>
      <w:bookmarkEnd w:id="259"/>
    </w:p>
    <w:p w:rsidR="00672C20" w:rsidRPr="00672C20" w:rsidRDefault="00672C20" w:rsidP="00672C20"/>
    <w:p w:rsidR="00672C20" w:rsidRPr="00672C20" w:rsidRDefault="00672C20" w:rsidP="00672C20"/>
    <w:p w:rsidR="00672C20" w:rsidRDefault="00672C20" w:rsidP="00672C20">
      <w:pPr>
        <w:pStyle w:val="Titre3"/>
      </w:pPr>
      <w:bookmarkStart w:id="260" w:name="_Toc37701038"/>
      <w:r>
        <w:t>Lignes de vie à câble</w:t>
      </w:r>
      <w:bookmarkEnd w:id="260"/>
    </w:p>
    <w:p w:rsidR="00672C20" w:rsidRPr="00672C20" w:rsidRDefault="00672C20" w:rsidP="00672C20"/>
    <w:p w:rsidR="0026768D" w:rsidRPr="0026768D" w:rsidRDefault="00672C20" w:rsidP="00672C20">
      <w:pPr>
        <w:pStyle w:val="Titre3"/>
      </w:pPr>
      <w:bookmarkStart w:id="261" w:name="_Toc37701039"/>
      <w:r>
        <w:t>Lignes de vie à rail</w:t>
      </w:r>
      <w:bookmarkEnd w:id="261"/>
    </w:p>
    <w:p w:rsidR="0026768D" w:rsidRDefault="0026768D" w:rsidP="0026768D"/>
    <w:p w:rsidR="00672C20" w:rsidRDefault="00672C20" w:rsidP="0026768D"/>
    <w:p w:rsidR="000B59FD" w:rsidRDefault="000B59FD">
      <w:pPr>
        <w:spacing w:after="200" w:line="276" w:lineRule="auto"/>
        <w:rPr>
          <w:rFonts w:asciiTheme="majorHAnsi" w:hAnsiTheme="majorHAnsi"/>
          <w:smallCaps/>
          <w:color w:val="0070C0"/>
          <w:sz w:val="28"/>
          <w:szCs w:val="28"/>
        </w:rPr>
      </w:pPr>
      <w:r>
        <w:br w:type="page"/>
      </w:r>
    </w:p>
    <w:p w:rsidR="00672C20" w:rsidRDefault="00672C20" w:rsidP="00672C20">
      <w:pPr>
        <w:pStyle w:val="Titre2"/>
      </w:pPr>
      <w:bookmarkStart w:id="262" w:name="_Toc37701040"/>
      <w:r w:rsidRPr="00672C20">
        <w:lastRenderedPageBreak/>
        <w:t>Garde-corps</w:t>
      </w:r>
      <w:bookmarkEnd w:id="262"/>
    </w:p>
    <w:p w:rsidR="00672C20" w:rsidRDefault="00672C20" w:rsidP="00672C20">
      <w:pPr>
        <w:pStyle w:val="Titre3"/>
      </w:pPr>
      <w:bookmarkStart w:id="263" w:name="_Toc37701041"/>
      <w:r>
        <w:t xml:space="preserve">Garde-corps </w:t>
      </w:r>
      <w:r w:rsidR="000B59FD">
        <w:t>autoportant</w:t>
      </w:r>
      <w:bookmarkEnd w:id="263"/>
    </w:p>
    <w:p w:rsidR="000B59FD" w:rsidRDefault="000B59FD" w:rsidP="00AB357E">
      <w:pPr>
        <w:pStyle w:val="Titre4"/>
      </w:pPr>
      <w:bookmarkStart w:id="264" w:name="_Toc37701042"/>
      <w:r>
        <w:t>Garde-corps autoportant droit</w:t>
      </w:r>
      <w:bookmarkEnd w:id="264"/>
    </w:p>
    <w:p w:rsidR="000B59FD" w:rsidRDefault="000B59FD" w:rsidP="000B59FD"/>
    <w:p w:rsidR="000B59FD" w:rsidRDefault="000B59FD" w:rsidP="00AB357E">
      <w:pPr>
        <w:pStyle w:val="Titre4"/>
      </w:pPr>
      <w:bookmarkStart w:id="265" w:name="_Toc37701043"/>
      <w:r>
        <w:t>Garde-corps autoportant incliné</w:t>
      </w:r>
      <w:bookmarkEnd w:id="265"/>
    </w:p>
    <w:p w:rsidR="000B59FD" w:rsidRPr="000B59FD" w:rsidRDefault="000B59FD" w:rsidP="000B59FD"/>
    <w:p w:rsidR="00672C20" w:rsidRDefault="000B59FD" w:rsidP="000B59FD">
      <w:pPr>
        <w:pStyle w:val="Titre3"/>
      </w:pPr>
      <w:bookmarkStart w:id="266" w:name="_Toc37701044"/>
      <w:r>
        <w:t>Garde-coprs fixés</w:t>
      </w:r>
      <w:bookmarkEnd w:id="266"/>
    </w:p>
    <w:p w:rsidR="000B59FD" w:rsidRDefault="000B59FD" w:rsidP="00AB357E">
      <w:pPr>
        <w:pStyle w:val="Titre4"/>
      </w:pPr>
      <w:bookmarkStart w:id="267" w:name="_Toc37701045"/>
      <w:r>
        <w:t>Garde-corps fixés en applique</w:t>
      </w:r>
      <w:bookmarkEnd w:id="267"/>
    </w:p>
    <w:p w:rsidR="000B59FD" w:rsidRDefault="000B59FD" w:rsidP="000B59FD"/>
    <w:p w:rsidR="000B59FD" w:rsidRDefault="000B59FD" w:rsidP="00AB357E">
      <w:pPr>
        <w:pStyle w:val="Titre4"/>
      </w:pPr>
      <w:bookmarkStart w:id="268" w:name="_Toc37701046"/>
      <w:r>
        <w:t>Garde-corps fixés sur potelet</w:t>
      </w:r>
      <w:bookmarkEnd w:id="268"/>
    </w:p>
    <w:p w:rsidR="00BF51AD" w:rsidRDefault="00BF51AD" w:rsidP="00BF51AD"/>
    <w:p w:rsidR="00BF51AD" w:rsidRDefault="00BF51AD" w:rsidP="00BF51AD"/>
    <w:p w:rsidR="00BF51AD" w:rsidRDefault="00BF51AD" w:rsidP="00BF51AD"/>
    <w:bookmarkEnd w:id="0"/>
    <w:bookmarkEnd w:id="1"/>
    <w:bookmarkEnd w:id="2"/>
    <w:bookmarkEnd w:id="3"/>
    <w:bookmarkEnd w:id="4"/>
    <w:p w:rsidR="00D4728E" w:rsidRDefault="00D4728E" w:rsidP="00BF51AD"/>
    <w:p w:rsidR="00BF51AD" w:rsidRDefault="00BF51AD" w:rsidP="00BF51AD"/>
    <w:p w:rsidR="00BF51AD" w:rsidRDefault="00BF51AD" w:rsidP="00BF51AD"/>
    <w:sectPr w:rsidR="00BF51AD" w:rsidSect="00FE1989">
      <w:footerReference w:type="default" r:id="rId8"/>
      <w:pgSz w:w="11906" w:h="16838" w:code="9"/>
      <w:pgMar w:top="737" w:right="851" w:bottom="737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CE7" w:rsidRDefault="00300CE7" w:rsidP="00A90DC8">
      <w:r>
        <w:separator/>
      </w:r>
    </w:p>
  </w:endnote>
  <w:endnote w:type="continuationSeparator" w:id="0">
    <w:p w:rsidR="00300CE7" w:rsidRDefault="00300CE7" w:rsidP="00A90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tarSymbol">
    <w:altName w:val="Segoe UI Symbol"/>
    <w:panose1 w:val="020B0604020202020204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47F" w:rsidRPr="00FE1989" w:rsidRDefault="0000247F" w:rsidP="00FE1989">
    <w:pPr>
      <w:pStyle w:val="Pieddepage"/>
      <w:tabs>
        <w:tab w:val="clear" w:pos="9072"/>
        <w:tab w:val="left" w:pos="9356"/>
      </w:tabs>
      <w:rPr>
        <w:color w:val="C00000"/>
        <w:sz w:val="16"/>
      </w:rPr>
    </w:pPr>
    <w:r w:rsidRPr="003A2595">
      <w:rPr>
        <w:sz w:val="16"/>
      </w:rPr>
      <w:t xml:space="preserve">BRP ETUDE CONSEIL | </w:t>
    </w:r>
    <w:r>
      <w:rPr>
        <w:sz w:val="16"/>
      </w:rPr>
      <w:t xml:space="preserve">COUVERTURE ETANCHEITE | </w:t>
    </w:r>
    <w:r>
      <w:rPr>
        <w:color w:val="C00000"/>
        <w:sz w:val="16"/>
      </w:rPr>
      <w:t xml:space="preserve">Nomenclature </w:t>
    </w:r>
    <w:r>
      <w:rPr>
        <w:color w:val="C00000"/>
        <w:sz w:val="16"/>
      </w:rPr>
      <w:tab/>
    </w:r>
    <w:r w:rsidRPr="00CE1A5B">
      <w:rPr>
        <w:sz w:val="18"/>
      </w:rPr>
      <w:fldChar w:fldCharType="begin"/>
    </w:r>
    <w:r w:rsidRPr="00CE1A5B">
      <w:rPr>
        <w:sz w:val="18"/>
      </w:rPr>
      <w:instrText>PAGE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7</w:t>
    </w:r>
    <w:r w:rsidRPr="00CE1A5B">
      <w:rPr>
        <w:sz w:val="18"/>
      </w:rPr>
      <w:fldChar w:fldCharType="end"/>
    </w:r>
    <w:r w:rsidRPr="00CE1A5B">
      <w:rPr>
        <w:sz w:val="18"/>
      </w:rPr>
      <w:t>/</w:t>
    </w:r>
    <w:r w:rsidRPr="00CE1A5B">
      <w:rPr>
        <w:sz w:val="18"/>
      </w:rPr>
      <w:fldChar w:fldCharType="begin"/>
    </w:r>
    <w:r w:rsidRPr="00CE1A5B">
      <w:rPr>
        <w:sz w:val="18"/>
      </w:rPr>
      <w:instrText>NUMPAGES  \* Arabic  \* MERGEFORMAT</w:instrText>
    </w:r>
    <w:r w:rsidRPr="00CE1A5B">
      <w:rPr>
        <w:sz w:val="18"/>
      </w:rPr>
      <w:fldChar w:fldCharType="separate"/>
    </w:r>
    <w:r>
      <w:rPr>
        <w:noProof/>
        <w:sz w:val="18"/>
      </w:rPr>
      <w:t>22</w:t>
    </w:r>
    <w:r w:rsidRPr="00CE1A5B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CE7" w:rsidRDefault="00300CE7" w:rsidP="00A90DC8">
      <w:r>
        <w:separator/>
      </w:r>
    </w:p>
  </w:footnote>
  <w:footnote w:type="continuationSeparator" w:id="0">
    <w:p w:rsidR="00300CE7" w:rsidRDefault="00300CE7" w:rsidP="00A90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2018C4E6"/>
    <w:lvl w:ilvl="0">
      <w:numFmt w:val="decimal"/>
      <w:pStyle w:val="liste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2"/>
        <w:szCs w:val="22"/>
      </w:rPr>
    </w:lvl>
  </w:abstractNum>
  <w:abstractNum w:abstractNumId="4" w15:restartNumberingAfterBreak="0">
    <w:nsid w:val="02B334D5"/>
    <w:multiLevelType w:val="hybridMultilevel"/>
    <w:tmpl w:val="41F6E6E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3CE1948"/>
    <w:multiLevelType w:val="hybridMultilevel"/>
    <w:tmpl w:val="2F30C76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062B62"/>
    <w:multiLevelType w:val="hybridMultilevel"/>
    <w:tmpl w:val="387C7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B2F29"/>
    <w:multiLevelType w:val="hybridMultilevel"/>
    <w:tmpl w:val="F8BABEBE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371FC"/>
    <w:multiLevelType w:val="multilevel"/>
    <w:tmpl w:val="8EFE2FEC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b/>
        <w:i w:val="0"/>
        <w:color w:val="FF0000"/>
        <w:sz w:val="56"/>
      </w:rPr>
    </w:lvl>
    <w:lvl w:ilvl="1">
      <w:start w:val="1"/>
      <w:numFmt w:val="upperRoman"/>
      <w:lvlText w:val="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907" w:hanging="55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247" w:hanging="52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3.%4.%5"/>
      <w:lvlJc w:val="left"/>
      <w:pPr>
        <w:ind w:left="1531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3C486C"/>
    <w:multiLevelType w:val="hybridMultilevel"/>
    <w:tmpl w:val="1D967D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114F8"/>
    <w:multiLevelType w:val="hybridMultilevel"/>
    <w:tmpl w:val="50008A0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5032F0A8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84DAE"/>
    <w:multiLevelType w:val="hybridMultilevel"/>
    <w:tmpl w:val="7464930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104A51"/>
    <w:multiLevelType w:val="hybridMultilevel"/>
    <w:tmpl w:val="E182CD02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653DA"/>
    <w:multiLevelType w:val="hybridMultilevel"/>
    <w:tmpl w:val="560C9580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FC36DD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66E8E"/>
    <w:multiLevelType w:val="hybridMultilevel"/>
    <w:tmpl w:val="AFAAACC2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CA268A"/>
    <w:multiLevelType w:val="hybridMultilevel"/>
    <w:tmpl w:val="FCCA8D18"/>
    <w:lvl w:ilvl="0" w:tplc="6EA8A81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C7A9F"/>
    <w:multiLevelType w:val="hybridMultilevel"/>
    <w:tmpl w:val="4A6A2A32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9F4D22"/>
    <w:multiLevelType w:val="hybridMultilevel"/>
    <w:tmpl w:val="6A40B678"/>
    <w:lvl w:ilvl="0" w:tplc="5032F0A8">
      <w:numFmt w:val="bullet"/>
      <w:lvlText w:val="-"/>
      <w:lvlJc w:val="left"/>
      <w:pPr>
        <w:ind w:left="1428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F06094F"/>
    <w:multiLevelType w:val="hybridMultilevel"/>
    <w:tmpl w:val="83CC9F8C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AB7FFE"/>
    <w:multiLevelType w:val="hybridMultilevel"/>
    <w:tmpl w:val="F3BAF17C"/>
    <w:lvl w:ilvl="0" w:tplc="5032F0A8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1EA6E4A"/>
    <w:multiLevelType w:val="multilevel"/>
    <w:tmpl w:val="23ACDDF6"/>
    <w:lvl w:ilvl="0">
      <w:start w:val="1"/>
      <w:numFmt w:val="upperRoman"/>
      <w:suff w:val="space"/>
      <w:lvlText w:val="%1 - "/>
      <w:lvlJc w:val="left"/>
      <w:pPr>
        <w:ind w:left="858" w:hanging="291"/>
      </w:pPr>
      <w:rPr>
        <w:rFonts w:hint="default"/>
        <w:b/>
        <w:i w:val="0"/>
      </w:rPr>
    </w:lvl>
    <w:lvl w:ilvl="1">
      <w:start w:val="1"/>
      <w:numFmt w:val="decimal"/>
      <w:pStyle w:val="DSItitre2"/>
      <w:suff w:val="space"/>
      <w:lvlText w:val="%1.%2 - "/>
      <w:lvlJc w:val="left"/>
      <w:pPr>
        <w:ind w:left="1852" w:hanging="1001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 -"/>
      <w:lvlJc w:val="left"/>
      <w:pPr>
        <w:ind w:left="1288" w:hanging="720"/>
      </w:pPr>
      <w:rPr>
        <w:rFonts w:hint="default"/>
        <w:b w:val="0"/>
        <w:i w:val="0"/>
      </w:rPr>
    </w:lvl>
    <w:lvl w:ilvl="3">
      <w:start w:val="1"/>
      <w:numFmt w:val="decimal"/>
      <w:suff w:val="space"/>
      <w:lvlText w:val="%1.%2.%3.%4 -"/>
      <w:lvlJc w:val="left"/>
      <w:pPr>
        <w:ind w:left="864" w:firstLine="55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964" w:hanging="964"/>
      </w:pPr>
      <w:rPr>
        <w:rFonts w:hint="default"/>
      </w:rPr>
    </w:lvl>
    <w:lvl w:ilvl="5">
      <w:start w:val="1"/>
      <w:numFmt w:val="upperRoman"/>
      <w:lvlText w:val="%6 - "/>
      <w:lvlJc w:val="left"/>
      <w:pPr>
        <w:tabs>
          <w:tab w:val="num" w:pos="1152"/>
        </w:tabs>
        <w:ind w:left="1152" w:hanging="585"/>
      </w:pPr>
      <w:rPr>
        <w:rFonts w:hint="default"/>
        <w:b/>
        <w:i w:val="0"/>
      </w:rPr>
    </w:lvl>
    <w:lvl w:ilvl="6">
      <w:start w:val="1"/>
      <w:numFmt w:val="decimal"/>
      <w:lvlText w:val="%6.%7 -"/>
      <w:lvlJc w:val="left"/>
      <w:pPr>
        <w:tabs>
          <w:tab w:val="num" w:pos="1296"/>
        </w:tabs>
        <w:ind w:left="1296" w:hanging="445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8344523"/>
    <w:multiLevelType w:val="hybridMultilevel"/>
    <w:tmpl w:val="EC3C48A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91BE7"/>
    <w:multiLevelType w:val="hybridMultilevel"/>
    <w:tmpl w:val="51F8253C"/>
    <w:lvl w:ilvl="0" w:tplc="CD98FA9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77FDB"/>
    <w:multiLevelType w:val="hybridMultilevel"/>
    <w:tmpl w:val="3C9CA2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A59B1"/>
    <w:multiLevelType w:val="multilevel"/>
    <w:tmpl w:val="C6BEFDDE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461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3909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14F1C8D"/>
    <w:multiLevelType w:val="hybridMultilevel"/>
    <w:tmpl w:val="FE687A28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1913"/>
    <w:multiLevelType w:val="hybridMultilevel"/>
    <w:tmpl w:val="45EAB0A4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9535A7"/>
    <w:multiLevelType w:val="hybridMultilevel"/>
    <w:tmpl w:val="0AC6A73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14D0E"/>
    <w:multiLevelType w:val="hybridMultilevel"/>
    <w:tmpl w:val="9EE64DE6"/>
    <w:lvl w:ilvl="0" w:tplc="96385D7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B115E"/>
    <w:multiLevelType w:val="hybridMultilevel"/>
    <w:tmpl w:val="42B6CCA4"/>
    <w:lvl w:ilvl="0" w:tplc="E2D0C258">
      <w:start w:val="4"/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020B4"/>
    <w:multiLevelType w:val="hybridMultilevel"/>
    <w:tmpl w:val="199CBC94"/>
    <w:lvl w:ilvl="0" w:tplc="6A7A5C4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C20B13"/>
    <w:multiLevelType w:val="hybridMultilevel"/>
    <w:tmpl w:val="F7B0A43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85AA9"/>
    <w:multiLevelType w:val="hybridMultilevel"/>
    <w:tmpl w:val="92B81934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FA430A"/>
    <w:multiLevelType w:val="hybridMultilevel"/>
    <w:tmpl w:val="4F561A9E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657A3"/>
    <w:multiLevelType w:val="hybridMultilevel"/>
    <w:tmpl w:val="35CE74A6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5444004"/>
    <w:multiLevelType w:val="hybridMultilevel"/>
    <w:tmpl w:val="48508C10"/>
    <w:lvl w:ilvl="0" w:tplc="84A08492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B64251"/>
    <w:multiLevelType w:val="hybridMultilevel"/>
    <w:tmpl w:val="0BDC34AA"/>
    <w:lvl w:ilvl="0" w:tplc="86D88F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E58BF"/>
    <w:multiLevelType w:val="hybridMultilevel"/>
    <w:tmpl w:val="FDD8E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D4F55"/>
    <w:multiLevelType w:val="hybridMultilevel"/>
    <w:tmpl w:val="2D94D4B6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152CE"/>
    <w:multiLevelType w:val="hybridMultilevel"/>
    <w:tmpl w:val="DD8E3DEA"/>
    <w:lvl w:ilvl="0" w:tplc="5032F0A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EA6103"/>
    <w:multiLevelType w:val="hybridMultilevel"/>
    <w:tmpl w:val="E952AC4A"/>
    <w:lvl w:ilvl="0" w:tplc="5032F0A8">
      <w:numFmt w:val="bullet"/>
      <w:lvlText w:val="-"/>
      <w:lvlJc w:val="left"/>
      <w:pPr>
        <w:ind w:left="36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8104BB"/>
    <w:multiLevelType w:val="hybridMultilevel"/>
    <w:tmpl w:val="775093A4"/>
    <w:lvl w:ilvl="0" w:tplc="5032F0A8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2F7836"/>
    <w:multiLevelType w:val="hybridMultilevel"/>
    <w:tmpl w:val="CC94E42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  <w:lvlOverride w:ilvl="0">
      <w:lvl w:ilvl="0">
        <w:start w:val="1"/>
        <w:numFmt w:val="bullet"/>
        <w:pStyle w:val="liste"/>
        <w:lvlText w:val="-"/>
        <w:legacy w:legacy="1" w:legacySpace="0" w:legacyIndent="283"/>
        <w:lvlJc w:val="left"/>
        <w:pPr>
          <w:ind w:left="1587" w:hanging="283"/>
        </w:pPr>
        <w:rPr>
          <w:rFonts w:ascii="Times New Roman" w:hAnsi="Times New Roman" w:hint="default"/>
        </w:rPr>
      </w:lvl>
    </w:lvlOverride>
  </w:num>
  <w:num w:numId="4">
    <w:abstractNumId w:val="22"/>
  </w:num>
  <w:num w:numId="5">
    <w:abstractNumId w:val="9"/>
  </w:num>
  <w:num w:numId="6">
    <w:abstractNumId w:val="4"/>
  </w:num>
  <w:num w:numId="7">
    <w:abstractNumId w:val="42"/>
  </w:num>
  <w:num w:numId="8">
    <w:abstractNumId w:val="36"/>
  </w:num>
  <w:num w:numId="9">
    <w:abstractNumId w:val="16"/>
  </w:num>
  <w:num w:numId="10">
    <w:abstractNumId w:val="20"/>
  </w:num>
  <w:num w:numId="11">
    <w:abstractNumId w:val="28"/>
  </w:num>
  <w:num w:numId="12">
    <w:abstractNumId w:val="23"/>
  </w:num>
  <w:num w:numId="13">
    <w:abstractNumId w:val="12"/>
  </w:num>
  <w:num w:numId="14">
    <w:abstractNumId w:val="44"/>
  </w:num>
  <w:num w:numId="15">
    <w:abstractNumId w:val="21"/>
  </w:num>
  <w:num w:numId="16">
    <w:abstractNumId w:val="17"/>
  </w:num>
  <w:num w:numId="17">
    <w:abstractNumId w:val="29"/>
  </w:num>
  <w:num w:numId="18">
    <w:abstractNumId w:val="35"/>
  </w:num>
  <w:num w:numId="19">
    <w:abstractNumId w:val="11"/>
  </w:num>
  <w:num w:numId="20">
    <w:abstractNumId w:val="14"/>
  </w:num>
  <w:num w:numId="21">
    <w:abstractNumId w:val="40"/>
  </w:num>
  <w:num w:numId="22">
    <w:abstractNumId w:val="27"/>
  </w:num>
  <w:num w:numId="23">
    <w:abstractNumId w:val="10"/>
  </w:num>
  <w:num w:numId="24">
    <w:abstractNumId w:val="7"/>
  </w:num>
  <w:num w:numId="25">
    <w:abstractNumId w:val="39"/>
  </w:num>
  <w:num w:numId="26">
    <w:abstractNumId w:val="30"/>
  </w:num>
  <w:num w:numId="27">
    <w:abstractNumId w:val="25"/>
  </w:num>
  <w:num w:numId="28">
    <w:abstractNumId w:val="31"/>
  </w:num>
  <w:num w:numId="29">
    <w:abstractNumId w:val="37"/>
  </w:num>
  <w:num w:numId="30">
    <w:abstractNumId w:val="19"/>
  </w:num>
  <w:num w:numId="31">
    <w:abstractNumId w:val="24"/>
  </w:num>
  <w:num w:numId="32">
    <w:abstractNumId w:val="43"/>
  </w:num>
  <w:num w:numId="33">
    <w:abstractNumId w:val="13"/>
  </w:num>
  <w:num w:numId="34">
    <w:abstractNumId w:val="32"/>
  </w:num>
  <w:num w:numId="35">
    <w:abstractNumId w:val="41"/>
  </w:num>
  <w:num w:numId="36">
    <w:abstractNumId w:val="5"/>
  </w:num>
  <w:num w:numId="37">
    <w:abstractNumId w:val="18"/>
  </w:num>
  <w:num w:numId="38">
    <w:abstractNumId w:val="15"/>
  </w:num>
  <w:num w:numId="39">
    <w:abstractNumId w:val="33"/>
  </w:num>
  <w:num w:numId="40">
    <w:abstractNumId w:val="34"/>
  </w:num>
  <w:num w:numId="41">
    <w:abstractNumId w:val="8"/>
  </w:num>
  <w:num w:numId="42">
    <w:abstractNumId w:val="38"/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3C"/>
    <w:rsid w:val="00000D92"/>
    <w:rsid w:val="0000247F"/>
    <w:rsid w:val="00002694"/>
    <w:rsid w:val="000032E2"/>
    <w:rsid w:val="00003F10"/>
    <w:rsid w:val="00003F8F"/>
    <w:rsid w:val="00004B93"/>
    <w:rsid w:val="0000597C"/>
    <w:rsid w:val="0001011E"/>
    <w:rsid w:val="0001018B"/>
    <w:rsid w:val="000101C5"/>
    <w:rsid w:val="0001114A"/>
    <w:rsid w:val="00011CFD"/>
    <w:rsid w:val="00013EE5"/>
    <w:rsid w:val="00016174"/>
    <w:rsid w:val="00016292"/>
    <w:rsid w:val="00016F28"/>
    <w:rsid w:val="00021D3B"/>
    <w:rsid w:val="00023D30"/>
    <w:rsid w:val="00024D24"/>
    <w:rsid w:val="0002722A"/>
    <w:rsid w:val="00027D89"/>
    <w:rsid w:val="0003041A"/>
    <w:rsid w:val="00030765"/>
    <w:rsid w:val="00030947"/>
    <w:rsid w:val="0003141F"/>
    <w:rsid w:val="00031561"/>
    <w:rsid w:val="000320F9"/>
    <w:rsid w:val="000321E3"/>
    <w:rsid w:val="00033FB7"/>
    <w:rsid w:val="00035572"/>
    <w:rsid w:val="00037C63"/>
    <w:rsid w:val="00040B26"/>
    <w:rsid w:val="00041449"/>
    <w:rsid w:val="00042374"/>
    <w:rsid w:val="000426AF"/>
    <w:rsid w:val="000429EB"/>
    <w:rsid w:val="00043014"/>
    <w:rsid w:val="000435F2"/>
    <w:rsid w:val="000455DF"/>
    <w:rsid w:val="00047026"/>
    <w:rsid w:val="000505BA"/>
    <w:rsid w:val="000510D1"/>
    <w:rsid w:val="000516E0"/>
    <w:rsid w:val="00053339"/>
    <w:rsid w:val="000539CD"/>
    <w:rsid w:val="000549EB"/>
    <w:rsid w:val="00055649"/>
    <w:rsid w:val="00055AA6"/>
    <w:rsid w:val="000564AE"/>
    <w:rsid w:val="000610C6"/>
    <w:rsid w:val="00062B88"/>
    <w:rsid w:val="0006356A"/>
    <w:rsid w:val="00063A85"/>
    <w:rsid w:val="000641D8"/>
    <w:rsid w:val="00066EC9"/>
    <w:rsid w:val="00067642"/>
    <w:rsid w:val="000714BA"/>
    <w:rsid w:val="0007183A"/>
    <w:rsid w:val="00073E17"/>
    <w:rsid w:val="000744A5"/>
    <w:rsid w:val="00075097"/>
    <w:rsid w:val="00075EFE"/>
    <w:rsid w:val="0007608E"/>
    <w:rsid w:val="000763B5"/>
    <w:rsid w:val="0007647C"/>
    <w:rsid w:val="00076619"/>
    <w:rsid w:val="000769A1"/>
    <w:rsid w:val="00080F7F"/>
    <w:rsid w:val="000814D2"/>
    <w:rsid w:val="0008725E"/>
    <w:rsid w:val="0008768F"/>
    <w:rsid w:val="00092CD1"/>
    <w:rsid w:val="000948C5"/>
    <w:rsid w:val="000960EC"/>
    <w:rsid w:val="00097223"/>
    <w:rsid w:val="000A0888"/>
    <w:rsid w:val="000A09F4"/>
    <w:rsid w:val="000A0C5B"/>
    <w:rsid w:val="000A18A0"/>
    <w:rsid w:val="000A1CEF"/>
    <w:rsid w:val="000A1F57"/>
    <w:rsid w:val="000A3134"/>
    <w:rsid w:val="000B09A6"/>
    <w:rsid w:val="000B1C49"/>
    <w:rsid w:val="000B1F88"/>
    <w:rsid w:val="000B3856"/>
    <w:rsid w:val="000B46B9"/>
    <w:rsid w:val="000B4DA0"/>
    <w:rsid w:val="000B59FD"/>
    <w:rsid w:val="000B5AC1"/>
    <w:rsid w:val="000C0D8E"/>
    <w:rsid w:val="000C3838"/>
    <w:rsid w:val="000C3C6E"/>
    <w:rsid w:val="000C4B4D"/>
    <w:rsid w:val="000C70AE"/>
    <w:rsid w:val="000C722F"/>
    <w:rsid w:val="000C787B"/>
    <w:rsid w:val="000D02E1"/>
    <w:rsid w:val="000D1873"/>
    <w:rsid w:val="000D3285"/>
    <w:rsid w:val="000D38B2"/>
    <w:rsid w:val="000D3B45"/>
    <w:rsid w:val="000D4329"/>
    <w:rsid w:val="000D45E3"/>
    <w:rsid w:val="000D4C95"/>
    <w:rsid w:val="000D58AE"/>
    <w:rsid w:val="000D6111"/>
    <w:rsid w:val="000D7309"/>
    <w:rsid w:val="000D76B6"/>
    <w:rsid w:val="000D7862"/>
    <w:rsid w:val="000E0C4D"/>
    <w:rsid w:val="000E17C7"/>
    <w:rsid w:val="000E4333"/>
    <w:rsid w:val="000E5453"/>
    <w:rsid w:val="000E67A4"/>
    <w:rsid w:val="000E6CCB"/>
    <w:rsid w:val="000E70C9"/>
    <w:rsid w:val="000E7A1D"/>
    <w:rsid w:val="000F0140"/>
    <w:rsid w:val="000F21E0"/>
    <w:rsid w:val="000F2513"/>
    <w:rsid w:val="000F3FFE"/>
    <w:rsid w:val="000F6C03"/>
    <w:rsid w:val="000F78A1"/>
    <w:rsid w:val="001016C9"/>
    <w:rsid w:val="00102CFD"/>
    <w:rsid w:val="001039F9"/>
    <w:rsid w:val="00103AF0"/>
    <w:rsid w:val="00103E5A"/>
    <w:rsid w:val="0010458C"/>
    <w:rsid w:val="00106AB2"/>
    <w:rsid w:val="001079CE"/>
    <w:rsid w:val="00110F21"/>
    <w:rsid w:val="001113AF"/>
    <w:rsid w:val="00114A06"/>
    <w:rsid w:val="00114BD9"/>
    <w:rsid w:val="00117169"/>
    <w:rsid w:val="00117993"/>
    <w:rsid w:val="00120682"/>
    <w:rsid w:val="00120740"/>
    <w:rsid w:val="00122F35"/>
    <w:rsid w:val="00126461"/>
    <w:rsid w:val="001304B7"/>
    <w:rsid w:val="001340F6"/>
    <w:rsid w:val="00134EA1"/>
    <w:rsid w:val="00135ACC"/>
    <w:rsid w:val="001365DA"/>
    <w:rsid w:val="00137A29"/>
    <w:rsid w:val="00140559"/>
    <w:rsid w:val="0014091C"/>
    <w:rsid w:val="00140C68"/>
    <w:rsid w:val="00143A5D"/>
    <w:rsid w:val="00145B14"/>
    <w:rsid w:val="001460C3"/>
    <w:rsid w:val="0014694D"/>
    <w:rsid w:val="001518B8"/>
    <w:rsid w:val="00151AEF"/>
    <w:rsid w:val="00152A6E"/>
    <w:rsid w:val="00155A1E"/>
    <w:rsid w:val="00162890"/>
    <w:rsid w:val="00162E93"/>
    <w:rsid w:val="00163FC9"/>
    <w:rsid w:val="00164987"/>
    <w:rsid w:val="0016517C"/>
    <w:rsid w:val="00165E12"/>
    <w:rsid w:val="00171341"/>
    <w:rsid w:val="00172ACD"/>
    <w:rsid w:val="00173667"/>
    <w:rsid w:val="00175117"/>
    <w:rsid w:val="00176766"/>
    <w:rsid w:val="00176E09"/>
    <w:rsid w:val="00176E57"/>
    <w:rsid w:val="00180AFE"/>
    <w:rsid w:val="00180EB6"/>
    <w:rsid w:val="001810CC"/>
    <w:rsid w:val="00184903"/>
    <w:rsid w:val="00184DA9"/>
    <w:rsid w:val="00185152"/>
    <w:rsid w:val="00185DFA"/>
    <w:rsid w:val="0018664A"/>
    <w:rsid w:val="00187502"/>
    <w:rsid w:val="001903BD"/>
    <w:rsid w:val="001907D1"/>
    <w:rsid w:val="001908C7"/>
    <w:rsid w:val="00191E09"/>
    <w:rsid w:val="00192192"/>
    <w:rsid w:val="0019259C"/>
    <w:rsid w:val="00194612"/>
    <w:rsid w:val="001949A4"/>
    <w:rsid w:val="001979DE"/>
    <w:rsid w:val="001A1D7E"/>
    <w:rsid w:val="001A2852"/>
    <w:rsid w:val="001A2AC2"/>
    <w:rsid w:val="001A2D0F"/>
    <w:rsid w:val="001A49B0"/>
    <w:rsid w:val="001A535E"/>
    <w:rsid w:val="001A6761"/>
    <w:rsid w:val="001A6865"/>
    <w:rsid w:val="001B27DB"/>
    <w:rsid w:val="001B3E77"/>
    <w:rsid w:val="001B45CC"/>
    <w:rsid w:val="001B4FD8"/>
    <w:rsid w:val="001B779A"/>
    <w:rsid w:val="001C345F"/>
    <w:rsid w:val="001C36B0"/>
    <w:rsid w:val="001C4461"/>
    <w:rsid w:val="001C4E07"/>
    <w:rsid w:val="001C66F5"/>
    <w:rsid w:val="001C724B"/>
    <w:rsid w:val="001C73B5"/>
    <w:rsid w:val="001C73F5"/>
    <w:rsid w:val="001D1A82"/>
    <w:rsid w:val="001D1ABA"/>
    <w:rsid w:val="001E2F37"/>
    <w:rsid w:val="001E56FD"/>
    <w:rsid w:val="001E5A7D"/>
    <w:rsid w:val="001E7517"/>
    <w:rsid w:val="001E7682"/>
    <w:rsid w:val="001E7E81"/>
    <w:rsid w:val="001F6ECC"/>
    <w:rsid w:val="001F75D6"/>
    <w:rsid w:val="0020075B"/>
    <w:rsid w:val="00205369"/>
    <w:rsid w:val="00207710"/>
    <w:rsid w:val="00210C88"/>
    <w:rsid w:val="00210DCC"/>
    <w:rsid w:val="00210E4A"/>
    <w:rsid w:val="00212234"/>
    <w:rsid w:val="0021389D"/>
    <w:rsid w:val="0021566A"/>
    <w:rsid w:val="00222173"/>
    <w:rsid w:val="00224AB9"/>
    <w:rsid w:val="00224C4A"/>
    <w:rsid w:val="00226EA7"/>
    <w:rsid w:val="00230418"/>
    <w:rsid w:val="00231C46"/>
    <w:rsid w:val="002333CF"/>
    <w:rsid w:val="0023418B"/>
    <w:rsid w:val="00234C8E"/>
    <w:rsid w:val="00237C57"/>
    <w:rsid w:val="00242ED1"/>
    <w:rsid w:val="002431E6"/>
    <w:rsid w:val="00245C48"/>
    <w:rsid w:val="00246CA2"/>
    <w:rsid w:val="002477A4"/>
    <w:rsid w:val="00250E86"/>
    <w:rsid w:val="00251B9C"/>
    <w:rsid w:val="00252A47"/>
    <w:rsid w:val="00253FC3"/>
    <w:rsid w:val="0025552C"/>
    <w:rsid w:val="00255BF5"/>
    <w:rsid w:val="002570FB"/>
    <w:rsid w:val="00260569"/>
    <w:rsid w:val="0026249F"/>
    <w:rsid w:val="0026768D"/>
    <w:rsid w:val="00271983"/>
    <w:rsid w:val="00272CEF"/>
    <w:rsid w:val="0027351C"/>
    <w:rsid w:val="00273588"/>
    <w:rsid w:val="00274337"/>
    <w:rsid w:val="00275EAD"/>
    <w:rsid w:val="00281091"/>
    <w:rsid w:val="00281611"/>
    <w:rsid w:val="00291A04"/>
    <w:rsid w:val="00291B45"/>
    <w:rsid w:val="00295F49"/>
    <w:rsid w:val="00295FD3"/>
    <w:rsid w:val="002965B3"/>
    <w:rsid w:val="00297AA6"/>
    <w:rsid w:val="00297F6A"/>
    <w:rsid w:val="002A09E2"/>
    <w:rsid w:val="002A0AED"/>
    <w:rsid w:val="002A2155"/>
    <w:rsid w:val="002A4CB6"/>
    <w:rsid w:val="002A5F84"/>
    <w:rsid w:val="002B04A5"/>
    <w:rsid w:val="002B1F38"/>
    <w:rsid w:val="002B2E6D"/>
    <w:rsid w:val="002B4BAF"/>
    <w:rsid w:val="002B6666"/>
    <w:rsid w:val="002C041F"/>
    <w:rsid w:val="002C0C9D"/>
    <w:rsid w:val="002C2859"/>
    <w:rsid w:val="002C7DCF"/>
    <w:rsid w:val="002D047F"/>
    <w:rsid w:val="002D4599"/>
    <w:rsid w:val="002D5161"/>
    <w:rsid w:val="002D5766"/>
    <w:rsid w:val="002D6EEF"/>
    <w:rsid w:val="002D7314"/>
    <w:rsid w:val="002D7DDE"/>
    <w:rsid w:val="002E2C7F"/>
    <w:rsid w:val="002E5826"/>
    <w:rsid w:val="002F1A10"/>
    <w:rsid w:val="002F4524"/>
    <w:rsid w:val="002F46B2"/>
    <w:rsid w:val="002F47D0"/>
    <w:rsid w:val="002F4884"/>
    <w:rsid w:val="002F4E96"/>
    <w:rsid w:val="002F6A16"/>
    <w:rsid w:val="002F79A7"/>
    <w:rsid w:val="00300152"/>
    <w:rsid w:val="00300CE7"/>
    <w:rsid w:val="00302D32"/>
    <w:rsid w:val="00303CC7"/>
    <w:rsid w:val="0030562E"/>
    <w:rsid w:val="00306748"/>
    <w:rsid w:val="003067B7"/>
    <w:rsid w:val="00312798"/>
    <w:rsid w:val="00313D0F"/>
    <w:rsid w:val="003143FA"/>
    <w:rsid w:val="00314AAF"/>
    <w:rsid w:val="00316BC9"/>
    <w:rsid w:val="0031700A"/>
    <w:rsid w:val="00323961"/>
    <w:rsid w:val="00324099"/>
    <w:rsid w:val="003253C2"/>
    <w:rsid w:val="00327FCA"/>
    <w:rsid w:val="00331467"/>
    <w:rsid w:val="003337FD"/>
    <w:rsid w:val="00335410"/>
    <w:rsid w:val="00341440"/>
    <w:rsid w:val="0034200B"/>
    <w:rsid w:val="003428B0"/>
    <w:rsid w:val="00344D46"/>
    <w:rsid w:val="00347608"/>
    <w:rsid w:val="003477EA"/>
    <w:rsid w:val="00347DDB"/>
    <w:rsid w:val="00353FB4"/>
    <w:rsid w:val="00354913"/>
    <w:rsid w:val="0036055D"/>
    <w:rsid w:val="00360782"/>
    <w:rsid w:val="0036133D"/>
    <w:rsid w:val="00361CA9"/>
    <w:rsid w:val="00361F95"/>
    <w:rsid w:val="003627AA"/>
    <w:rsid w:val="00363C63"/>
    <w:rsid w:val="00364D91"/>
    <w:rsid w:val="00366D54"/>
    <w:rsid w:val="00370A75"/>
    <w:rsid w:val="003710BA"/>
    <w:rsid w:val="00373C6D"/>
    <w:rsid w:val="00373EED"/>
    <w:rsid w:val="0037579A"/>
    <w:rsid w:val="00376BDE"/>
    <w:rsid w:val="003773E4"/>
    <w:rsid w:val="0037755C"/>
    <w:rsid w:val="0038156C"/>
    <w:rsid w:val="00381C1D"/>
    <w:rsid w:val="00382ACB"/>
    <w:rsid w:val="00383EDB"/>
    <w:rsid w:val="003852DA"/>
    <w:rsid w:val="003869FD"/>
    <w:rsid w:val="00386E2F"/>
    <w:rsid w:val="00390539"/>
    <w:rsid w:val="00390875"/>
    <w:rsid w:val="00392BC3"/>
    <w:rsid w:val="0039755D"/>
    <w:rsid w:val="00397A7E"/>
    <w:rsid w:val="003A1F4A"/>
    <w:rsid w:val="003A39DA"/>
    <w:rsid w:val="003A3A15"/>
    <w:rsid w:val="003A5F4C"/>
    <w:rsid w:val="003B14BB"/>
    <w:rsid w:val="003B18F0"/>
    <w:rsid w:val="003B1D78"/>
    <w:rsid w:val="003B27EB"/>
    <w:rsid w:val="003B66B6"/>
    <w:rsid w:val="003B708D"/>
    <w:rsid w:val="003B7BAF"/>
    <w:rsid w:val="003C02D3"/>
    <w:rsid w:val="003C4013"/>
    <w:rsid w:val="003C5E37"/>
    <w:rsid w:val="003C7226"/>
    <w:rsid w:val="003D0020"/>
    <w:rsid w:val="003D0122"/>
    <w:rsid w:val="003D0612"/>
    <w:rsid w:val="003D08EA"/>
    <w:rsid w:val="003D0F77"/>
    <w:rsid w:val="003D31C6"/>
    <w:rsid w:val="003D4E8D"/>
    <w:rsid w:val="003D5699"/>
    <w:rsid w:val="003D7BE2"/>
    <w:rsid w:val="003E0DCA"/>
    <w:rsid w:val="003E15FC"/>
    <w:rsid w:val="003E17E4"/>
    <w:rsid w:val="003E1C5B"/>
    <w:rsid w:val="003E448A"/>
    <w:rsid w:val="003E5638"/>
    <w:rsid w:val="003E5D3C"/>
    <w:rsid w:val="003E6384"/>
    <w:rsid w:val="003E68BA"/>
    <w:rsid w:val="003E750A"/>
    <w:rsid w:val="003E7DD0"/>
    <w:rsid w:val="003F1909"/>
    <w:rsid w:val="003F1CEA"/>
    <w:rsid w:val="003F38DA"/>
    <w:rsid w:val="003F39C8"/>
    <w:rsid w:val="003F4F4C"/>
    <w:rsid w:val="003F6042"/>
    <w:rsid w:val="003F7D27"/>
    <w:rsid w:val="004004A5"/>
    <w:rsid w:val="0040098D"/>
    <w:rsid w:val="00402393"/>
    <w:rsid w:val="004023B3"/>
    <w:rsid w:val="00403613"/>
    <w:rsid w:val="004047B8"/>
    <w:rsid w:val="00404B4E"/>
    <w:rsid w:val="004056B7"/>
    <w:rsid w:val="00406F6B"/>
    <w:rsid w:val="00407BAB"/>
    <w:rsid w:val="004116D4"/>
    <w:rsid w:val="004126CA"/>
    <w:rsid w:val="00414C66"/>
    <w:rsid w:val="00415AC6"/>
    <w:rsid w:val="00417B2E"/>
    <w:rsid w:val="00421F0B"/>
    <w:rsid w:val="00423782"/>
    <w:rsid w:val="004245D1"/>
    <w:rsid w:val="00426BAA"/>
    <w:rsid w:val="00426C33"/>
    <w:rsid w:val="004304BB"/>
    <w:rsid w:val="0043086A"/>
    <w:rsid w:val="00431653"/>
    <w:rsid w:val="00433A47"/>
    <w:rsid w:val="004357C5"/>
    <w:rsid w:val="00435F19"/>
    <w:rsid w:val="00436078"/>
    <w:rsid w:val="00437CEB"/>
    <w:rsid w:val="00441105"/>
    <w:rsid w:val="00443B0D"/>
    <w:rsid w:val="004471C6"/>
    <w:rsid w:val="00454191"/>
    <w:rsid w:val="0045425A"/>
    <w:rsid w:val="004550AE"/>
    <w:rsid w:val="004557FF"/>
    <w:rsid w:val="00455C8F"/>
    <w:rsid w:val="00456250"/>
    <w:rsid w:val="004605D7"/>
    <w:rsid w:val="004606FA"/>
    <w:rsid w:val="0046094C"/>
    <w:rsid w:val="004611B0"/>
    <w:rsid w:val="004611B6"/>
    <w:rsid w:val="00466230"/>
    <w:rsid w:val="00466E45"/>
    <w:rsid w:val="00467515"/>
    <w:rsid w:val="004675C9"/>
    <w:rsid w:val="0047746F"/>
    <w:rsid w:val="004778B8"/>
    <w:rsid w:val="00481144"/>
    <w:rsid w:val="00481831"/>
    <w:rsid w:val="0048277C"/>
    <w:rsid w:val="004827A5"/>
    <w:rsid w:val="004878AD"/>
    <w:rsid w:val="00487EF1"/>
    <w:rsid w:val="004907FA"/>
    <w:rsid w:val="00493802"/>
    <w:rsid w:val="0049466C"/>
    <w:rsid w:val="00495DCE"/>
    <w:rsid w:val="004A16CB"/>
    <w:rsid w:val="004A1832"/>
    <w:rsid w:val="004A1854"/>
    <w:rsid w:val="004A19D0"/>
    <w:rsid w:val="004A33A8"/>
    <w:rsid w:val="004A45CA"/>
    <w:rsid w:val="004A4DC0"/>
    <w:rsid w:val="004A561D"/>
    <w:rsid w:val="004A6B31"/>
    <w:rsid w:val="004A743B"/>
    <w:rsid w:val="004A7B68"/>
    <w:rsid w:val="004B16DA"/>
    <w:rsid w:val="004B1EE9"/>
    <w:rsid w:val="004B4F80"/>
    <w:rsid w:val="004B7712"/>
    <w:rsid w:val="004B7D05"/>
    <w:rsid w:val="004C0ABE"/>
    <w:rsid w:val="004C1AB4"/>
    <w:rsid w:val="004C1C2E"/>
    <w:rsid w:val="004C2626"/>
    <w:rsid w:val="004C28BC"/>
    <w:rsid w:val="004C4062"/>
    <w:rsid w:val="004C40BD"/>
    <w:rsid w:val="004C4F5B"/>
    <w:rsid w:val="004C4FA0"/>
    <w:rsid w:val="004C5A01"/>
    <w:rsid w:val="004C5A7B"/>
    <w:rsid w:val="004C7D61"/>
    <w:rsid w:val="004D1023"/>
    <w:rsid w:val="004D3ACC"/>
    <w:rsid w:val="004D6540"/>
    <w:rsid w:val="004D6ED7"/>
    <w:rsid w:val="004D7475"/>
    <w:rsid w:val="004E18E4"/>
    <w:rsid w:val="004E2FA4"/>
    <w:rsid w:val="004F06FF"/>
    <w:rsid w:val="004F1D97"/>
    <w:rsid w:val="004F23F3"/>
    <w:rsid w:val="004F377F"/>
    <w:rsid w:val="004F4A0B"/>
    <w:rsid w:val="004F5086"/>
    <w:rsid w:val="004F56C3"/>
    <w:rsid w:val="004F6E12"/>
    <w:rsid w:val="004F7434"/>
    <w:rsid w:val="005005AC"/>
    <w:rsid w:val="00506DBA"/>
    <w:rsid w:val="005127DE"/>
    <w:rsid w:val="0051471F"/>
    <w:rsid w:val="0051636E"/>
    <w:rsid w:val="00520713"/>
    <w:rsid w:val="00521CB2"/>
    <w:rsid w:val="0052333D"/>
    <w:rsid w:val="00524261"/>
    <w:rsid w:val="00527098"/>
    <w:rsid w:val="00530970"/>
    <w:rsid w:val="005317CF"/>
    <w:rsid w:val="00531D12"/>
    <w:rsid w:val="0053213A"/>
    <w:rsid w:val="0053345E"/>
    <w:rsid w:val="00535ADF"/>
    <w:rsid w:val="005368A6"/>
    <w:rsid w:val="00540D13"/>
    <w:rsid w:val="00540D6E"/>
    <w:rsid w:val="00541407"/>
    <w:rsid w:val="00541F8C"/>
    <w:rsid w:val="00543127"/>
    <w:rsid w:val="00545240"/>
    <w:rsid w:val="00545C4A"/>
    <w:rsid w:val="005460D2"/>
    <w:rsid w:val="00546556"/>
    <w:rsid w:val="00546A7F"/>
    <w:rsid w:val="00547CAB"/>
    <w:rsid w:val="00550332"/>
    <w:rsid w:val="00551258"/>
    <w:rsid w:val="005515A9"/>
    <w:rsid w:val="00551687"/>
    <w:rsid w:val="005525C2"/>
    <w:rsid w:val="00553166"/>
    <w:rsid w:val="00557C2E"/>
    <w:rsid w:val="0056045F"/>
    <w:rsid w:val="00561210"/>
    <w:rsid w:val="00561C46"/>
    <w:rsid w:val="00563014"/>
    <w:rsid w:val="005634FD"/>
    <w:rsid w:val="0056492B"/>
    <w:rsid w:val="00564D4C"/>
    <w:rsid w:val="00565158"/>
    <w:rsid w:val="005652CD"/>
    <w:rsid w:val="00570B9C"/>
    <w:rsid w:val="005720DC"/>
    <w:rsid w:val="00573341"/>
    <w:rsid w:val="005733F9"/>
    <w:rsid w:val="00573BAD"/>
    <w:rsid w:val="00574078"/>
    <w:rsid w:val="0057508E"/>
    <w:rsid w:val="00576133"/>
    <w:rsid w:val="00577232"/>
    <w:rsid w:val="00581F2C"/>
    <w:rsid w:val="0058240B"/>
    <w:rsid w:val="00582C06"/>
    <w:rsid w:val="00583C98"/>
    <w:rsid w:val="00584AC4"/>
    <w:rsid w:val="00584E39"/>
    <w:rsid w:val="00585883"/>
    <w:rsid w:val="00590564"/>
    <w:rsid w:val="005956E5"/>
    <w:rsid w:val="00596193"/>
    <w:rsid w:val="005978CD"/>
    <w:rsid w:val="005A192D"/>
    <w:rsid w:val="005A39AB"/>
    <w:rsid w:val="005A4618"/>
    <w:rsid w:val="005A4FBF"/>
    <w:rsid w:val="005A67EF"/>
    <w:rsid w:val="005A6EBC"/>
    <w:rsid w:val="005A717D"/>
    <w:rsid w:val="005A7F64"/>
    <w:rsid w:val="005B1C96"/>
    <w:rsid w:val="005B20A5"/>
    <w:rsid w:val="005B24EF"/>
    <w:rsid w:val="005B34BC"/>
    <w:rsid w:val="005B5BF0"/>
    <w:rsid w:val="005B62C7"/>
    <w:rsid w:val="005B6519"/>
    <w:rsid w:val="005B67B4"/>
    <w:rsid w:val="005B7050"/>
    <w:rsid w:val="005B70F6"/>
    <w:rsid w:val="005C1B5D"/>
    <w:rsid w:val="005C4916"/>
    <w:rsid w:val="005C53DA"/>
    <w:rsid w:val="005C6B58"/>
    <w:rsid w:val="005C6C4A"/>
    <w:rsid w:val="005D00A6"/>
    <w:rsid w:val="005D02DD"/>
    <w:rsid w:val="005D123B"/>
    <w:rsid w:val="005D2FDC"/>
    <w:rsid w:val="005D6A64"/>
    <w:rsid w:val="005D7D02"/>
    <w:rsid w:val="005E08A6"/>
    <w:rsid w:val="005E4D46"/>
    <w:rsid w:val="005E665D"/>
    <w:rsid w:val="005E779B"/>
    <w:rsid w:val="005E7CAC"/>
    <w:rsid w:val="005F0995"/>
    <w:rsid w:val="005F0DAB"/>
    <w:rsid w:val="005F184A"/>
    <w:rsid w:val="005F256A"/>
    <w:rsid w:val="005F4662"/>
    <w:rsid w:val="005F736A"/>
    <w:rsid w:val="005F73D2"/>
    <w:rsid w:val="005F7EE5"/>
    <w:rsid w:val="00601B0B"/>
    <w:rsid w:val="00601D63"/>
    <w:rsid w:val="00601E01"/>
    <w:rsid w:val="00602AC4"/>
    <w:rsid w:val="00603992"/>
    <w:rsid w:val="00603A40"/>
    <w:rsid w:val="00603BEE"/>
    <w:rsid w:val="00604014"/>
    <w:rsid w:val="00605DB3"/>
    <w:rsid w:val="006064C1"/>
    <w:rsid w:val="00607E89"/>
    <w:rsid w:val="006145C6"/>
    <w:rsid w:val="00621BC6"/>
    <w:rsid w:val="006233CF"/>
    <w:rsid w:val="00623BFB"/>
    <w:rsid w:val="006308A8"/>
    <w:rsid w:val="006312A4"/>
    <w:rsid w:val="0063237D"/>
    <w:rsid w:val="00632962"/>
    <w:rsid w:val="006329D2"/>
    <w:rsid w:val="00632EE4"/>
    <w:rsid w:val="006333F1"/>
    <w:rsid w:val="00633E3F"/>
    <w:rsid w:val="006343A8"/>
    <w:rsid w:val="00634476"/>
    <w:rsid w:val="0064025E"/>
    <w:rsid w:val="0064048F"/>
    <w:rsid w:val="00642092"/>
    <w:rsid w:val="00643B9E"/>
    <w:rsid w:val="00645BD5"/>
    <w:rsid w:val="00645F63"/>
    <w:rsid w:val="00646A34"/>
    <w:rsid w:val="00651CCB"/>
    <w:rsid w:val="00651D1A"/>
    <w:rsid w:val="006521B7"/>
    <w:rsid w:val="006533D0"/>
    <w:rsid w:val="006533DC"/>
    <w:rsid w:val="00655B43"/>
    <w:rsid w:val="00660FC7"/>
    <w:rsid w:val="00664144"/>
    <w:rsid w:val="00664C2E"/>
    <w:rsid w:val="006662C5"/>
    <w:rsid w:val="00671243"/>
    <w:rsid w:val="006729DA"/>
    <w:rsid w:val="00672C20"/>
    <w:rsid w:val="0067353E"/>
    <w:rsid w:val="00675D5C"/>
    <w:rsid w:val="00675DC6"/>
    <w:rsid w:val="00676086"/>
    <w:rsid w:val="0067671E"/>
    <w:rsid w:val="006767C0"/>
    <w:rsid w:val="0068054E"/>
    <w:rsid w:val="00680C3A"/>
    <w:rsid w:val="00681088"/>
    <w:rsid w:val="006829E1"/>
    <w:rsid w:val="00683F41"/>
    <w:rsid w:val="0068537D"/>
    <w:rsid w:val="00685580"/>
    <w:rsid w:val="00685B7A"/>
    <w:rsid w:val="006924E1"/>
    <w:rsid w:val="006926DD"/>
    <w:rsid w:val="006960C7"/>
    <w:rsid w:val="006968B5"/>
    <w:rsid w:val="0069742F"/>
    <w:rsid w:val="006975B1"/>
    <w:rsid w:val="006A0A78"/>
    <w:rsid w:val="006A0D28"/>
    <w:rsid w:val="006A12EB"/>
    <w:rsid w:val="006A1CE6"/>
    <w:rsid w:val="006A2B53"/>
    <w:rsid w:val="006A3EE8"/>
    <w:rsid w:val="006A4C31"/>
    <w:rsid w:val="006A7CC3"/>
    <w:rsid w:val="006B412A"/>
    <w:rsid w:val="006B416C"/>
    <w:rsid w:val="006B76F6"/>
    <w:rsid w:val="006B7CF0"/>
    <w:rsid w:val="006C0BB6"/>
    <w:rsid w:val="006C0D7F"/>
    <w:rsid w:val="006C2204"/>
    <w:rsid w:val="006C2CB2"/>
    <w:rsid w:val="006C54BA"/>
    <w:rsid w:val="006D0583"/>
    <w:rsid w:val="006D2C1C"/>
    <w:rsid w:val="006D4535"/>
    <w:rsid w:val="006D4D38"/>
    <w:rsid w:val="006D4DB0"/>
    <w:rsid w:val="006D68C9"/>
    <w:rsid w:val="006D7B1B"/>
    <w:rsid w:val="006E0BC2"/>
    <w:rsid w:val="006E0E1A"/>
    <w:rsid w:val="006E0FA3"/>
    <w:rsid w:val="006E28B6"/>
    <w:rsid w:val="006E39D8"/>
    <w:rsid w:val="006E742A"/>
    <w:rsid w:val="006E753B"/>
    <w:rsid w:val="006F0C91"/>
    <w:rsid w:val="006F0F18"/>
    <w:rsid w:val="006F2AE5"/>
    <w:rsid w:val="006F3EBF"/>
    <w:rsid w:val="006F534F"/>
    <w:rsid w:val="006F5AC7"/>
    <w:rsid w:val="006F7B23"/>
    <w:rsid w:val="006F7FFB"/>
    <w:rsid w:val="0070265B"/>
    <w:rsid w:val="0070276D"/>
    <w:rsid w:val="00703567"/>
    <w:rsid w:val="00703A97"/>
    <w:rsid w:val="007047E5"/>
    <w:rsid w:val="007079CA"/>
    <w:rsid w:val="0071135D"/>
    <w:rsid w:val="00714B2B"/>
    <w:rsid w:val="007246FF"/>
    <w:rsid w:val="00724C3E"/>
    <w:rsid w:val="0072564A"/>
    <w:rsid w:val="00726176"/>
    <w:rsid w:val="007268FA"/>
    <w:rsid w:val="00730F97"/>
    <w:rsid w:val="0073316C"/>
    <w:rsid w:val="00736141"/>
    <w:rsid w:val="00740AE3"/>
    <w:rsid w:val="00742093"/>
    <w:rsid w:val="0074340C"/>
    <w:rsid w:val="007450D3"/>
    <w:rsid w:val="007458F4"/>
    <w:rsid w:val="00745B84"/>
    <w:rsid w:val="007519E5"/>
    <w:rsid w:val="0075510D"/>
    <w:rsid w:val="00755F66"/>
    <w:rsid w:val="00756FC1"/>
    <w:rsid w:val="00757C69"/>
    <w:rsid w:val="0076580E"/>
    <w:rsid w:val="00767265"/>
    <w:rsid w:val="0076770B"/>
    <w:rsid w:val="007734EE"/>
    <w:rsid w:val="00773C08"/>
    <w:rsid w:val="00775E64"/>
    <w:rsid w:val="00777662"/>
    <w:rsid w:val="007832E5"/>
    <w:rsid w:val="0078688D"/>
    <w:rsid w:val="00787061"/>
    <w:rsid w:val="007910B2"/>
    <w:rsid w:val="00794CF7"/>
    <w:rsid w:val="007A0964"/>
    <w:rsid w:val="007A0E2C"/>
    <w:rsid w:val="007A0EE7"/>
    <w:rsid w:val="007A16EA"/>
    <w:rsid w:val="007A42DC"/>
    <w:rsid w:val="007A4A06"/>
    <w:rsid w:val="007A6288"/>
    <w:rsid w:val="007A6FB9"/>
    <w:rsid w:val="007B0A6F"/>
    <w:rsid w:val="007B1D73"/>
    <w:rsid w:val="007B3330"/>
    <w:rsid w:val="007B790C"/>
    <w:rsid w:val="007C0288"/>
    <w:rsid w:val="007C0402"/>
    <w:rsid w:val="007C054A"/>
    <w:rsid w:val="007C17FF"/>
    <w:rsid w:val="007C2FDF"/>
    <w:rsid w:val="007C329C"/>
    <w:rsid w:val="007C42D0"/>
    <w:rsid w:val="007C4F72"/>
    <w:rsid w:val="007C6B01"/>
    <w:rsid w:val="007C7369"/>
    <w:rsid w:val="007D1157"/>
    <w:rsid w:val="007D1491"/>
    <w:rsid w:val="007D30C6"/>
    <w:rsid w:val="007D3C21"/>
    <w:rsid w:val="007D40BA"/>
    <w:rsid w:val="007D4E79"/>
    <w:rsid w:val="007E0D7C"/>
    <w:rsid w:val="007E492B"/>
    <w:rsid w:val="007E5385"/>
    <w:rsid w:val="007E5A68"/>
    <w:rsid w:val="007E79FE"/>
    <w:rsid w:val="007F109F"/>
    <w:rsid w:val="007F339B"/>
    <w:rsid w:val="007F39B9"/>
    <w:rsid w:val="007F5EBA"/>
    <w:rsid w:val="008019BC"/>
    <w:rsid w:val="00802D3C"/>
    <w:rsid w:val="00806913"/>
    <w:rsid w:val="008117A7"/>
    <w:rsid w:val="008117E3"/>
    <w:rsid w:val="008143D9"/>
    <w:rsid w:val="00814406"/>
    <w:rsid w:val="00814EB2"/>
    <w:rsid w:val="008210A6"/>
    <w:rsid w:val="00822E8B"/>
    <w:rsid w:val="008247D8"/>
    <w:rsid w:val="008258AB"/>
    <w:rsid w:val="00826578"/>
    <w:rsid w:val="0083032B"/>
    <w:rsid w:val="008308DE"/>
    <w:rsid w:val="00831176"/>
    <w:rsid w:val="00831867"/>
    <w:rsid w:val="008330C1"/>
    <w:rsid w:val="0083383C"/>
    <w:rsid w:val="00836959"/>
    <w:rsid w:val="008373FD"/>
    <w:rsid w:val="008414BC"/>
    <w:rsid w:val="00845F82"/>
    <w:rsid w:val="00846BA1"/>
    <w:rsid w:val="00851046"/>
    <w:rsid w:val="0085192C"/>
    <w:rsid w:val="008519CF"/>
    <w:rsid w:val="008529FF"/>
    <w:rsid w:val="00852F08"/>
    <w:rsid w:val="008560CF"/>
    <w:rsid w:val="00856D2A"/>
    <w:rsid w:val="00856D84"/>
    <w:rsid w:val="00861FF7"/>
    <w:rsid w:val="00862923"/>
    <w:rsid w:val="00867E14"/>
    <w:rsid w:val="008718C7"/>
    <w:rsid w:val="0087208B"/>
    <w:rsid w:val="0087681C"/>
    <w:rsid w:val="008811DB"/>
    <w:rsid w:val="0088368A"/>
    <w:rsid w:val="00886DA7"/>
    <w:rsid w:val="00890A4B"/>
    <w:rsid w:val="00891198"/>
    <w:rsid w:val="00891C18"/>
    <w:rsid w:val="00892026"/>
    <w:rsid w:val="008931C0"/>
    <w:rsid w:val="008940F3"/>
    <w:rsid w:val="00894360"/>
    <w:rsid w:val="0089725B"/>
    <w:rsid w:val="00897F08"/>
    <w:rsid w:val="008A0B86"/>
    <w:rsid w:val="008A0D91"/>
    <w:rsid w:val="008A16FB"/>
    <w:rsid w:val="008A40A5"/>
    <w:rsid w:val="008A537A"/>
    <w:rsid w:val="008A5457"/>
    <w:rsid w:val="008A6F16"/>
    <w:rsid w:val="008A7306"/>
    <w:rsid w:val="008B0343"/>
    <w:rsid w:val="008B09A2"/>
    <w:rsid w:val="008B1E1C"/>
    <w:rsid w:val="008B4A37"/>
    <w:rsid w:val="008B4C62"/>
    <w:rsid w:val="008B59A7"/>
    <w:rsid w:val="008B5BE1"/>
    <w:rsid w:val="008B7E12"/>
    <w:rsid w:val="008C15A7"/>
    <w:rsid w:val="008C20B5"/>
    <w:rsid w:val="008C4D63"/>
    <w:rsid w:val="008C5D4D"/>
    <w:rsid w:val="008C66C4"/>
    <w:rsid w:val="008D0877"/>
    <w:rsid w:val="008D1E1A"/>
    <w:rsid w:val="008D52DF"/>
    <w:rsid w:val="008D552E"/>
    <w:rsid w:val="008D57A9"/>
    <w:rsid w:val="008D59B2"/>
    <w:rsid w:val="008D78FE"/>
    <w:rsid w:val="008E22E6"/>
    <w:rsid w:val="008E30B3"/>
    <w:rsid w:val="008E579C"/>
    <w:rsid w:val="008E6B9C"/>
    <w:rsid w:val="008F157D"/>
    <w:rsid w:val="008F1DFF"/>
    <w:rsid w:val="008F534F"/>
    <w:rsid w:val="008F6F1E"/>
    <w:rsid w:val="008F7157"/>
    <w:rsid w:val="008F7F65"/>
    <w:rsid w:val="00905FED"/>
    <w:rsid w:val="00906CD4"/>
    <w:rsid w:val="00911F60"/>
    <w:rsid w:val="00913D82"/>
    <w:rsid w:val="009172CC"/>
    <w:rsid w:val="00920C54"/>
    <w:rsid w:val="009222DC"/>
    <w:rsid w:val="00923A90"/>
    <w:rsid w:val="00923C2B"/>
    <w:rsid w:val="00924AB6"/>
    <w:rsid w:val="00924D51"/>
    <w:rsid w:val="00924F39"/>
    <w:rsid w:val="00925ED6"/>
    <w:rsid w:val="0093287F"/>
    <w:rsid w:val="00933FA8"/>
    <w:rsid w:val="00934EAB"/>
    <w:rsid w:val="00936C73"/>
    <w:rsid w:val="00936F66"/>
    <w:rsid w:val="00940E68"/>
    <w:rsid w:val="00941063"/>
    <w:rsid w:val="00941A66"/>
    <w:rsid w:val="00941E63"/>
    <w:rsid w:val="00946D33"/>
    <w:rsid w:val="00947CFC"/>
    <w:rsid w:val="00950514"/>
    <w:rsid w:val="009506CF"/>
    <w:rsid w:val="0095425F"/>
    <w:rsid w:val="0095455B"/>
    <w:rsid w:val="00954C89"/>
    <w:rsid w:val="00956942"/>
    <w:rsid w:val="0095705C"/>
    <w:rsid w:val="009601D3"/>
    <w:rsid w:val="00961C9E"/>
    <w:rsid w:val="009621E8"/>
    <w:rsid w:val="00963075"/>
    <w:rsid w:val="00963F44"/>
    <w:rsid w:val="00963FEB"/>
    <w:rsid w:val="00972A67"/>
    <w:rsid w:val="00973AC8"/>
    <w:rsid w:val="00976921"/>
    <w:rsid w:val="00977E28"/>
    <w:rsid w:val="009800A3"/>
    <w:rsid w:val="00982555"/>
    <w:rsid w:val="009843F1"/>
    <w:rsid w:val="00985468"/>
    <w:rsid w:val="009919C1"/>
    <w:rsid w:val="0099279C"/>
    <w:rsid w:val="00993459"/>
    <w:rsid w:val="009979F4"/>
    <w:rsid w:val="009A130B"/>
    <w:rsid w:val="009A29FE"/>
    <w:rsid w:val="009A3F2F"/>
    <w:rsid w:val="009A4942"/>
    <w:rsid w:val="009A497B"/>
    <w:rsid w:val="009A4D52"/>
    <w:rsid w:val="009A5A90"/>
    <w:rsid w:val="009A5AB8"/>
    <w:rsid w:val="009A5F20"/>
    <w:rsid w:val="009B0055"/>
    <w:rsid w:val="009B045D"/>
    <w:rsid w:val="009B1DE2"/>
    <w:rsid w:val="009B3A2D"/>
    <w:rsid w:val="009B40DF"/>
    <w:rsid w:val="009B686E"/>
    <w:rsid w:val="009B7804"/>
    <w:rsid w:val="009C0B3B"/>
    <w:rsid w:val="009C1C0C"/>
    <w:rsid w:val="009C1C87"/>
    <w:rsid w:val="009C46D9"/>
    <w:rsid w:val="009C52A4"/>
    <w:rsid w:val="009C5770"/>
    <w:rsid w:val="009C65E8"/>
    <w:rsid w:val="009C7D4D"/>
    <w:rsid w:val="009D0195"/>
    <w:rsid w:val="009D2BCD"/>
    <w:rsid w:val="009D32D4"/>
    <w:rsid w:val="009D4BC4"/>
    <w:rsid w:val="009D5515"/>
    <w:rsid w:val="009D581F"/>
    <w:rsid w:val="009D70E2"/>
    <w:rsid w:val="009D7158"/>
    <w:rsid w:val="009D72B4"/>
    <w:rsid w:val="009E0C37"/>
    <w:rsid w:val="009E28D9"/>
    <w:rsid w:val="009E45D2"/>
    <w:rsid w:val="009E4D9C"/>
    <w:rsid w:val="009E5778"/>
    <w:rsid w:val="009F1FD3"/>
    <w:rsid w:val="009F3DCF"/>
    <w:rsid w:val="009F45C8"/>
    <w:rsid w:val="009F47D0"/>
    <w:rsid w:val="009F4973"/>
    <w:rsid w:val="009F5C63"/>
    <w:rsid w:val="009F69C3"/>
    <w:rsid w:val="009F7FA9"/>
    <w:rsid w:val="00A000DA"/>
    <w:rsid w:val="00A012D7"/>
    <w:rsid w:val="00A01579"/>
    <w:rsid w:val="00A01DC8"/>
    <w:rsid w:val="00A03278"/>
    <w:rsid w:val="00A05205"/>
    <w:rsid w:val="00A06200"/>
    <w:rsid w:val="00A06A74"/>
    <w:rsid w:val="00A07E31"/>
    <w:rsid w:val="00A1183B"/>
    <w:rsid w:val="00A132DF"/>
    <w:rsid w:val="00A168A0"/>
    <w:rsid w:val="00A2056C"/>
    <w:rsid w:val="00A22B76"/>
    <w:rsid w:val="00A22E8F"/>
    <w:rsid w:val="00A30FAE"/>
    <w:rsid w:val="00A321D6"/>
    <w:rsid w:val="00A32C07"/>
    <w:rsid w:val="00A34FCD"/>
    <w:rsid w:val="00A35238"/>
    <w:rsid w:val="00A36E89"/>
    <w:rsid w:val="00A41338"/>
    <w:rsid w:val="00A43983"/>
    <w:rsid w:val="00A44D0A"/>
    <w:rsid w:val="00A45493"/>
    <w:rsid w:val="00A45D6A"/>
    <w:rsid w:val="00A4741D"/>
    <w:rsid w:val="00A51686"/>
    <w:rsid w:val="00A516E4"/>
    <w:rsid w:val="00A53040"/>
    <w:rsid w:val="00A5493B"/>
    <w:rsid w:val="00A54ACA"/>
    <w:rsid w:val="00A55912"/>
    <w:rsid w:val="00A56239"/>
    <w:rsid w:val="00A56C8A"/>
    <w:rsid w:val="00A60397"/>
    <w:rsid w:val="00A61AF3"/>
    <w:rsid w:val="00A62D87"/>
    <w:rsid w:val="00A64773"/>
    <w:rsid w:val="00A651D2"/>
    <w:rsid w:val="00A66372"/>
    <w:rsid w:val="00A66B9E"/>
    <w:rsid w:val="00A7016D"/>
    <w:rsid w:val="00A72181"/>
    <w:rsid w:val="00A742B3"/>
    <w:rsid w:val="00A760F1"/>
    <w:rsid w:val="00A776CB"/>
    <w:rsid w:val="00A80AA5"/>
    <w:rsid w:val="00A8262C"/>
    <w:rsid w:val="00A832D3"/>
    <w:rsid w:val="00A86D6F"/>
    <w:rsid w:val="00A90DC8"/>
    <w:rsid w:val="00A90E2A"/>
    <w:rsid w:val="00A92FDA"/>
    <w:rsid w:val="00A94DC6"/>
    <w:rsid w:val="00A97333"/>
    <w:rsid w:val="00AA0D67"/>
    <w:rsid w:val="00AA0F03"/>
    <w:rsid w:val="00AA46D7"/>
    <w:rsid w:val="00AA6490"/>
    <w:rsid w:val="00AA69D8"/>
    <w:rsid w:val="00AA6D7D"/>
    <w:rsid w:val="00AA7DB8"/>
    <w:rsid w:val="00AB02D5"/>
    <w:rsid w:val="00AB1266"/>
    <w:rsid w:val="00AB1B85"/>
    <w:rsid w:val="00AB357E"/>
    <w:rsid w:val="00AB3E9D"/>
    <w:rsid w:val="00AB4D32"/>
    <w:rsid w:val="00AB5F95"/>
    <w:rsid w:val="00AB7A96"/>
    <w:rsid w:val="00AC07C3"/>
    <w:rsid w:val="00AC081C"/>
    <w:rsid w:val="00AC09D9"/>
    <w:rsid w:val="00AC0A5A"/>
    <w:rsid w:val="00AC0B50"/>
    <w:rsid w:val="00AC1F57"/>
    <w:rsid w:val="00AC3943"/>
    <w:rsid w:val="00AC4029"/>
    <w:rsid w:val="00AC45CB"/>
    <w:rsid w:val="00AC47CE"/>
    <w:rsid w:val="00AD02EA"/>
    <w:rsid w:val="00AD208C"/>
    <w:rsid w:val="00AD25B4"/>
    <w:rsid w:val="00AD3514"/>
    <w:rsid w:val="00AD3629"/>
    <w:rsid w:val="00AD3D29"/>
    <w:rsid w:val="00AD7B33"/>
    <w:rsid w:val="00AE333E"/>
    <w:rsid w:val="00AE6565"/>
    <w:rsid w:val="00AE75CC"/>
    <w:rsid w:val="00AF0E37"/>
    <w:rsid w:val="00AF1282"/>
    <w:rsid w:val="00AF1724"/>
    <w:rsid w:val="00AF2A0B"/>
    <w:rsid w:val="00AF4552"/>
    <w:rsid w:val="00B002C2"/>
    <w:rsid w:val="00B01034"/>
    <w:rsid w:val="00B012F2"/>
    <w:rsid w:val="00B03A80"/>
    <w:rsid w:val="00B04AE8"/>
    <w:rsid w:val="00B062C8"/>
    <w:rsid w:val="00B06799"/>
    <w:rsid w:val="00B07376"/>
    <w:rsid w:val="00B102C6"/>
    <w:rsid w:val="00B128BF"/>
    <w:rsid w:val="00B14C4E"/>
    <w:rsid w:val="00B14DFB"/>
    <w:rsid w:val="00B1720B"/>
    <w:rsid w:val="00B17E07"/>
    <w:rsid w:val="00B2467B"/>
    <w:rsid w:val="00B246CD"/>
    <w:rsid w:val="00B27261"/>
    <w:rsid w:val="00B275DF"/>
    <w:rsid w:val="00B3056F"/>
    <w:rsid w:val="00B32416"/>
    <w:rsid w:val="00B32861"/>
    <w:rsid w:val="00B32E4A"/>
    <w:rsid w:val="00B365A4"/>
    <w:rsid w:val="00B3712A"/>
    <w:rsid w:val="00B43D52"/>
    <w:rsid w:val="00B44367"/>
    <w:rsid w:val="00B456B4"/>
    <w:rsid w:val="00B46CB9"/>
    <w:rsid w:val="00B518B2"/>
    <w:rsid w:val="00B52D55"/>
    <w:rsid w:val="00B52E16"/>
    <w:rsid w:val="00B530EE"/>
    <w:rsid w:val="00B53D3C"/>
    <w:rsid w:val="00B57282"/>
    <w:rsid w:val="00B60424"/>
    <w:rsid w:val="00B6042C"/>
    <w:rsid w:val="00B60594"/>
    <w:rsid w:val="00B60CD9"/>
    <w:rsid w:val="00B62102"/>
    <w:rsid w:val="00B62164"/>
    <w:rsid w:val="00B6275C"/>
    <w:rsid w:val="00B66B7D"/>
    <w:rsid w:val="00B70129"/>
    <w:rsid w:val="00B70999"/>
    <w:rsid w:val="00B72954"/>
    <w:rsid w:val="00B72A9E"/>
    <w:rsid w:val="00B72ABC"/>
    <w:rsid w:val="00B73687"/>
    <w:rsid w:val="00B742A9"/>
    <w:rsid w:val="00B7434B"/>
    <w:rsid w:val="00B75E7B"/>
    <w:rsid w:val="00B77711"/>
    <w:rsid w:val="00B81D80"/>
    <w:rsid w:val="00B82B55"/>
    <w:rsid w:val="00B84A36"/>
    <w:rsid w:val="00B90CB3"/>
    <w:rsid w:val="00B916F3"/>
    <w:rsid w:val="00B92EEA"/>
    <w:rsid w:val="00B94F30"/>
    <w:rsid w:val="00BA0423"/>
    <w:rsid w:val="00BA269C"/>
    <w:rsid w:val="00BA5659"/>
    <w:rsid w:val="00BA76CD"/>
    <w:rsid w:val="00BB02B3"/>
    <w:rsid w:val="00BB2654"/>
    <w:rsid w:val="00BB2744"/>
    <w:rsid w:val="00BB2885"/>
    <w:rsid w:val="00BB2E72"/>
    <w:rsid w:val="00BB336C"/>
    <w:rsid w:val="00BB52FC"/>
    <w:rsid w:val="00BB63A2"/>
    <w:rsid w:val="00BC0A4E"/>
    <w:rsid w:val="00BC1E0B"/>
    <w:rsid w:val="00BC2085"/>
    <w:rsid w:val="00BC2525"/>
    <w:rsid w:val="00BC4079"/>
    <w:rsid w:val="00BC5FDE"/>
    <w:rsid w:val="00BC781F"/>
    <w:rsid w:val="00BC7E3B"/>
    <w:rsid w:val="00BD0BAB"/>
    <w:rsid w:val="00BD24FA"/>
    <w:rsid w:val="00BD312D"/>
    <w:rsid w:val="00BD36AB"/>
    <w:rsid w:val="00BD6F98"/>
    <w:rsid w:val="00BD7393"/>
    <w:rsid w:val="00BD7A10"/>
    <w:rsid w:val="00BE07EA"/>
    <w:rsid w:val="00BE2007"/>
    <w:rsid w:val="00BE3C23"/>
    <w:rsid w:val="00BE4073"/>
    <w:rsid w:val="00BE429E"/>
    <w:rsid w:val="00BE632C"/>
    <w:rsid w:val="00BE668B"/>
    <w:rsid w:val="00BF0D6A"/>
    <w:rsid w:val="00BF1015"/>
    <w:rsid w:val="00BF2D9D"/>
    <w:rsid w:val="00BF4117"/>
    <w:rsid w:val="00BF51AD"/>
    <w:rsid w:val="00BF55C4"/>
    <w:rsid w:val="00BF5E1A"/>
    <w:rsid w:val="00C01E6C"/>
    <w:rsid w:val="00C020A4"/>
    <w:rsid w:val="00C064A1"/>
    <w:rsid w:val="00C06F1A"/>
    <w:rsid w:val="00C073CB"/>
    <w:rsid w:val="00C078A9"/>
    <w:rsid w:val="00C07DFE"/>
    <w:rsid w:val="00C10AD8"/>
    <w:rsid w:val="00C1175D"/>
    <w:rsid w:val="00C11FA8"/>
    <w:rsid w:val="00C21976"/>
    <w:rsid w:val="00C24E4B"/>
    <w:rsid w:val="00C27FBE"/>
    <w:rsid w:val="00C312E9"/>
    <w:rsid w:val="00C31AE7"/>
    <w:rsid w:val="00C33FBA"/>
    <w:rsid w:val="00C3421B"/>
    <w:rsid w:val="00C36C15"/>
    <w:rsid w:val="00C37DB7"/>
    <w:rsid w:val="00C42DC8"/>
    <w:rsid w:val="00C42F4B"/>
    <w:rsid w:val="00C501DD"/>
    <w:rsid w:val="00C506F7"/>
    <w:rsid w:val="00C51A5F"/>
    <w:rsid w:val="00C566E1"/>
    <w:rsid w:val="00C5699D"/>
    <w:rsid w:val="00C617B7"/>
    <w:rsid w:val="00C62481"/>
    <w:rsid w:val="00C62937"/>
    <w:rsid w:val="00C65D87"/>
    <w:rsid w:val="00C7487D"/>
    <w:rsid w:val="00C75C00"/>
    <w:rsid w:val="00C75E24"/>
    <w:rsid w:val="00C813C6"/>
    <w:rsid w:val="00C82923"/>
    <w:rsid w:val="00C82D3B"/>
    <w:rsid w:val="00C8475D"/>
    <w:rsid w:val="00C84D73"/>
    <w:rsid w:val="00C87439"/>
    <w:rsid w:val="00C903CC"/>
    <w:rsid w:val="00C90F6D"/>
    <w:rsid w:val="00C92F9E"/>
    <w:rsid w:val="00C94D75"/>
    <w:rsid w:val="00C951F9"/>
    <w:rsid w:val="00C96C08"/>
    <w:rsid w:val="00C97823"/>
    <w:rsid w:val="00CA01CD"/>
    <w:rsid w:val="00CA26B5"/>
    <w:rsid w:val="00CA322B"/>
    <w:rsid w:val="00CA3337"/>
    <w:rsid w:val="00CA5F39"/>
    <w:rsid w:val="00CB071F"/>
    <w:rsid w:val="00CB1F07"/>
    <w:rsid w:val="00CB38B6"/>
    <w:rsid w:val="00CB5801"/>
    <w:rsid w:val="00CC0239"/>
    <w:rsid w:val="00CC0609"/>
    <w:rsid w:val="00CC1649"/>
    <w:rsid w:val="00CC73A4"/>
    <w:rsid w:val="00CD006A"/>
    <w:rsid w:val="00CD5E36"/>
    <w:rsid w:val="00CE4D94"/>
    <w:rsid w:val="00CF084C"/>
    <w:rsid w:val="00CF2071"/>
    <w:rsid w:val="00CF2DBB"/>
    <w:rsid w:val="00CF3604"/>
    <w:rsid w:val="00CF41A9"/>
    <w:rsid w:val="00CF4B4F"/>
    <w:rsid w:val="00CF4D0E"/>
    <w:rsid w:val="00CF528C"/>
    <w:rsid w:val="00CF5BFF"/>
    <w:rsid w:val="00D01980"/>
    <w:rsid w:val="00D02ECE"/>
    <w:rsid w:val="00D03748"/>
    <w:rsid w:val="00D03B0A"/>
    <w:rsid w:val="00D047D4"/>
    <w:rsid w:val="00D06226"/>
    <w:rsid w:val="00D10ECC"/>
    <w:rsid w:val="00D1255E"/>
    <w:rsid w:val="00D12910"/>
    <w:rsid w:val="00D137FE"/>
    <w:rsid w:val="00D1471A"/>
    <w:rsid w:val="00D149FD"/>
    <w:rsid w:val="00D15453"/>
    <w:rsid w:val="00D15899"/>
    <w:rsid w:val="00D16A1D"/>
    <w:rsid w:val="00D171E2"/>
    <w:rsid w:val="00D17C83"/>
    <w:rsid w:val="00D20EBC"/>
    <w:rsid w:val="00D23518"/>
    <w:rsid w:val="00D23EAC"/>
    <w:rsid w:val="00D24277"/>
    <w:rsid w:val="00D26A5B"/>
    <w:rsid w:val="00D31820"/>
    <w:rsid w:val="00D31ED5"/>
    <w:rsid w:val="00D32FDC"/>
    <w:rsid w:val="00D337EE"/>
    <w:rsid w:val="00D342B4"/>
    <w:rsid w:val="00D343A6"/>
    <w:rsid w:val="00D35522"/>
    <w:rsid w:val="00D36547"/>
    <w:rsid w:val="00D368F6"/>
    <w:rsid w:val="00D36D35"/>
    <w:rsid w:val="00D3768B"/>
    <w:rsid w:val="00D40EAB"/>
    <w:rsid w:val="00D46F35"/>
    <w:rsid w:val="00D4728E"/>
    <w:rsid w:val="00D5157A"/>
    <w:rsid w:val="00D51A39"/>
    <w:rsid w:val="00D56C77"/>
    <w:rsid w:val="00D56D08"/>
    <w:rsid w:val="00D60438"/>
    <w:rsid w:val="00D61AB5"/>
    <w:rsid w:val="00D61CC9"/>
    <w:rsid w:val="00D63A87"/>
    <w:rsid w:val="00D65048"/>
    <w:rsid w:val="00D65796"/>
    <w:rsid w:val="00D70FB4"/>
    <w:rsid w:val="00D71E10"/>
    <w:rsid w:val="00D72206"/>
    <w:rsid w:val="00D728F4"/>
    <w:rsid w:val="00D73105"/>
    <w:rsid w:val="00D73FFA"/>
    <w:rsid w:val="00D7471E"/>
    <w:rsid w:val="00D7507B"/>
    <w:rsid w:val="00D75721"/>
    <w:rsid w:val="00D75AC5"/>
    <w:rsid w:val="00D775F0"/>
    <w:rsid w:val="00D80BBC"/>
    <w:rsid w:val="00D814A8"/>
    <w:rsid w:val="00D81A7F"/>
    <w:rsid w:val="00D820A0"/>
    <w:rsid w:val="00D8252B"/>
    <w:rsid w:val="00D82AF9"/>
    <w:rsid w:val="00D8450F"/>
    <w:rsid w:val="00D86979"/>
    <w:rsid w:val="00D90002"/>
    <w:rsid w:val="00D9117A"/>
    <w:rsid w:val="00D949F7"/>
    <w:rsid w:val="00D97652"/>
    <w:rsid w:val="00DA03EB"/>
    <w:rsid w:val="00DA44EF"/>
    <w:rsid w:val="00DA61AD"/>
    <w:rsid w:val="00DA64B4"/>
    <w:rsid w:val="00DA6B39"/>
    <w:rsid w:val="00DA7440"/>
    <w:rsid w:val="00DB0D8F"/>
    <w:rsid w:val="00DB2103"/>
    <w:rsid w:val="00DB2C9C"/>
    <w:rsid w:val="00DB513F"/>
    <w:rsid w:val="00DB6C38"/>
    <w:rsid w:val="00DB7C1C"/>
    <w:rsid w:val="00DC071E"/>
    <w:rsid w:val="00DC1603"/>
    <w:rsid w:val="00DC2B82"/>
    <w:rsid w:val="00DC4E21"/>
    <w:rsid w:val="00DC62CA"/>
    <w:rsid w:val="00DC7B96"/>
    <w:rsid w:val="00DD09E2"/>
    <w:rsid w:val="00DD1546"/>
    <w:rsid w:val="00DD3729"/>
    <w:rsid w:val="00DD544F"/>
    <w:rsid w:val="00DD6867"/>
    <w:rsid w:val="00DE082D"/>
    <w:rsid w:val="00DE304B"/>
    <w:rsid w:val="00DE388B"/>
    <w:rsid w:val="00DE42CA"/>
    <w:rsid w:val="00DE4988"/>
    <w:rsid w:val="00DE520B"/>
    <w:rsid w:val="00DE53FB"/>
    <w:rsid w:val="00DE64DC"/>
    <w:rsid w:val="00DE71F3"/>
    <w:rsid w:val="00DE7751"/>
    <w:rsid w:val="00DE7E48"/>
    <w:rsid w:val="00DF02C2"/>
    <w:rsid w:val="00DF1F2A"/>
    <w:rsid w:val="00DF2D81"/>
    <w:rsid w:val="00E00C41"/>
    <w:rsid w:val="00E01F2E"/>
    <w:rsid w:val="00E032AC"/>
    <w:rsid w:val="00E03EBD"/>
    <w:rsid w:val="00E0489D"/>
    <w:rsid w:val="00E04C0A"/>
    <w:rsid w:val="00E0511C"/>
    <w:rsid w:val="00E05181"/>
    <w:rsid w:val="00E06FBE"/>
    <w:rsid w:val="00E071B8"/>
    <w:rsid w:val="00E10B78"/>
    <w:rsid w:val="00E121B3"/>
    <w:rsid w:val="00E13ECD"/>
    <w:rsid w:val="00E15D03"/>
    <w:rsid w:val="00E1748A"/>
    <w:rsid w:val="00E20306"/>
    <w:rsid w:val="00E20AA1"/>
    <w:rsid w:val="00E2219E"/>
    <w:rsid w:val="00E22DEC"/>
    <w:rsid w:val="00E23533"/>
    <w:rsid w:val="00E23F22"/>
    <w:rsid w:val="00E24417"/>
    <w:rsid w:val="00E25BEB"/>
    <w:rsid w:val="00E26915"/>
    <w:rsid w:val="00E31A34"/>
    <w:rsid w:val="00E31CC5"/>
    <w:rsid w:val="00E32B14"/>
    <w:rsid w:val="00E33498"/>
    <w:rsid w:val="00E33B64"/>
    <w:rsid w:val="00E35AB0"/>
    <w:rsid w:val="00E37143"/>
    <w:rsid w:val="00E373D4"/>
    <w:rsid w:val="00E408D5"/>
    <w:rsid w:val="00E40B89"/>
    <w:rsid w:val="00E40BE7"/>
    <w:rsid w:val="00E4162F"/>
    <w:rsid w:val="00E4299B"/>
    <w:rsid w:val="00E42E6F"/>
    <w:rsid w:val="00E438E5"/>
    <w:rsid w:val="00E52025"/>
    <w:rsid w:val="00E560AB"/>
    <w:rsid w:val="00E615BF"/>
    <w:rsid w:val="00E629B5"/>
    <w:rsid w:val="00E6323B"/>
    <w:rsid w:val="00E640CD"/>
    <w:rsid w:val="00E64778"/>
    <w:rsid w:val="00E64B9F"/>
    <w:rsid w:val="00E70A90"/>
    <w:rsid w:val="00E721A4"/>
    <w:rsid w:val="00E7227A"/>
    <w:rsid w:val="00E72D09"/>
    <w:rsid w:val="00E739B2"/>
    <w:rsid w:val="00E73A17"/>
    <w:rsid w:val="00E7567C"/>
    <w:rsid w:val="00E844D8"/>
    <w:rsid w:val="00E852DF"/>
    <w:rsid w:val="00E905E2"/>
    <w:rsid w:val="00E90D57"/>
    <w:rsid w:val="00E91FB4"/>
    <w:rsid w:val="00E92D29"/>
    <w:rsid w:val="00E93F48"/>
    <w:rsid w:val="00E958DC"/>
    <w:rsid w:val="00E97B7C"/>
    <w:rsid w:val="00EA1783"/>
    <w:rsid w:val="00EA1DEA"/>
    <w:rsid w:val="00EA1E7C"/>
    <w:rsid w:val="00EA3B2A"/>
    <w:rsid w:val="00EB1233"/>
    <w:rsid w:val="00EB4567"/>
    <w:rsid w:val="00EB5EFC"/>
    <w:rsid w:val="00EC1B83"/>
    <w:rsid w:val="00EC3FA8"/>
    <w:rsid w:val="00EC44EC"/>
    <w:rsid w:val="00EC5193"/>
    <w:rsid w:val="00ED0459"/>
    <w:rsid w:val="00ED1200"/>
    <w:rsid w:val="00ED381D"/>
    <w:rsid w:val="00ED385E"/>
    <w:rsid w:val="00ED39D4"/>
    <w:rsid w:val="00ED4922"/>
    <w:rsid w:val="00ED508F"/>
    <w:rsid w:val="00ED5CC9"/>
    <w:rsid w:val="00ED67FF"/>
    <w:rsid w:val="00ED6BF6"/>
    <w:rsid w:val="00ED73DF"/>
    <w:rsid w:val="00ED77B5"/>
    <w:rsid w:val="00EE3135"/>
    <w:rsid w:val="00EE6D82"/>
    <w:rsid w:val="00EF087C"/>
    <w:rsid w:val="00EF0D10"/>
    <w:rsid w:val="00EF25F6"/>
    <w:rsid w:val="00EF40F6"/>
    <w:rsid w:val="00EF4102"/>
    <w:rsid w:val="00EF52FB"/>
    <w:rsid w:val="00EF59B0"/>
    <w:rsid w:val="00F03174"/>
    <w:rsid w:val="00F04CEA"/>
    <w:rsid w:val="00F05998"/>
    <w:rsid w:val="00F05FD0"/>
    <w:rsid w:val="00F065BD"/>
    <w:rsid w:val="00F10825"/>
    <w:rsid w:val="00F147F5"/>
    <w:rsid w:val="00F16508"/>
    <w:rsid w:val="00F16DFF"/>
    <w:rsid w:val="00F179FD"/>
    <w:rsid w:val="00F21B49"/>
    <w:rsid w:val="00F21EC3"/>
    <w:rsid w:val="00F236FB"/>
    <w:rsid w:val="00F27EAE"/>
    <w:rsid w:val="00F30903"/>
    <w:rsid w:val="00F31BD7"/>
    <w:rsid w:val="00F35418"/>
    <w:rsid w:val="00F356FB"/>
    <w:rsid w:val="00F37165"/>
    <w:rsid w:val="00F37828"/>
    <w:rsid w:val="00F415AF"/>
    <w:rsid w:val="00F41D77"/>
    <w:rsid w:val="00F425AA"/>
    <w:rsid w:val="00F42A72"/>
    <w:rsid w:val="00F44D6B"/>
    <w:rsid w:val="00F50BD5"/>
    <w:rsid w:val="00F5208A"/>
    <w:rsid w:val="00F52637"/>
    <w:rsid w:val="00F531E6"/>
    <w:rsid w:val="00F54639"/>
    <w:rsid w:val="00F54D02"/>
    <w:rsid w:val="00F617FA"/>
    <w:rsid w:val="00F64665"/>
    <w:rsid w:val="00F66ED9"/>
    <w:rsid w:val="00F675D4"/>
    <w:rsid w:val="00F7124E"/>
    <w:rsid w:val="00F72DE8"/>
    <w:rsid w:val="00F734F9"/>
    <w:rsid w:val="00F755A7"/>
    <w:rsid w:val="00F76A49"/>
    <w:rsid w:val="00F77F15"/>
    <w:rsid w:val="00F809FA"/>
    <w:rsid w:val="00F81C08"/>
    <w:rsid w:val="00F8228D"/>
    <w:rsid w:val="00F83C52"/>
    <w:rsid w:val="00F90D98"/>
    <w:rsid w:val="00F94D60"/>
    <w:rsid w:val="00FA0CE1"/>
    <w:rsid w:val="00FA0D9D"/>
    <w:rsid w:val="00FA2748"/>
    <w:rsid w:val="00FA292E"/>
    <w:rsid w:val="00FA2A4F"/>
    <w:rsid w:val="00FA2FD4"/>
    <w:rsid w:val="00FA4825"/>
    <w:rsid w:val="00FB1B6C"/>
    <w:rsid w:val="00FB540E"/>
    <w:rsid w:val="00FB54AE"/>
    <w:rsid w:val="00FB57FE"/>
    <w:rsid w:val="00FB5F0C"/>
    <w:rsid w:val="00FB63FB"/>
    <w:rsid w:val="00FB6910"/>
    <w:rsid w:val="00FC03BF"/>
    <w:rsid w:val="00FC154D"/>
    <w:rsid w:val="00FC2B0E"/>
    <w:rsid w:val="00FC377D"/>
    <w:rsid w:val="00FC37C4"/>
    <w:rsid w:val="00FC408D"/>
    <w:rsid w:val="00FC5537"/>
    <w:rsid w:val="00FC6EDC"/>
    <w:rsid w:val="00FC716D"/>
    <w:rsid w:val="00FC795C"/>
    <w:rsid w:val="00FD2E08"/>
    <w:rsid w:val="00FD4F08"/>
    <w:rsid w:val="00FD53B9"/>
    <w:rsid w:val="00FD58F0"/>
    <w:rsid w:val="00FD6098"/>
    <w:rsid w:val="00FD63D9"/>
    <w:rsid w:val="00FD698C"/>
    <w:rsid w:val="00FD7A16"/>
    <w:rsid w:val="00FE01C8"/>
    <w:rsid w:val="00FE0429"/>
    <w:rsid w:val="00FE0834"/>
    <w:rsid w:val="00FE085E"/>
    <w:rsid w:val="00FE1989"/>
    <w:rsid w:val="00FE3167"/>
    <w:rsid w:val="00FE386B"/>
    <w:rsid w:val="00FE3D17"/>
    <w:rsid w:val="00FE5688"/>
    <w:rsid w:val="00FE6CE7"/>
    <w:rsid w:val="00FE7ABF"/>
    <w:rsid w:val="00FF3F6D"/>
    <w:rsid w:val="00FF5269"/>
    <w:rsid w:val="00FF5B5D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3E0E7"/>
  <w15:docId w15:val="{1EBECF57-3DB1-9F42-B768-DBEA4717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aliases w:val="T1"/>
    <w:basedOn w:val="Paragraphedeliste"/>
    <w:next w:val="Normal"/>
    <w:link w:val="Titre1Car"/>
    <w:uiPriority w:val="9"/>
    <w:qFormat/>
    <w:rsid w:val="00176E09"/>
    <w:pPr>
      <w:numPr>
        <w:numId w:val="1"/>
      </w:numPr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aliases w:val="T2"/>
    <w:basedOn w:val="Paragraphedeliste"/>
    <w:next w:val="Normal"/>
    <w:link w:val="Titre2Car"/>
    <w:uiPriority w:val="9"/>
    <w:unhideWhenUsed/>
    <w:qFormat/>
    <w:rsid w:val="00176E09"/>
    <w:pPr>
      <w:numPr>
        <w:ilvl w:val="1"/>
        <w:numId w:val="1"/>
      </w:numPr>
      <w:spacing w:before="240"/>
      <w:ind w:left="993" w:hanging="633"/>
      <w:contextualSpacing w:val="0"/>
      <w:outlineLvl w:val="1"/>
    </w:pPr>
    <w:rPr>
      <w:rFonts w:asciiTheme="majorHAnsi" w:hAnsiTheme="majorHAnsi"/>
      <w:smallCaps/>
      <w:color w:val="0070C0"/>
      <w:sz w:val="28"/>
      <w:szCs w:val="28"/>
    </w:rPr>
  </w:style>
  <w:style w:type="paragraph" w:styleId="Titre3">
    <w:name w:val="heading 3"/>
    <w:aliases w:val="T3,Titre 3 Car1,Titre 3 Car Car"/>
    <w:basedOn w:val="Titre2"/>
    <w:next w:val="Normal"/>
    <w:link w:val="Titre3Car"/>
    <w:uiPriority w:val="9"/>
    <w:unhideWhenUsed/>
    <w:qFormat/>
    <w:rsid w:val="00176E09"/>
    <w:pPr>
      <w:numPr>
        <w:ilvl w:val="2"/>
      </w:numPr>
      <w:ind w:left="1225" w:hanging="505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aliases w:val="T4"/>
    <w:basedOn w:val="Titre3"/>
    <w:next w:val="Normal"/>
    <w:link w:val="Titre4Car"/>
    <w:uiPriority w:val="9"/>
    <w:unhideWhenUsed/>
    <w:qFormat/>
    <w:rsid w:val="00AB357E"/>
    <w:pPr>
      <w:numPr>
        <w:ilvl w:val="3"/>
      </w:numPr>
      <w:ind w:left="1701"/>
      <w:outlineLvl w:val="3"/>
    </w:pPr>
    <w:rPr>
      <w:i w:val="0"/>
      <w:sz w:val="24"/>
      <w:szCs w:val="24"/>
      <w:u w:val="single"/>
    </w:rPr>
  </w:style>
  <w:style w:type="paragraph" w:styleId="Titre5">
    <w:name w:val="heading 5"/>
    <w:aliases w:val="T5"/>
    <w:basedOn w:val="Titre4"/>
    <w:next w:val="Normal"/>
    <w:link w:val="Titre5Car"/>
    <w:uiPriority w:val="9"/>
    <w:unhideWhenUsed/>
    <w:qFormat/>
    <w:rsid w:val="009222DC"/>
    <w:pPr>
      <w:numPr>
        <w:ilvl w:val="4"/>
      </w:numPr>
      <w:outlineLvl w:val="4"/>
    </w:pPr>
    <w:rPr>
      <w:i/>
      <w:color w:val="FF0000"/>
      <w:u w:val="none"/>
    </w:rPr>
  </w:style>
  <w:style w:type="paragraph" w:styleId="Titre6">
    <w:name w:val="heading 6"/>
    <w:basedOn w:val="Normal"/>
    <w:next w:val="Normal"/>
    <w:link w:val="Titre6Car"/>
    <w:uiPriority w:val="9"/>
    <w:qFormat/>
    <w:rsid w:val="009E28D9"/>
    <w:pPr>
      <w:tabs>
        <w:tab w:val="num" w:pos="4320"/>
      </w:tabs>
      <w:spacing w:before="240" w:after="60"/>
      <w:ind w:left="3960"/>
      <w:outlineLvl w:val="5"/>
    </w:pPr>
    <w:rPr>
      <w:rFonts w:ascii="Century" w:hAnsi="Century"/>
      <w:b/>
      <w:bCs/>
    </w:rPr>
  </w:style>
  <w:style w:type="paragraph" w:styleId="Titre7">
    <w:name w:val="heading 7"/>
    <w:basedOn w:val="Normal"/>
    <w:next w:val="Normal"/>
    <w:link w:val="Titre7Car"/>
    <w:uiPriority w:val="9"/>
    <w:qFormat/>
    <w:rsid w:val="009E28D9"/>
    <w:pPr>
      <w:tabs>
        <w:tab w:val="num" w:pos="5040"/>
      </w:tabs>
      <w:spacing w:before="240" w:after="60"/>
      <w:ind w:left="4680"/>
      <w:outlineLvl w:val="6"/>
    </w:pPr>
    <w:rPr>
      <w:rFonts w:ascii="Century" w:hAnsi="Century"/>
    </w:rPr>
  </w:style>
  <w:style w:type="paragraph" w:styleId="Titre8">
    <w:name w:val="heading 8"/>
    <w:basedOn w:val="Normal"/>
    <w:next w:val="Normal"/>
    <w:link w:val="Titre8Car"/>
    <w:uiPriority w:val="9"/>
    <w:qFormat/>
    <w:rsid w:val="009E28D9"/>
    <w:pPr>
      <w:tabs>
        <w:tab w:val="num" w:pos="5760"/>
      </w:tabs>
      <w:spacing w:before="240" w:after="60"/>
      <w:ind w:left="5400"/>
      <w:outlineLvl w:val="7"/>
    </w:pPr>
    <w:rPr>
      <w:rFonts w:ascii="Century" w:hAnsi="Century"/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9E28D9"/>
    <w:pPr>
      <w:tabs>
        <w:tab w:val="num" w:pos="6480"/>
      </w:tabs>
      <w:spacing w:before="240" w:after="60"/>
      <w:ind w:left="6120"/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uiPriority w:val="9"/>
    <w:rsid w:val="00176E09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aliases w:val="T2 Car"/>
    <w:basedOn w:val="Policepardfaut"/>
    <w:link w:val="Titre2"/>
    <w:uiPriority w:val="9"/>
    <w:rsid w:val="00176E09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uiPriority w:val="9"/>
    <w:rsid w:val="00176E09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aliases w:val="T4 Car"/>
    <w:basedOn w:val="Policepardfaut"/>
    <w:link w:val="Titre4"/>
    <w:uiPriority w:val="9"/>
    <w:rsid w:val="00AB357E"/>
    <w:rPr>
      <w:rFonts w:ascii="Cambria" w:hAnsi="Cambria"/>
      <w:color w:val="0070C0"/>
      <w:sz w:val="24"/>
      <w:szCs w:val="24"/>
      <w:u w:val="single"/>
      <w:lang w:eastAsia="fr-FR"/>
    </w:rPr>
  </w:style>
  <w:style w:type="character" w:customStyle="1" w:styleId="Titre5Car">
    <w:name w:val="Titre 5 Car"/>
    <w:aliases w:val="T5 Car"/>
    <w:basedOn w:val="Policepardfaut"/>
    <w:link w:val="Titre5"/>
    <w:uiPriority w:val="9"/>
    <w:rsid w:val="009222DC"/>
    <w:rPr>
      <w:rFonts w:ascii="Cambria" w:hAnsi="Cambria"/>
      <w:i/>
      <w:color w:val="FF000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szCs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character" w:customStyle="1" w:styleId="Titre6Car">
    <w:name w:val="Titre 6 Car"/>
    <w:basedOn w:val="Policepardfaut"/>
    <w:link w:val="Titre6"/>
    <w:uiPriority w:val="9"/>
    <w:rsid w:val="009E28D9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9E28D9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9E28D9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9E28D9"/>
    <w:rPr>
      <w:rFonts w:ascii="Arial" w:eastAsia="Times New Roman" w:hAnsi="Arial" w:cs="Arial"/>
      <w:lang w:eastAsia="fr-FR"/>
    </w:rPr>
  </w:style>
  <w:style w:type="paragraph" w:styleId="Retraitcorpsdetexte2">
    <w:name w:val="Body Text Indent 2"/>
    <w:basedOn w:val="Normal"/>
    <w:link w:val="Retraitcorpsdetexte2Car"/>
    <w:rsid w:val="009E28D9"/>
    <w:pPr>
      <w:ind w:left="540"/>
      <w:jc w:val="both"/>
    </w:pPr>
    <w:rPr>
      <w:rFonts w:ascii="Century" w:hAnsi="Century"/>
    </w:rPr>
  </w:style>
  <w:style w:type="character" w:customStyle="1" w:styleId="Retraitcorpsdetexte2Car">
    <w:name w:val="Retrait corps de texte 2 Car"/>
    <w:basedOn w:val="Policepardfaut"/>
    <w:link w:val="Retraitcorpsdetexte2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E28D9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qFormat/>
    <w:rsid w:val="009E28D9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qFormat/>
    <w:rsid w:val="009E28D9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rsid w:val="009E28D9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rsid w:val="009E28D9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9E28D9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9E28D9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9E28D9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9E28D9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rsid w:val="009E28D9"/>
    <w:rPr>
      <w:color w:val="0000FF"/>
      <w:u w:val="single"/>
    </w:rPr>
  </w:style>
  <w:style w:type="paragraph" w:styleId="NormalWeb">
    <w:name w:val="Normal (Web)"/>
    <w:basedOn w:val="Normal"/>
    <w:uiPriority w:val="99"/>
    <w:rsid w:val="009E28D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9E28D9"/>
    <w:pPr>
      <w:spacing w:after="120"/>
      <w:ind w:left="283"/>
    </w:pPr>
    <w:rPr>
      <w:rFonts w:ascii="Century" w:hAnsi="Century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En-tteCar">
    <w:name w:val="En-tête Car"/>
    <w:basedOn w:val="Policepardfaut"/>
    <w:link w:val="En-tt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E28D9"/>
    <w:pPr>
      <w:tabs>
        <w:tab w:val="center" w:pos="4536"/>
        <w:tab w:val="right" w:pos="9072"/>
      </w:tabs>
    </w:pPr>
    <w:rPr>
      <w:rFonts w:ascii="Century" w:hAnsi="Century"/>
    </w:rPr>
  </w:style>
  <w:style w:type="character" w:customStyle="1" w:styleId="PieddepageCar">
    <w:name w:val="Pied de page Car"/>
    <w:basedOn w:val="Policepardfaut"/>
    <w:link w:val="Pieddepage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unhideWhenUsed/>
    <w:rsid w:val="009E28D9"/>
    <w:pPr>
      <w:spacing w:after="120" w:line="480" w:lineRule="auto"/>
    </w:pPr>
    <w:rPr>
      <w:rFonts w:ascii="Century" w:hAnsi="Century"/>
    </w:rPr>
  </w:style>
  <w:style w:type="character" w:customStyle="1" w:styleId="Corpsdetexte2Car">
    <w:name w:val="Corps de texte 2 Car"/>
    <w:basedOn w:val="Policepardfaut"/>
    <w:link w:val="Corpsdetexte2"/>
    <w:uiPriority w:val="99"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6533D0"/>
    <w:pPr>
      <w:spacing w:after="200"/>
      <w:jc w:val="center"/>
    </w:pPr>
    <w:rPr>
      <w:rFonts w:asciiTheme="majorHAnsi" w:eastAsiaTheme="majorEastAsia" w:hAnsiTheme="majorHAnsi" w:cstheme="majorBidi"/>
      <w:b/>
      <w:bCs/>
      <w:i/>
      <w:sz w:val="20"/>
    </w:rPr>
  </w:style>
  <w:style w:type="paragraph" w:customStyle="1" w:styleId="liste">
    <w:name w:val="liste"/>
    <w:basedOn w:val="Normal"/>
    <w:rsid w:val="009E28D9"/>
    <w:pPr>
      <w:numPr>
        <w:numId w:val="3"/>
      </w:numPr>
      <w:spacing w:before="80"/>
      <w:ind w:left="567"/>
      <w:jc w:val="both"/>
    </w:pPr>
    <w:rPr>
      <w:rFonts w:ascii="Verdana" w:hAnsi="Verdana"/>
      <w:sz w:val="18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E28D9"/>
    <w:pPr>
      <w:spacing w:after="120"/>
    </w:pPr>
    <w:rPr>
      <w:rFonts w:ascii="Century" w:hAnsi="Century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E28D9"/>
    <w:rPr>
      <w:rFonts w:ascii="Century" w:eastAsia="Times New Roman" w:hAnsi="Century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28D9"/>
    <w:pPr>
      <w:keepNext/>
      <w:keepLines/>
      <w:numPr>
        <w:numId w:val="0"/>
      </w:numPr>
      <w:spacing w:line="276" w:lineRule="auto"/>
      <w:contextualSpacing w:val="0"/>
      <w:outlineLvl w:val="9"/>
    </w:pPr>
    <w:rPr>
      <w:rFonts w:eastAsiaTheme="majorEastAsia" w:cstheme="majorBidi"/>
      <w:b/>
      <w:bCs/>
      <w:smallCaps w:val="0"/>
      <w:color w:val="365F91" w:themeColor="accent1" w:themeShade="BF"/>
      <w:sz w:val="28"/>
    </w:rPr>
  </w:style>
  <w:style w:type="character" w:customStyle="1" w:styleId="f4345">
    <w:name w:val="f4345"/>
    <w:basedOn w:val="Policepardfaut"/>
    <w:rsid w:val="009E28D9"/>
  </w:style>
  <w:style w:type="character" w:customStyle="1" w:styleId="ftr">
    <w:name w:val="ftr"/>
    <w:basedOn w:val="Policepardfaut"/>
    <w:rsid w:val="009E28D9"/>
  </w:style>
  <w:style w:type="character" w:styleId="lev">
    <w:name w:val="Strong"/>
    <w:basedOn w:val="Policepardfaut"/>
    <w:uiPriority w:val="22"/>
    <w:qFormat/>
    <w:rsid w:val="00110F21"/>
    <w:rPr>
      <w:b/>
      <w:bCs/>
    </w:rPr>
  </w:style>
  <w:style w:type="character" w:customStyle="1" w:styleId="apple-converted-space">
    <w:name w:val="apple-converted-space"/>
    <w:basedOn w:val="Policepardfaut"/>
    <w:rsid w:val="00110F21"/>
  </w:style>
  <w:style w:type="paragraph" w:customStyle="1" w:styleId="Default">
    <w:name w:val="Default"/>
    <w:rsid w:val="00B6275C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customStyle="1" w:styleId="Grilledutableau1">
    <w:name w:val="Grille du tableau1"/>
    <w:basedOn w:val="TableauNormal"/>
    <w:next w:val="Grilledutableau"/>
    <w:uiPriority w:val="59"/>
    <w:rsid w:val="003E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8369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Ititre2">
    <w:name w:val="DSI titre 2"/>
    <w:basedOn w:val="Normal"/>
    <w:next w:val="Normal"/>
    <w:link w:val="DSItitre2Car"/>
    <w:autoRedefine/>
    <w:rsid w:val="009B0055"/>
    <w:pPr>
      <w:keepNext/>
      <w:numPr>
        <w:ilvl w:val="1"/>
        <w:numId w:val="4"/>
      </w:numPr>
      <w:tabs>
        <w:tab w:val="num" w:pos="643"/>
      </w:tabs>
      <w:spacing w:before="360" w:after="240"/>
      <w:ind w:left="643" w:hanging="360"/>
      <w:jc w:val="both"/>
      <w:outlineLvl w:val="0"/>
    </w:pPr>
    <w:rPr>
      <w:rFonts w:ascii="Verdana" w:hAnsi="Verdana"/>
      <w:b/>
      <w:szCs w:val="32"/>
    </w:rPr>
  </w:style>
  <w:style w:type="paragraph" w:customStyle="1" w:styleId="DSInormal">
    <w:name w:val="DSI normal"/>
    <w:basedOn w:val="Normal"/>
    <w:link w:val="DSInormalCar"/>
    <w:rsid w:val="009B0055"/>
    <w:pPr>
      <w:spacing w:line="259" w:lineRule="auto"/>
      <w:jc w:val="both"/>
    </w:pPr>
    <w:rPr>
      <w:rFonts w:ascii="Verdana" w:hAnsi="Verdana"/>
    </w:rPr>
  </w:style>
  <w:style w:type="character" w:customStyle="1" w:styleId="DSInormalCar">
    <w:name w:val="DSI normal Car"/>
    <w:basedOn w:val="Policepardfaut"/>
    <w:link w:val="DSInormal"/>
    <w:rsid w:val="009B0055"/>
    <w:rPr>
      <w:rFonts w:ascii="Verdana" w:hAnsi="Verdana"/>
      <w:sz w:val="24"/>
    </w:rPr>
  </w:style>
  <w:style w:type="table" w:customStyle="1" w:styleId="Grilledutableau3">
    <w:name w:val="Grille du tableau3"/>
    <w:basedOn w:val="TableauNormal"/>
    <w:next w:val="Grilledutableau"/>
    <w:uiPriority w:val="59"/>
    <w:rsid w:val="00397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SItitre2Car">
    <w:name w:val="DSI titre 2 Car"/>
    <w:basedOn w:val="Policepardfaut"/>
    <w:link w:val="DSItitre2"/>
    <w:rsid w:val="00E629B5"/>
    <w:rPr>
      <w:rFonts w:ascii="Verdana" w:eastAsia="Times New Roman" w:hAnsi="Verdana" w:cs="Times New Roman"/>
      <w:b/>
      <w:sz w:val="24"/>
      <w:szCs w:val="32"/>
    </w:rPr>
  </w:style>
  <w:style w:type="paragraph" w:styleId="Tabledesillustrations">
    <w:name w:val="table of figures"/>
    <w:basedOn w:val="Normal"/>
    <w:next w:val="Normal"/>
    <w:uiPriority w:val="99"/>
    <w:unhideWhenUsed/>
    <w:rsid w:val="002B4BAF"/>
  </w:style>
  <w:style w:type="numbering" w:customStyle="1" w:styleId="CCTPBRP">
    <w:name w:val="CCTP_BRP"/>
    <w:uiPriority w:val="99"/>
    <w:rsid w:val="005E7CAC"/>
    <w:pPr>
      <w:numPr>
        <w:numId w:val="5"/>
      </w:numPr>
    </w:pPr>
  </w:style>
  <w:style w:type="table" w:customStyle="1" w:styleId="Grilledutableau4">
    <w:name w:val="Grille du tableau4"/>
    <w:basedOn w:val="TableauNormal"/>
    <w:next w:val="Grilledutableau"/>
    <w:uiPriority w:val="59"/>
    <w:rsid w:val="005E7C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">
    <w:name w:val="Grille du tableau9"/>
    <w:basedOn w:val="TableauNormal"/>
    <w:next w:val="Grilledutableau"/>
    <w:uiPriority w:val="59"/>
    <w:rsid w:val="00A53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E1989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1989"/>
    <w:rPr>
      <w:rFonts w:asciiTheme="majorHAnsi" w:eastAsiaTheme="majorEastAsia" w:hAnsiTheme="majorHAnsi" w:cstheme="majorBidi"/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989"/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styleId="Accentuation">
    <w:name w:val="Emphasis"/>
    <w:uiPriority w:val="20"/>
    <w:qFormat/>
    <w:rsid w:val="00FE1989"/>
    <w:rPr>
      <w:b/>
      <w:bCs/>
      <w:i/>
      <w:iCs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FE1989"/>
    <w:rPr>
      <w:rFonts w:asciiTheme="majorHAnsi" w:eastAsiaTheme="majorEastAsia" w:hAnsiTheme="majorHAnsi" w:cstheme="maj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1989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E1989"/>
    <w:rPr>
      <w:rFonts w:asciiTheme="majorHAnsi" w:eastAsiaTheme="majorEastAsia" w:hAnsiTheme="majorHAnsi" w:cstheme="majorBidi"/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E1989"/>
    <w:rPr>
      <w:rFonts w:asciiTheme="majorHAnsi" w:eastAsiaTheme="majorEastAsia" w:hAnsiTheme="majorHAnsi" w:cstheme="majorBidi"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98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989"/>
    <w:rPr>
      <w:rFonts w:asciiTheme="majorHAnsi" w:eastAsiaTheme="majorEastAsia" w:hAnsiTheme="majorHAnsi" w:cstheme="majorBidi"/>
      <w:i/>
      <w:iCs/>
    </w:rPr>
  </w:style>
  <w:style w:type="character" w:styleId="Accentuationlgre">
    <w:name w:val="Subtle Emphasis"/>
    <w:uiPriority w:val="19"/>
    <w:qFormat/>
    <w:rsid w:val="00FE1989"/>
    <w:rPr>
      <w:i/>
      <w:iCs/>
    </w:rPr>
  </w:style>
  <w:style w:type="character" w:styleId="Accentuationintense">
    <w:name w:val="Intense Emphasis"/>
    <w:uiPriority w:val="21"/>
    <w:qFormat/>
    <w:rsid w:val="00FE198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E1989"/>
    <w:rPr>
      <w:smallCaps/>
    </w:rPr>
  </w:style>
  <w:style w:type="character" w:styleId="Rfrenceintense">
    <w:name w:val="Intense Reference"/>
    <w:uiPriority w:val="32"/>
    <w:qFormat/>
    <w:rsid w:val="00FE1989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FE1989"/>
    <w:rPr>
      <w:i/>
      <w:iCs/>
      <w:smallCaps/>
      <w:spacing w:val="5"/>
    </w:rPr>
  </w:style>
  <w:style w:type="paragraph" w:customStyle="1" w:styleId="AdressePageDeGarde">
    <w:name w:val="AdressePageDeGarde"/>
    <w:basedOn w:val="Normal"/>
    <w:rsid w:val="00FE1989"/>
    <w:pPr>
      <w:jc w:val="center"/>
    </w:pPr>
    <w:rPr>
      <w:b/>
      <w:szCs w:val="20"/>
    </w:rPr>
  </w:style>
  <w:style w:type="paragraph" w:customStyle="1" w:styleId="Normal0">
    <w:name w:val="[Normal]"/>
    <w:link w:val="NormalCar"/>
    <w:rsid w:val="00FE1989"/>
    <w:pPr>
      <w:spacing w:after="0" w:line="240" w:lineRule="auto"/>
    </w:pPr>
    <w:rPr>
      <w:rFonts w:ascii="Arial" w:eastAsia="Arial" w:hAnsi="Arial" w:cs="Arial"/>
      <w:sz w:val="24"/>
      <w:szCs w:val="20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FE1989"/>
  </w:style>
  <w:style w:type="paragraph" w:customStyle="1" w:styleId="Paragraphe1">
    <w:name w:val="Paragraphe 1"/>
    <w:basedOn w:val="Normal"/>
    <w:rsid w:val="00FE1989"/>
    <w:pPr>
      <w:spacing w:after="120"/>
      <w:jc w:val="both"/>
    </w:pPr>
    <w:rPr>
      <w:sz w:val="20"/>
      <w:szCs w:val="20"/>
    </w:rPr>
  </w:style>
  <w:style w:type="character" w:customStyle="1" w:styleId="NormalCar">
    <w:name w:val="[Normal] Car"/>
    <w:basedOn w:val="Policepardfaut"/>
    <w:link w:val="Normal0"/>
    <w:locked/>
    <w:rsid w:val="00FE1989"/>
    <w:rPr>
      <w:rFonts w:ascii="Arial" w:eastAsia="Arial" w:hAnsi="Arial" w:cs="Arial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68406-3397-1441-85A4-C2FCDCCE2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1565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</dc:creator>
  <cp:lastModifiedBy>Microsoft Office User</cp:lastModifiedBy>
  <cp:revision>8</cp:revision>
  <cp:lastPrinted>2020-03-19T15:34:00Z</cp:lastPrinted>
  <dcterms:created xsi:type="dcterms:W3CDTF">2020-04-27T10:06:00Z</dcterms:created>
  <dcterms:modified xsi:type="dcterms:W3CDTF">2020-04-29T16:41:00Z</dcterms:modified>
</cp:coreProperties>
</file>