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63D8D8" w14:textId="7C2111FD" w:rsidR="00A34BC9" w:rsidRPr="00A34BC9" w:rsidRDefault="00A34BC9" w:rsidP="00A34BC9">
      <w:r>
        <w:rPr>
          <w:b/>
          <w:bCs/>
        </w:rPr>
        <w:t>Midstream</w:t>
      </w:r>
      <w:r w:rsidRPr="00A34BC9">
        <w:rPr>
          <w:b/>
          <w:bCs/>
        </w:rPr>
        <w:t xml:space="preserve"> Data Dictionary</w:t>
      </w:r>
    </w:p>
    <w:p w14:paraId="4082D313" w14:textId="77777777" w:rsidR="00A34BC9" w:rsidRPr="00A34BC9" w:rsidRDefault="00A34BC9" w:rsidP="00A34BC9">
      <w:r w:rsidRPr="00A34BC9">
        <w:rPr>
          <w:b/>
          <w:bCs/>
        </w:rPr>
        <w:t>1. Facility Information</w:t>
      </w:r>
    </w:p>
    <w:p w14:paraId="75E85C70" w14:textId="77777777" w:rsidR="00A34BC9" w:rsidRPr="00A34BC9" w:rsidRDefault="00A34BC9" w:rsidP="00A34BC9">
      <w:pPr>
        <w:numPr>
          <w:ilvl w:val="0"/>
          <w:numId w:val="18"/>
        </w:numPr>
      </w:pPr>
      <w:r w:rsidRPr="00A34BC9">
        <w:rPr>
          <w:b/>
          <w:bCs/>
        </w:rPr>
        <w:t>Unique Facility ID</w:t>
      </w:r>
      <w:r w:rsidRPr="00A34BC9">
        <w:t xml:space="preserve"> (String) – Unique identifier for each facility.</w:t>
      </w:r>
    </w:p>
    <w:p w14:paraId="6E2F1B09" w14:textId="77777777" w:rsidR="00A34BC9" w:rsidRPr="00A34BC9" w:rsidRDefault="00A34BC9" w:rsidP="00A34BC9">
      <w:pPr>
        <w:numPr>
          <w:ilvl w:val="0"/>
          <w:numId w:val="18"/>
        </w:numPr>
      </w:pPr>
      <w:r w:rsidRPr="00A34BC9">
        <w:rPr>
          <w:b/>
          <w:bCs/>
        </w:rPr>
        <w:t>Status</w:t>
      </w:r>
      <w:r w:rsidRPr="00A34BC9">
        <w:t xml:space="preserve"> (String) – Current operational status of the facility.</w:t>
      </w:r>
    </w:p>
    <w:p w14:paraId="202D2D45" w14:textId="77777777" w:rsidR="00A34BC9" w:rsidRPr="00A34BC9" w:rsidRDefault="00A34BC9" w:rsidP="00A34BC9">
      <w:pPr>
        <w:numPr>
          <w:ilvl w:val="0"/>
          <w:numId w:val="18"/>
        </w:numPr>
      </w:pPr>
      <w:r w:rsidRPr="00A34BC9">
        <w:rPr>
          <w:b/>
          <w:bCs/>
        </w:rPr>
        <w:t>Name</w:t>
      </w:r>
      <w:r w:rsidRPr="00A34BC9">
        <w:t xml:space="preserve"> (String) – Official name of the facility.</w:t>
      </w:r>
    </w:p>
    <w:p w14:paraId="002E736E" w14:textId="77777777" w:rsidR="00A34BC9" w:rsidRPr="00A34BC9" w:rsidRDefault="00A34BC9" w:rsidP="00A34BC9">
      <w:pPr>
        <w:numPr>
          <w:ilvl w:val="0"/>
          <w:numId w:val="18"/>
        </w:numPr>
      </w:pPr>
      <w:r w:rsidRPr="00A34BC9">
        <w:rPr>
          <w:b/>
          <w:bCs/>
        </w:rPr>
        <w:t>Type</w:t>
      </w:r>
      <w:r w:rsidRPr="00A34BC9">
        <w:t xml:space="preserve"> (String) – Type of facility (e.g., Gas Plant, Oil Terminal).</w:t>
      </w:r>
    </w:p>
    <w:p w14:paraId="110F01C1" w14:textId="77777777" w:rsidR="00A34BC9" w:rsidRPr="00A34BC9" w:rsidRDefault="00A34BC9" w:rsidP="00A34BC9">
      <w:pPr>
        <w:numPr>
          <w:ilvl w:val="0"/>
          <w:numId w:val="18"/>
        </w:numPr>
      </w:pPr>
      <w:r w:rsidRPr="00A34BC9">
        <w:rPr>
          <w:b/>
          <w:bCs/>
        </w:rPr>
        <w:t>Plant Name</w:t>
      </w:r>
      <w:r w:rsidRPr="00A34BC9">
        <w:t xml:space="preserve"> (String) – Name of the plant associated with the facility.</w:t>
      </w:r>
    </w:p>
    <w:p w14:paraId="07C304D6" w14:textId="77777777" w:rsidR="00A34BC9" w:rsidRPr="00A34BC9" w:rsidRDefault="00A34BC9" w:rsidP="00A34BC9">
      <w:pPr>
        <w:numPr>
          <w:ilvl w:val="0"/>
          <w:numId w:val="18"/>
        </w:numPr>
      </w:pPr>
      <w:r w:rsidRPr="00A34BC9">
        <w:rPr>
          <w:b/>
          <w:bCs/>
        </w:rPr>
        <w:t>Current Operator</w:t>
      </w:r>
      <w:r w:rsidRPr="00A34BC9">
        <w:t xml:space="preserve"> (String) – Name of the company currently operating the facility.</w:t>
      </w:r>
    </w:p>
    <w:p w14:paraId="5F9D3EAB" w14:textId="77777777" w:rsidR="00A34BC9" w:rsidRPr="00A34BC9" w:rsidRDefault="00A34BC9" w:rsidP="00A34BC9">
      <w:pPr>
        <w:numPr>
          <w:ilvl w:val="0"/>
          <w:numId w:val="18"/>
        </w:numPr>
      </w:pPr>
      <w:r w:rsidRPr="00A34BC9">
        <w:rPr>
          <w:b/>
          <w:bCs/>
        </w:rPr>
        <w:t>Original Operator</w:t>
      </w:r>
      <w:r w:rsidRPr="00A34BC9">
        <w:t xml:space="preserve"> (String) – Name of the original operator.</w:t>
      </w:r>
    </w:p>
    <w:p w14:paraId="2E7A099C" w14:textId="77777777" w:rsidR="00A34BC9" w:rsidRPr="00A34BC9" w:rsidRDefault="00A34BC9" w:rsidP="00A34BC9">
      <w:pPr>
        <w:numPr>
          <w:ilvl w:val="0"/>
          <w:numId w:val="18"/>
        </w:numPr>
      </w:pPr>
      <w:r w:rsidRPr="00A34BC9">
        <w:rPr>
          <w:b/>
          <w:bCs/>
        </w:rPr>
        <w:t>Co-Owner</w:t>
      </w:r>
      <w:r w:rsidRPr="00A34BC9">
        <w:t xml:space="preserve"> (String) – Name of co-owners, if applicable.</w:t>
      </w:r>
    </w:p>
    <w:p w14:paraId="1ACF6969" w14:textId="77777777" w:rsidR="00A34BC9" w:rsidRPr="00A34BC9" w:rsidRDefault="00A34BC9" w:rsidP="00A34BC9">
      <w:pPr>
        <w:numPr>
          <w:ilvl w:val="0"/>
          <w:numId w:val="18"/>
        </w:numPr>
      </w:pPr>
      <w:r w:rsidRPr="00A34BC9">
        <w:rPr>
          <w:b/>
          <w:bCs/>
        </w:rPr>
        <w:t>Constructed Date</w:t>
      </w:r>
      <w:r w:rsidRPr="00A34BC9">
        <w:t xml:space="preserve"> (Date) – Date when the facility was constructed.</w:t>
      </w:r>
    </w:p>
    <w:p w14:paraId="220B9C6A" w14:textId="77777777" w:rsidR="00A34BC9" w:rsidRPr="00A34BC9" w:rsidRDefault="00A34BC9" w:rsidP="00A34BC9">
      <w:pPr>
        <w:numPr>
          <w:ilvl w:val="0"/>
          <w:numId w:val="18"/>
        </w:numPr>
      </w:pPr>
      <w:r w:rsidRPr="00A34BC9">
        <w:rPr>
          <w:b/>
          <w:bCs/>
        </w:rPr>
        <w:t>Activated Date</w:t>
      </w:r>
      <w:r w:rsidRPr="00A34BC9">
        <w:t xml:space="preserve"> (Date) – Date when the facility was activated.</w:t>
      </w:r>
    </w:p>
    <w:p w14:paraId="327C5BFC" w14:textId="77777777" w:rsidR="00A34BC9" w:rsidRPr="00A34BC9" w:rsidRDefault="00A34BC9" w:rsidP="00A34BC9">
      <w:pPr>
        <w:numPr>
          <w:ilvl w:val="0"/>
          <w:numId w:val="18"/>
        </w:numPr>
      </w:pPr>
      <w:r w:rsidRPr="00A34BC9">
        <w:rPr>
          <w:b/>
          <w:bCs/>
        </w:rPr>
        <w:t>Field Name</w:t>
      </w:r>
      <w:r w:rsidRPr="00A34BC9">
        <w:t xml:space="preserve"> (String) – Name of the field associated with the facility.</w:t>
      </w:r>
    </w:p>
    <w:p w14:paraId="67E1A557" w14:textId="77777777" w:rsidR="00A34BC9" w:rsidRPr="00A34BC9" w:rsidRDefault="00A34BC9" w:rsidP="00A34BC9">
      <w:pPr>
        <w:numPr>
          <w:ilvl w:val="0"/>
          <w:numId w:val="18"/>
        </w:numPr>
      </w:pPr>
      <w:r w:rsidRPr="00A34BC9">
        <w:rPr>
          <w:b/>
          <w:bCs/>
        </w:rPr>
        <w:t>Latitude</w:t>
      </w:r>
      <w:r w:rsidRPr="00A34BC9">
        <w:t xml:space="preserve"> (Decimal) – Latitude coordinates of the facility.</w:t>
      </w:r>
    </w:p>
    <w:p w14:paraId="5690EFCB" w14:textId="77777777" w:rsidR="00A34BC9" w:rsidRPr="00A34BC9" w:rsidRDefault="00A34BC9" w:rsidP="00A34BC9">
      <w:pPr>
        <w:numPr>
          <w:ilvl w:val="0"/>
          <w:numId w:val="18"/>
        </w:numPr>
      </w:pPr>
      <w:r w:rsidRPr="00A34BC9">
        <w:rPr>
          <w:b/>
          <w:bCs/>
        </w:rPr>
        <w:t>Longitude</w:t>
      </w:r>
      <w:r w:rsidRPr="00A34BC9">
        <w:t xml:space="preserve"> (Decimal) – Longitude coordinates of the facility.</w:t>
      </w:r>
    </w:p>
    <w:p w14:paraId="114C1BE3" w14:textId="77777777" w:rsidR="00A34BC9" w:rsidRPr="00A34BC9" w:rsidRDefault="00A34BC9" w:rsidP="00A34BC9">
      <w:r w:rsidRPr="00A34BC9">
        <w:rPr>
          <w:b/>
          <w:bCs/>
        </w:rPr>
        <w:t>2. Capacity Data</w:t>
      </w:r>
    </w:p>
    <w:p w14:paraId="2FD67E7A" w14:textId="77777777" w:rsidR="00A34BC9" w:rsidRPr="00A34BC9" w:rsidRDefault="00A34BC9" w:rsidP="00A34BC9">
      <w:pPr>
        <w:numPr>
          <w:ilvl w:val="0"/>
          <w:numId w:val="19"/>
        </w:numPr>
      </w:pPr>
      <w:r w:rsidRPr="00A34BC9">
        <w:rPr>
          <w:b/>
          <w:bCs/>
        </w:rPr>
        <w:t>Licensed Capacity of Raw Gas</w:t>
      </w:r>
      <w:r w:rsidRPr="00A34BC9">
        <w:t xml:space="preserve"> (Decimal) – Maximum permitted raw gas processing capacity (Mcf/d).</w:t>
      </w:r>
    </w:p>
    <w:p w14:paraId="52BECBD6" w14:textId="77777777" w:rsidR="00A34BC9" w:rsidRPr="00A34BC9" w:rsidRDefault="00A34BC9" w:rsidP="00A34BC9">
      <w:pPr>
        <w:numPr>
          <w:ilvl w:val="0"/>
          <w:numId w:val="19"/>
        </w:numPr>
      </w:pPr>
      <w:r w:rsidRPr="00A34BC9">
        <w:rPr>
          <w:b/>
          <w:bCs/>
        </w:rPr>
        <w:t>Licensed Capacity of Sales Gas</w:t>
      </w:r>
      <w:r w:rsidRPr="00A34BC9">
        <w:t xml:space="preserve"> (Decimal) – Maximum permitted sales gas processing capacity (Mcf/d).</w:t>
      </w:r>
    </w:p>
    <w:p w14:paraId="7C9EAF73" w14:textId="77777777" w:rsidR="00A34BC9" w:rsidRPr="00A34BC9" w:rsidRDefault="00A34BC9" w:rsidP="00A34BC9">
      <w:pPr>
        <w:numPr>
          <w:ilvl w:val="0"/>
          <w:numId w:val="19"/>
        </w:numPr>
      </w:pPr>
      <w:r w:rsidRPr="00A34BC9">
        <w:rPr>
          <w:b/>
          <w:bCs/>
        </w:rPr>
        <w:t>Licensed Capacity of Oil</w:t>
      </w:r>
      <w:r w:rsidRPr="00A34BC9">
        <w:t xml:space="preserve"> (Decimal) – Maximum permitted oil processing capacity (</w:t>
      </w:r>
      <w:proofErr w:type="spellStart"/>
      <w:r w:rsidRPr="00A34BC9">
        <w:t>Bbl</w:t>
      </w:r>
      <w:proofErr w:type="spellEnd"/>
      <w:r w:rsidRPr="00A34BC9">
        <w:t>/d).</w:t>
      </w:r>
    </w:p>
    <w:p w14:paraId="6EBDBF64" w14:textId="77777777" w:rsidR="00A34BC9" w:rsidRPr="00A34BC9" w:rsidRDefault="00A34BC9" w:rsidP="00A34BC9">
      <w:pPr>
        <w:numPr>
          <w:ilvl w:val="0"/>
          <w:numId w:val="19"/>
        </w:numPr>
      </w:pPr>
      <w:r w:rsidRPr="00A34BC9">
        <w:rPr>
          <w:b/>
          <w:bCs/>
        </w:rPr>
        <w:t>Licensed Capacity of Ethane</w:t>
      </w:r>
      <w:r w:rsidRPr="00A34BC9">
        <w:t xml:space="preserve"> (Decimal) – Maximum permitted ethane processing capacity (</w:t>
      </w:r>
      <w:proofErr w:type="spellStart"/>
      <w:r w:rsidRPr="00A34BC9">
        <w:t>Bbl</w:t>
      </w:r>
      <w:proofErr w:type="spellEnd"/>
      <w:r w:rsidRPr="00A34BC9">
        <w:t>/d).</w:t>
      </w:r>
    </w:p>
    <w:p w14:paraId="00645FD6" w14:textId="77777777" w:rsidR="00A34BC9" w:rsidRPr="00A34BC9" w:rsidRDefault="00A34BC9" w:rsidP="00A34BC9">
      <w:pPr>
        <w:numPr>
          <w:ilvl w:val="0"/>
          <w:numId w:val="19"/>
        </w:numPr>
      </w:pPr>
      <w:r w:rsidRPr="00A34BC9">
        <w:rPr>
          <w:b/>
          <w:bCs/>
        </w:rPr>
        <w:t>Licensed Capacity of NGL</w:t>
      </w:r>
      <w:r w:rsidRPr="00A34BC9">
        <w:t xml:space="preserve"> (Decimal) – Maximum permitted natural gas liquids processing capacity (</w:t>
      </w:r>
      <w:proofErr w:type="spellStart"/>
      <w:r w:rsidRPr="00A34BC9">
        <w:t>Bbl</w:t>
      </w:r>
      <w:proofErr w:type="spellEnd"/>
      <w:r w:rsidRPr="00A34BC9">
        <w:t>/d).</w:t>
      </w:r>
    </w:p>
    <w:p w14:paraId="25BD35A3" w14:textId="77777777" w:rsidR="00A34BC9" w:rsidRPr="00A34BC9" w:rsidRDefault="00A34BC9" w:rsidP="00A34BC9">
      <w:pPr>
        <w:numPr>
          <w:ilvl w:val="0"/>
          <w:numId w:val="19"/>
        </w:numPr>
      </w:pPr>
      <w:r w:rsidRPr="00A34BC9">
        <w:rPr>
          <w:b/>
          <w:bCs/>
        </w:rPr>
        <w:t>Licensed Capacity of Sulphur</w:t>
      </w:r>
      <w:r w:rsidRPr="00A34BC9">
        <w:t xml:space="preserve"> (Decimal) – Maximum permitted </w:t>
      </w:r>
      <w:proofErr w:type="spellStart"/>
      <w:r w:rsidRPr="00A34BC9">
        <w:t>sulphur</w:t>
      </w:r>
      <w:proofErr w:type="spellEnd"/>
      <w:r w:rsidRPr="00A34BC9">
        <w:t xml:space="preserve"> processing capacity (ton/d).</w:t>
      </w:r>
    </w:p>
    <w:p w14:paraId="66BF7E16" w14:textId="77777777" w:rsidR="00A34BC9" w:rsidRPr="00A34BC9" w:rsidRDefault="00A34BC9" w:rsidP="00A34BC9">
      <w:pPr>
        <w:numPr>
          <w:ilvl w:val="0"/>
          <w:numId w:val="19"/>
        </w:numPr>
      </w:pPr>
      <w:r w:rsidRPr="00A34BC9">
        <w:rPr>
          <w:b/>
          <w:bCs/>
        </w:rPr>
        <w:t>Design Capacity of Raw Gas</w:t>
      </w:r>
      <w:r w:rsidRPr="00A34BC9">
        <w:t xml:space="preserve"> (Decimal) – Designed raw gas processing capacity (Mcf/d).</w:t>
      </w:r>
    </w:p>
    <w:p w14:paraId="5B551258" w14:textId="77777777" w:rsidR="00A34BC9" w:rsidRPr="00A34BC9" w:rsidRDefault="00A34BC9" w:rsidP="00A34BC9">
      <w:pPr>
        <w:numPr>
          <w:ilvl w:val="0"/>
          <w:numId w:val="19"/>
        </w:numPr>
      </w:pPr>
      <w:r w:rsidRPr="00A34BC9">
        <w:rPr>
          <w:b/>
          <w:bCs/>
        </w:rPr>
        <w:t>Design Capacity of Sales Gas</w:t>
      </w:r>
      <w:r w:rsidRPr="00A34BC9">
        <w:t xml:space="preserve"> (Decimal) – Designed sales gas processing capacity (Mcf/d).</w:t>
      </w:r>
    </w:p>
    <w:p w14:paraId="69AD9993" w14:textId="77777777" w:rsidR="00A34BC9" w:rsidRPr="00A34BC9" w:rsidRDefault="00A34BC9" w:rsidP="00A34BC9">
      <w:pPr>
        <w:numPr>
          <w:ilvl w:val="0"/>
          <w:numId w:val="19"/>
        </w:numPr>
      </w:pPr>
      <w:r w:rsidRPr="00A34BC9">
        <w:rPr>
          <w:b/>
          <w:bCs/>
        </w:rPr>
        <w:t>Design Capacity of Oil</w:t>
      </w:r>
      <w:r w:rsidRPr="00A34BC9">
        <w:t xml:space="preserve"> (Decimal) – Designed oil processing capacity (</w:t>
      </w:r>
      <w:proofErr w:type="spellStart"/>
      <w:r w:rsidRPr="00A34BC9">
        <w:t>Bbl</w:t>
      </w:r>
      <w:proofErr w:type="spellEnd"/>
      <w:r w:rsidRPr="00A34BC9">
        <w:t>/d).</w:t>
      </w:r>
    </w:p>
    <w:p w14:paraId="43E993EA" w14:textId="77777777" w:rsidR="00A34BC9" w:rsidRPr="00A34BC9" w:rsidRDefault="00A34BC9" w:rsidP="00A34BC9">
      <w:r w:rsidRPr="00A34BC9">
        <w:rPr>
          <w:b/>
          <w:bCs/>
        </w:rPr>
        <w:lastRenderedPageBreak/>
        <w:t>3. Production and Processing Data</w:t>
      </w:r>
    </w:p>
    <w:p w14:paraId="72DC46FB" w14:textId="77777777" w:rsidR="00A34BC9" w:rsidRPr="00A34BC9" w:rsidRDefault="00A34BC9" w:rsidP="00A34BC9">
      <w:pPr>
        <w:numPr>
          <w:ilvl w:val="0"/>
          <w:numId w:val="20"/>
        </w:numPr>
      </w:pPr>
      <w:r w:rsidRPr="00A34BC9">
        <w:rPr>
          <w:b/>
          <w:bCs/>
        </w:rPr>
        <w:t>Raw Gas</w:t>
      </w:r>
      <w:r w:rsidRPr="00A34BC9">
        <w:t xml:space="preserve"> (Decimal) – Volume of raw gas processed (Mcf/d). Raw gas is unprocessed natural gas extracted from reservoirs, containing methane, ethane, propane, butane, and other hydrocarbons.</w:t>
      </w:r>
    </w:p>
    <w:p w14:paraId="079BF643" w14:textId="77777777" w:rsidR="00A34BC9" w:rsidRPr="00A34BC9" w:rsidRDefault="00A34BC9" w:rsidP="00A34BC9">
      <w:pPr>
        <w:numPr>
          <w:ilvl w:val="0"/>
          <w:numId w:val="20"/>
        </w:numPr>
      </w:pPr>
      <w:r w:rsidRPr="00A34BC9">
        <w:rPr>
          <w:b/>
          <w:bCs/>
        </w:rPr>
        <w:t>Sales Gas</w:t>
      </w:r>
      <w:r w:rsidRPr="00A34BC9">
        <w:t xml:space="preserve"> (Decimal) – Volume of sales gas produced (Mcf/d). Sales gas is the processed and purified natural gas that meets pipeline specifications for commercial use.</w:t>
      </w:r>
    </w:p>
    <w:p w14:paraId="05430B2F" w14:textId="77777777" w:rsidR="00A34BC9" w:rsidRPr="00A34BC9" w:rsidRDefault="00A34BC9" w:rsidP="00A34BC9">
      <w:pPr>
        <w:numPr>
          <w:ilvl w:val="0"/>
          <w:numId w:val="20"/>
        </w:numPr>
      </w:pPr>
      <w:r w:rsidRPr="00A34BC9">
        <w:rPr>
          <w:b/>
          <w:bCs/>
        </w:rPr>
        <w:t>Oil Production</w:t>
      </w:r>
      <w:r w:rsidRPr="00A34BC9">
        <w:t xml:space="preserve"> (Decimal) – Volume of oil produced (</w:t>
      </w:r>
      <w:proofErr w:type="spellStart"/>
      <w:r w:rsidRPr="00A34BC9">
        <w:t>Bbl</w:t>
      </w:r>
      <w:proofErr w:type="spellEnd"/>
      <w:r w:rsidRPr="00A34BC9">
        <w:t>/d). Crude oil extracted from reservoirs, typically measured in barrels per day.</w:t>
      </w:r>
    </w:p>
    <w:p w14:paraId="7810CF4E" w14:textId="77777777" w:rsidR="00A34BC9" w:rsidRPr="00A34BC9" w:rsidRDefault="00A34BC9" w:rsidP="00A34BC9">
      <w:pPr>
        <w:numPr>
          <w:ilvl w:val="0"/>
          <w:numId w:val="20"/>
        </w:numPr>
      </w:pPr>
      <w:r w:rsidRPr="00A34BC9">
        <w:rPr>
          <w:b/>
          <w:bCs/>
        </w:rPr>
        <w:t>Water Production</w:t>
      </w:r>
      <w:r w:rsidRPr="00A34BC9">
        <w:t xml:space="preserve"> (Decimal) – Volume of water produced (</w:t>
      </w:r>
      <w:proofErr w:type="spellStart"/>
      <w:r w:rsidRPr="00A34BC9">
        <w:t>Bbl</w:t>
      </w:r>
      <w:proofErr w:type="spellEnd"/>
      <w:r w:rsidRPr="00A34BC9">
        <w:t>/d). Water separated from hydrocarbons during production.</w:t>
      </w:r>
    </w:p>
    <w:p w14:paraId="37EDDD3F" w14:textId="77777777" w:rsidR="00A34BC9" w:rsidRPr="00A34BC9" w:rsidRDefault="00A34BC9" w:rsidP="00A34BC9">
      <w:pPr>
        <w:numPr>
          <w:ilvl w:val="0"/>
          <w:numId w:val="20"/>
        </w:numPr>
      </w:pPr>
      <w:r w:rsidRPr="00A34BC9">
        <w:rPr>
          <w:b/>
          <w:bCs/>
        </w:rPr>
        <w:t>Gas Flared</w:t>
      </w:r>
      <w:r w:rsidRPr="00A34BC9">
        <w:t xml:space="preserve"> (Decimal) – Volume of gas flared (Mcf/d). Gas that is burned off due to processing constraints.</w:t>
      </w:r>
    </w:p>
    <w:p w14:paraId="3B4D81BE" w14:textId="77777777" w:rsidR="00A34BC9" w:rsidRPr="00A34BC9" w:rsidRDefault="00A34BC9" w:rsidP="00A34BC9">
      <w:pPr>
        <w:numPr>
          <w:ilvl w:val="0"/>
          <w:numId w:val="20"/>
        </w:numPr>
      </w:pPr>
      <w:r w:rsidRPr="00A34BC9">
        <w:rPr>
          <w:b/>
          <w:bCs/>
        </w:rPr>
        <w:t>Gas Vented</w:t>
      </w:r>
      <w:r w:rsidRPr="00A34BC9">
        <w:t xml:space="preserve"> (Decimal) – Volume of gas vented (Mcf/d). Gas released directly into the atmosphere.</w:t>
      </w:r>
    </w:p>
    <w:p w14:paraId="27773748" w14:textId="77777777" w:rsidR="00A34BC9" w:rsidRPr="00A34BC9" w:rsidRDefault="00A34BC9" w:rsidP="00A34BC9">
      <w:pPr>
        <w:numPr>
          <w:ilvl w:val="0"/>
          <w:numId w:val="20"/>
        </w:numPr>
      </w:pPr>
      <w:r w:rsidRPr="00A34BC9">
        <w:rPr>
          <w:b/>
          <w:bCs/>
        </w:rPr>
        <w:t>Gas Delivered</w:t>
      </w:r>
      <w:r w:rsidRPr="00A34BC9">
        <w:t xml:space="preserve"> (Decimal) – Volume of gas delivered (Mcf/d). Gas sent to customers or pipeline networks.</w:t>
      </w:r>
    </w:p>
    <w:p w14:paraId="23909628" w14:textId="77777777" w:rsidR="00A34BC9" w:rsidRPr="00A34BC9" w:rsidRDefault="00A34BC9" w:rsidP="00A34BC9">
      <w:pPr>
        <w:numPr>
          <w:ilvl w:val="0"/>
          <w:numId w:val="20"/>
        </w:numPr>
      </w:pPr>
      <w:r w:rsidRPr="00A34BC9">
        <w:rPr>
          <w:b/>
          <w:bCs/>
        </w:rPr>
        <w:t>Water Delivered</w:t>
      </w:r>
      <w:r w:rsidRPr="00A34BC9">
        <w:t xml:space="preserve"> (Decimal) – Volume of water delivered (</w:t>
      </w:r>
      <w:proofErr w:type="spellStart"/>
      <w:r w:rsidRPr="00A34BC9">
        <w:t>Bbl</w:t>
      </w:r>
      <w:proofErr w:type="spellEnd"/>
      <w:r w:rsidRPr="00A34BC9">
        <w:t>/d).</w:t>
      </w:r>
    </w:p>
    <w:p w14:paraId="7CDD3D91" w14:textId="77777777" w:rsidR="00A34BC9" w:rsidRPr="00A34BC9" w:rsidRDefault="00A34BC9" w:rsidP="00A34BC9">
      <w:pPr>
        <w:numPr>
          <w:ilvl w:val="0"/>
          <w:numId w:val="20"/>
        </w:numPr>
      </w:pPr>
      <w:r w:rsidRPr="00A34BC9">
        <w:rPr>
          <w:b/>
          <w:bCs/>
        </w:rPr>
        <w:t>Oil Delivered</w:t>
      </w:r>
      <w:r w:rsidRPr="00A34BC9">
        <w:t xml:space="preserve"> (Decimal) – Volume of oil delivered (</w:t>
      </w:r>
      <w:proofErr w:type="spellStart"/>
      <w:r w:rsidRPr="00A34BC9">
        <w:t>Bbl</w:t>
      </w:r>
      <w:proofErr w:type="spellEnd"/>
      <w:r w:rsidRPr="00A34BC9">
        <w:t>/d).</w:t>
      </w:r>
    </w:p>
    <w:p w14:paraId="4E8FD6FD" w14:textId="77777777" w:rsidR="00A34BC9" w:rsidRPr="00A34BC9" w:rsidRDefault="00A34BC9" w:rsidP="00A34BC9">
      <w:r w:rsidRPr="00A34BC9">
        <w:rPr>
          <w:b/>
          <w:bCs/>
        </w:rPr>
        <w:t>4. Inventory and Metering Data</w:t>
      </w:r>
    </w:p>
    <w:p w14:paraId="7F3796BA" w14:textId="77777777" w:rsidR="00A34BC9" w:rsidRPr="00A34BC9" w:rsidRDefault="00A34BC9" w:rsidP="00A34BC9">
      <w:pPr>
        <w:numPr>
          <w:ilvl w:val="0"/>
          <w:numId w:val="21"/>
        </w:numPr>
      </w:pPr>
      <w:r w:rsidRPr="00A34BC9">
        <w:rPr>
          <w:b/>
          <w:bCs/>
        </w:rPr>
        <w:t>Oil Open Inventory</w:t>
      </w:r>
      <w:r w:rsidRPr="00A34BC9">
        <w:t xml:space="preserve"> (Decimal) – Opening inventory of oil (</w:t>
      </w:r>
      <w:proofErr w:type="spellStart"/>
      <w:r w:rsidRPr="00A34BC9">
        <w:t>Bbl</w:t>
      </w:r>
      <w:proofErr w:type="spellEnd"/>
      <w:r w:rsidRPr="00A34BC9">
        <w:t>/d).</w:t>
      </w:r>
    </w:p>
    <w:p w14:paraId="129E5037" w14:textId="77777777" w:rsidR="00A34BC9" w:rsidRPr="00A34BC9" w:rsidRDefault="00A34BC9" w:rsidP="00A34BC9">
      <w:pPr>
        <w:numPr>
          <w:ilvl w:val="0"/>
          <w:numId w:val="21"/>
        </w:numPr>
      </w:pPr>
      <w:r w:rsidRPr="00A34BC9">
        <w:rPr>
          <w:b/>
          <w:bCs/>
        </w:rPr>
        <w:t>Oil Close Inventory</w:t>
      </w:r>
      <w:r w:rsidRPr="00A34BC9">
        <w:t xml:space="preserve"> (Decimal) – Closing inventory of oil (</w:t>
      </w:r>
      <w:proofErr w:type="spellStart"/>
      <w:r w:rsidRPr="00A34BC9">
        <w:t>Bbl</w:t>
      </w:r>
      <w:proofErr w:type="spellEnd"/>
      <w:r w:rsidRPr="00A34BC9">
        <w:t>/d).</w:t>
      </w:r>
    </w:p>
    <w:p w14:paraId="5E77FE28" w14:textId="77777777" w:rsidR="00A34BC9" w:rsidRPr="00A34BC9" w:rsidRDefault="00A34BC9" w:rsidP="00A34BC9">
      <w:pPr>
        <w:numPr>
          <w:ilvl w:val="0"/>
          <w:numId w:val="21"/>
        </w:numPr>
      </w:pPr>
      <w:r w:rsidRPr="00A34BC9">
        <w:rPr>
          <w:b/>
          <w:bCs/>
        </w:rPr>
        <w:t>Water Open Inventory</w:t>
      </w:r>
      <w:r w:rsidRPr="00A34BC9">
        <w:t xml:space="preserve"> (Decimal) – Opening inventory of water (</w:t>
      </w:r>
      <w:proofErr w:type="spellStart"/>
      <w:r w:rsidRPr="00A34BC9">
        <w:t>Bbl</w:t>
      </w:r>
      <w:proofErr w:type="spellEnd"/>
      <w:r w:rsidRPr="00A34BC9">
        <w:t>/d).</w:t>
      </w:r>
    </w:p>
    <w:p w14:paraId="3C5E3CDE" w14:textId="77777777" w:rsidR="00A34BC9" w:rsidRPr="00A34BC9" w:rsidRDefault="00A34BC9" w:rsidP="00A34BC9">
      <w:pPr>
        <w:numPr>
          <w:ilvl w:val="0"/>
          <w:numId w:val="21"/>
        </w:numPr>
      </w:pPr>
      <w:r w:rsidRPr="00A34BC9">
        <w:rPr>
          <w:b/>
          <w:bCs/>
        </w:rPr>
        <w:t>Water Close Inventory</w:t>
      </w:r>
      <w:r w:rsidRPr="00A34BC9">
        <w:t xml:space="preserve"> (Decimal) – Closing inventory of water (</w:t>
      </w:r>
      <w:proofErr w:type="spellStart"/>
      <w:r w:rsidRPr="00A34BC9">
        <w:t>Bbl</w:t>
      </w:r>
      <w:proofErr w:type="spellEnd"/>
      <w:r w:rsidRPr="00A34BC9">
        <w:t>/d).</w:t>
      </w:r>
    </w:p>
    <w:p w14:paraId="0651DF8D" w14:textId="77777777" w:rsidR="00A34BC9" w:rsidRPr="00A34BC9" w:rsidRDefault="00A34BC9" w:rsidP="00A34BC9">
      <w:pPr>
        <w:numPr>
          <w:ilvl w:val="0"/>
          <w:numId w:val="21"/>
        </w:numPr>
      </w:pPr>
      <w:r w:rsidRPr="00A34BC9">
        <w:rPr>
          <w:b/>
          <w:bCs/>
        </w:rPr>
        <w:t>Gas Meter Diff</w:t>
      </w:r>
      <w:r w:rsidRPr="00A34BC9">
        <w:t xml:space="preserve"> (Decimal) – Gas metering difference (Mcf/d).</w:t>
      </w:r>
    </w:p>
    <w:p w14:paraId="0DF9E1F8" w14:textId="77777777" w:rsidR="00A34BC9" w:rsidRPr="00A34BC9" w:rsidRDefault="00A34BC9" w:rsidP="00A34BC9">
      <w:pPr>
        <w:numPr>
          <w:ilvl w:val="0"/>
          <w:numId w:val="21"/>
        </w:numPr>
      </w:pPr>
      <w:r w:rsidRPr="00A34BC9">
        <w:rPr>
          <w:b/>
          <w:bCs/>
        </w:rPr>
        <w:t>Water Meter Diff</w:t>
      </w:r>
      <w:r w:rsidRPr="00A34BC9">
        <w:t xml:space="preserve"> (Decimal) – Water metering difference (</w:t>
      </w:r>
      <w:proofErr w:type="spellStart"/>
      <w:r w:rsidRPr="00A34BC9">
        <w:t>Bbl</w:t>
      </w:r>
      <w:proofErr w:type="spellEnd"/>
      <w:r w:rsidRPr="00A34BC9">
        <w:t>/d).</w:t>
      </w:r>
    </w:p>
    <w:p w14:paraId="465E8DFB" w14:textId="77777777" w:rsidR="00A34BC9" w:rsidRPr="00A34BC9" w:rsidRDefault="00A34BC9" w:rsidP="00A34BC9">
      <w:r w:rsidRPr="00A34BC9">
        <w:rPr>
          <w:b/>
          <w:bCs/>
        </w:rPr>
        <w:t>5. Hydrocarbon Components</w:t>
      </w:r>
    </w:p>
    <w:p w14:paraId="3479BA70" w14:textId="77777777" w:rsidR="00A34BC9" w:rsidRPr="00A34BC9" w:rsidRDefault="00A34BC9" w:rsidP="00A34BC9">
      <w:pPr>
        <w:numPr>
          <w:ilvl w:val="0"/>
          <w:numId w:val="22"/>
        </w:numPr>
      </w:pPr>
      <w:r w:rsidRPr="00A34BC9">
        <w:rPr>
          <w:b/>
          <w:bCs/>
        </w:rPr>
        <w:t>Ethane (C2)</w:t>
      </w:r>
      <w:r w:rsidRPr="00A34BC9">
        <w:t xml:space="preserve"> – A hydrocarbon consisting of two carbon atoms and primarily used as a petrochemical feedstock.</w:t>
      </w:r>
    </w:p>
    <w:p w14:paraId="3CF235E0" w14:textId="77777777" w:rsidR="00A34BC9" w:rsidRPr="00A34BC9" w:rsidRDefault="00A34BC9" w:rsidP="00A34BC9">
      <w:pPr>
        <w:numPr>
          <w:ilvl w:val="0"/>
          <w:numId w:val="22"/>
        </w:numPr>
      </w:pPr>
      <w:r w:rsidRPr="00A34BC9">
        <w:rPr>
          <w:b/>
          <w:bCs/>
        </w:rPr>
        <w:t>Propane (C3)</w:t>
      </w:r>
      <w:r w:rsidRPr="00A34BC9">
        <w:t xml:space="preserve"> – A hydrocarbon consisting of three carbon atoms, used for heating and as a fuel source.</w:t>
      </w:r>
    </w:p>
    <w:p w14:paraId="3309AE63" w14:textId="77777777" w:rsidR="00A34BC9" w:rsidRPr="00A34BC9" w:rsidRDefault="00A34BC9" w:rsidP="00A34BC9">
      <w:pPr>
        <w:numPr>
          <w:ilvl w:val="0"/>
          <w:numId w:val="22"/>
        </w:numPr>
      </w:pPr>
      <w:r w:rsidRPr="00A34BC9">
        <w:rPr>
          <w:b/>
          <w:bCs/>
        </w:rPr>
        <w:t>Butane (C4)</w:t>
      </w:r>
      <w:r w:rsidRPr="00A34BC9">
        <w:t xml:space="preserve"> – A hydrocarbon with four carbon atoms, used in liquefied petroleum gas (LPG) and as a petrochemical feedstock.</w:t>
      </w:r>
    </w:p>
    <w:p w14:paraId="1573E7E8" w14:textId="77777777" w:rsidR="00A34BC9" w:rsidRPr="00A34BC9" w:rsidRDefault="00A34BC9" w:rsidP="00A34BC9">
      <w:pPr>
        <w:numPr>
          <w:ilvl w:val="0"/>
          <w:numId w:val="22"/>
        </w:numPr>
      </w:pPr>
      <w:r w:rsidRPr="00A34BC9">
        <w:rPr>
          <w:b/>
          <w:bCs/>
        </w:rPr>
        <w:lastRenderedPageBreak/>
        <w:t>Condensate (C5+)</w:t>
      </w:r>
      <w:r w:rsidRPr="00A34BC9">
        <w:t xml:space="preserve"> – A mixture of light hydrocarbons (pentane and heavier) that are liquid at surface conditions and often found with natural gas.</w:t>
      </w:r>
    </w:p>
    <w:p w14:paraId="1A945DE4" w14:textId="77777777" w:rsidR="00A34BC9" w:rsidRPr="00A34BC9" w:rsidRDefault="00A34BC9" w:rsidP="00A34BC9">
      <w:pPr>
        <w:numPr>
          <w:ilvl w:val="0"/>
          <w:numId w:val="22"/>
        </w:numPr>
      </w:pPr>
      <w:r w:rsidRPr="00A34BC9">
        <w:rPr>
          <w:b/>
          <w:bCs/>
        </w:rPr>
        <w:t>C3+</w:t>
      </w:r>
      <w:r w:rsidRPr="00A34BC9">
        <w:t xml:space="preserve"> – A term referring to hydrocarbons heavier than ethane, including propane, butane, and condensate (C5+).</w:t>
      </w:r>
    </w:p>
    <w:p w14:paraId="48E2A68E" w14:textId="77777777" w:rsidR="00A34BC9" w:rsidRPr="00A34BC9" w:rsidRDefault="00A34BC9" w:rsidP="00A34BC9">
      <w:pPr>
        <w:numPr>
          <w:ilvl w:val="0"/>
          <w:numId w:val="22"/>
        </w:numPr>
      </w:pPr>
      <w:r w:rsidRPr="00A34BC9">
        <w:rPr>
          <w:b/>
          <w:bCs/>
        </w:rPr>
        <w:t>Natural Gas Liquids (NGLs)</w:t>
      </w:r>
      <w:r w:rsidRPr="00A34BC9">
        <w:t xml:space="preserve"> – A mix of ethane, propane, butane, and condensate extracted from raw gas and used in petrochemical applications, fuel, and blending.</w:t>
      </w:r>
    </w:p>
    <w:p w14:paraId="3A1C6E4D" w14:textId="77777777" w:rsidR="00A34BC9" w:rsidRPr="00A34BC9" w:rsidRDefault="00A34BC9" w:rsidP="00A34BC9">
      <w:pPr>
        <w:numPr>
          <w:ilvl w:val="0"/>
          <w:numId w:val="22"/>
        </w:numPr>
      </w:pPr>
      <w:r w:rsidRPr="00A34BC9">
        <w:rPr>
          <w:b/>
          <w:bCs/>
        </w:rPr>
        <w:t>Natural Gas</w:t>
      </w:r>
      <w:r w:rsidRPr="00A34BC9">
        <w:t xml:space="preserve"> – A naturally occurring hydrocarbon gas mixture primarily composed of methane, used as a fuel source and feedstock for chemical processes.</w:t>
      </w:r>
    </w:p>
    <w:p w14:paraId="6FC05C35" w14:textId="77777777" w:rsidR="00A34BC9" w:rsidRPr="00A34BC9" w:rsidRDefault="00A34BC9" w:rsidP="00A34BC9">
      <w:pPr>
        <w:numPr>
          <w:ilvl w:val="0"/>
          <w:numId w:val="22"/>
        </w:numPr>
      </w:pPr>
      <w:r w:rsidRPr="00A34BC9">
        <w:rPr>
          <w:b/>
          <w:bCs/>
        </w:rPr>
        <w:t>Oil</w:t>
      </w:r>
      <w:r w:rsidRPr="00A34BC9">
        <w:t xml:space="preserve"> – A liquid hydrocarbon mixture extracted from reservoirs, refined into fuels and other petroleum products.</w:t>
      </w:r>
    </w:p>
    <w:p w14:paraId="419E4E19" w14:textId="77777777" w:rsidR="00A34BC9" w:rsidRPr="00A34BC9" w:rsidRDefault="00A34BC9" w:rsidP="00A34BC9">
      <w:r w:rsidRPr="00A34BC9">
        <w:rPr>
          <w:b/>
          <w:bCs/>
        </w:rPr>
        <w:t>6. Overview of Gas Processing Facilities in WCSB</w:t>
      </w:r>
      <w:r w:rsidRPr="00A34BC9">
        <w:t xml:space="preserve"> Gas processing facilities in the Western Canadian Sedimentary Basin (WCSB) play a crucial role in separating hydrocarbons and removing impurities from raw natural gas. These facilities include:</w:t>
      </w:r>
    </w:p>
    <w:p w14:paraId="7126DDD6" w14:textId="77777777" w:rsidR="00A34BC9" w:rsidRPr="00A34BC9" w:rsidRDefault="00A34BC9" w:rsidP="00A34BC9">
      <w:pPr>
        <w:numPr>
          <w:ilvl w:val="0"/>
          <w:numId w:val="23"/>
        </w:numPr>
      </w:pPr>
      <w:r w:rsidRPr="00A34BC9">
        <w:rPr>
          <w:b/>
          <w:bCs/>
        </w:rPr>
        <w:t>Gas Plants</w:t>
      </w:r>
      <w:r w:rsidRPr="00A34BC9">
        <w:t xml:space="preserve"> – Large-scale facilities that process raw gas into sales gas and recover NGLs and </w:t>
      </w:r>
      <w:proofErr w:type="spellStart"/>
      <w:r w:rsidRPr="00A34BC9">
        <w:t>sulphur</w:t>
      </w:r>
      <w:proofErr w:type="spellEnd"/>
      <w:r w:rsidRPr="00A34BC9">
        <w:t>.</w:t>
      </w:r>
    </w:p>
    <w:p w14:paraId="7B1942E4" w14:textId="77777777" w:rsidR="00A34BC9" w:rsidRPr="00A34BC9" w:rsidRDefault="00A34BC9" w:rsidP="00A34BC9">
      <w:pPr>
        <w:numPr>
          <w:ilvl w:val="0"/>
          <w:numId w:val="23"/>
        </w:numPr>
      </w:pPr>
      <w:r w:rsidRPr="00A34BC9">
        <w:rPr>
          <w:b/>
          <w:bCs/>
        </w:rPr>
        <w:t>Straddle Plants</w:t>
      </w:r>
      <w:r w:rsidRPr="00A34BC9">
        <w:t xml:space="preserve"> – Facilities located along major pipeline systems that extract NGLs from the gas stream before further transport.</w:t>
      </w:r>
    </w:p>
    <w:p w14:paraId="13281141" w14:textId="77777777" w:rsidR="00A34BC9" w:rsidRPr="00A34BC9" w:rsidRDefault="00A34BC9" w:rsidP="00A34BC9">
      <w:pPr>
        <w:numPr>
          <w:ilvl w:val="0"/>
          <w:numId w:val="23"/>
        </w:numPr>
      </w:pPr>
      <w:r w:rsidRPr="00A34BC9">
        <w:rPr>
          <w:b/>
          <w:bCs/>
        </w:rPr>
        <w:t>Field Processing Plants</w:t>
      </w:r>
      <w:r w:rsidRPr="00A34BC9">
        <w:t xml:space="preserve"> – Smaller plants located near wellheads to perform initial separation of gas, oil, and water.</w:t>
      </w:r>
    </w:p>
    <w:p w14:paraId="032A97CD" w14:textId="77777777" w:rsidR="00A34BC9" w:rsidRPr="00A34BC9" w:rsidRDefault="00A34BC9" w:rsidP="00A34BC9">
      <w:pPr>
        <w:numPr>
          <w:ilvl w:val="0"/>
          <w:numId w:val="23"/>
        </w:numPr>
      </w:pPr>
      <w:r w:rsidRPr="00A34BC9">
        <w:rPr>
          <w:b/>
          <w:bCs/>
        </w:rPr>
        <w:t>Fractionation Facilities</w:t>
      </w:r>
      <w:r w:rsidRPr="00A34BC9">
        <w:t xml:space="preserve"> – Plants that further separate NGLs into individual components such as ethane, propane, butane, and condensate.</w:t>
      </w:r>
    </w:p>
    <w:p w14:paraId="140E34E5" w14:textId="77777777" w:rsidR="00A34BC9" w:rsidRPr="00A34BC9" w:rsidRDefault="00A34BC9" w:rsidP="00A34BC9">
      <w:r w:rsidRPr="00A34BC9">
        <w:rPr>
          <w:b/>
          <w:bCs/>
        </w:rPr>
        <w:t>7. Key Midstream Companies in WCSB</w:t>
      </w:r>
      <w:r w:rsidRPr="00A34BC9">
        <w:t xml:space="preserve"> Midstream companies in the WCSB manage gathering, processing, transportation, and storage of natural gas and NGLs. Some major players include:</w:t>
      </w:r>
    </w:p>
    <w:p w14:paraId="000FE920" w14:textId="77777777" w:rsidR="00A34BC9" w:rsidRPr="00A34BC9" w:rsidRDefault="00A34BC9" w:rsidP="00A34BC9">
      <w:pPr>
        <w:numPr>
          <w:ilvl w:val="0"/>
          <w:numId w:val="24"/>
        </w:numPr>
      </w:pPr>
      <w:r w:rsidRPr="00A34BC9">
        <w:rPr>
          <w:b/>
          <w:bCs/>
        </w:rPr>
        <w:t>TC Energy</w:t>
      </w:r>
      <w:r w:rsidRPr="00A34BC9">
        <w:t xml:space="preserve"> – Operates extensive natural gas pipeline infrastructure.</w:t>
      </w:r>
    </w:p>
    <w:p w14:paraId="7D6F1004" w14:textId="77777777" w:rsidR="00A34BC9" w:rsidRPr="00A34BC9" w:rsidRDefault="00A34BC9" w:rsidP="00A34BC9">
      <w:pPr>
        <w:numPr>
          <w:ilvl w:val="0"/>
          <w:numId w:val="24"/>
        </w:numPr>
      </w:pPr>
      <w:r w:rsidRPr="00A34BC9">
        <w:rPr>
          <w:b/>
          <w:bCs/>
        </w:rPr>
        <w:t>Enbridge</w:t>
      </w:r>
      <w:r w:rsidRPr="00A34BC9">
        <w:t xml:space="preserve"> – A major transporter of crude oil and natural gas.</w:t>
      </w:r>
    </w:p>
    <w:p w14:paraId="28C66DC8" w14:textId="77777777" w:rsidR="00A34BC9" w:rsidRPr="00A34BC9" w:rsidRDefault="00A34BC9" w:rsidP="00A34BC9">
      <w:pPr>
        <w:numPr>
          <w:ilvl w:val="0"/>
          <w:numId w:val="24"/>
        </w:numPr>
      </w:pPr>
      <w:r w:rsidRPr="00A34BC9">
        <w:rPr>
          <w:b/>
          <w:bCs/>
        </w:rPr>
        <w:t>Pembina Pipeline Corporation</w:t>
      </w:r>
      <w:r w:rsidRPr="00A34BC9">
        <w:t xml:space="preserve"> – Provides midstream services including transportation and processing of hydrocarbons.</w:t>
      </w:r>
    </w:p>
    <w:p w14:paraId="5F6E4A60" w14:textId="77777777" w:rsidR="00A34BC9" w:rsidRPr="00A34BC9" w:rsidRDefault="00A34BC9" w:rsidP="00A34BC9">
      <w:pPr>
        <w:numPr>
          <w:ilvl w:val="0"/>
          <w:numId w:val="24"/>
        </w:numPr>
      </w:pPr>
      <w:r w:rsidRPr="00A34BC9">
        <w:rPr>
          <w:b/>
          <w:bCs/>
        </w:rPr>
        <w:t>Keyera</w:t>
      </w:r>
      <w:r w:rsidRPr="00A34BC9">
        <w:t xml:space="preserve"> – Operates processing plants and fractionation facilities.</w:t>
      </w:r>
    </w:p>
    <w:p w14:paraId="252831F9" w14:textId="77777777" w:rsidR="00A34BC9" w:rsidRPr="00A34BC9" w:rsidRDefault="00A34BC9" w:rsidP="00A34BC9">
      <w:pPr>
        <w:numPr>
          <w:ilvl w:val="0"/>
          <w:numId w:val="24"/>
        </w:numPr>
      </w:pPr>
      <w:r w:rsidRPr="00A34BC9">
        <w:rPr>
          <w:b/>
          <w:bCs/>
        </w:rPr>
        <w:t>Inter Pipeline</w:t>
      </w:r>
      <w:r w:rsidRPr="00A34BC9">
        <w:t xml:space="preserve"> – Focuses on NGL extraction, transportation, and storage.</w:t>
      </w:r>
    </w:p>
    <w:p w14:paraId="1211E2EB" w14:textId="77777777" w:rsidR="00A34BC9" w:rsidRPr="00A34BC9" w:rsidRDefault="00A34BC9" w:rsidP="00A34BC9">
      <w:r w:rsidRPr="00A34BC9">
        <w:rPr>
          <w:b/>
          <w:bCs/>
        </w:rPr>
        <w:t>8. Common Units</w:t>
      </w:r>
    </w:p>
    <w:p w14:paraId="533B1375" w14:textId="77777777" w:rsidR="00A34BC9" w:rsidRPr="00A34BC9" w:rsidRDefault="00A34BC9" w:rsidP="00A34BC9">
      <w:pPr>
        <w:numPr>
          <w:ilvl w:val="0"/>
          <w:numId w:val="25"/>
        </w:numPr>
      </w:pPr>
      <w:r w:rsidRPr="00A34BC9">
        <w:rPr>
          <w:b/>
          <w:bCs/>
        </w:rPr>
        <w:t>Mcf</w:t>
      </w:r>
      <w:r w:rsidRPr="00A34BC9">
        <w:t xml:space="preserve"> – Thousand cubic feet, a standard unit for measuring natural gas.</w:t>
      </w:r>
    </w:p>
    <w:p w14:paraId="1C66514A" w14:textId="77777777" w:rsidR="00A34BC9" w:rsidRPr="00A34BC9" w:rsidRDefault="00A34BC9" w:rsidP="00A34BC9">
      <w:pPr>
        <w:numPr>
          <w:ilvl w:val="0"/>
          <w:numId w:val="25"/>
        </w:numPr>
      </w:pPr>
      <w:proofErr w:type="spellStart"/>
      <w:r w:rsidRPr="00A34BC9">
        <w:rPr>
          <w:b/>
          <w:bCs/>
        </w:rPr>
        <w:t>MMcf</w:t>
      </w:r>
      <w:proofErr w:type="spellEnd"/>
      <w:r w:rsidRPr="00A34BC9">
        <w:t xml:space="preserve"> – Million cubic feet, used for large-scale gas measurement.</w:t>
      </w:r>
    </w:p>
    <w:p w14:paraId="1C4938EF" w14:textId="77777777" w:rsidR="00A34BC9" w:rsidRPr="00A34BC9" w:rsidRDefault="00A34BC9" w:rsidP="00A34BC9">
      <w:pPr>
        <w:numPr>
          <w:ilvl w:val="0"/>
          <w:numId w:val="25"/>
        </w:numPr>
      </w:pPr>
      <w:r w:rsidRPr="00A34BC9">
        <w:rPr>
          <w:b/>
          <w:bCs/>
        </w:rPr>
        <w:t>m³</w:t>
      </w:r>
      <w:r w:rsidRPr="00A34BC9">
        <w:t xml:space="preserve"> – Cubic meters, a metric unit for measuring gas and liquids.</w:t>
      </w:r>
    </w:p>
    <w:p w14:paraId="4019F361" w14:textId="77777777" w:rsidR="00A34BC9" w:rsidRPr="00A34BC9" w:rsidRDefault="00A34BC9" w:rsidP="00A34BC9">
      <w:pPr>
        <w:numPr>
          <w:ilvl w:val="0"/>
          <w:numId w:val="25"/>
        </w:numPr>
      </w:pPr>
      <w:proofErr w:type="spellStart"/>
      <w:r w:rsidRPr="00A34BC9">
        <w:rPr>
          <w:b/>
          <w:bCs/>
        </w:rPr>
        <w:lastRenderedPageBreak/>
        <w:t>Bbl</w:t>
      </w:r>
      <w:proofErr w:type="spellEnd"/>
      <w:r w:rsidRPr="00A34BC9">
        <w:t xml:space="preserve"> – Barrel, a standard unit of measure for crude oil (1 barrel = 42 US gallons).</w:t>
      </w:r>
    </w:p>
    <w:p w14:paraId="3E9A9FD0" w14:textId="77777777" w:rsidR="00A34BC9" w:rsidRDefault="00A34BC9" w:rsidP="00A34BC9">
      <w:pPr>
        <w:numPr>
          <w:ilvl w:val="0"/>
          <w:numId w:val="25"/>
        </w:numPr>
      </w:pPr>
      <w:r w:rsidRPr="00A34BC9">
        <w:rPr>
          <w:b/>
          <w:bCs/>
        </w:rPr>
        <w:t>BOE (Barrel of Oil Equivalent)</w:t>
      </w:r>
      <w:r w:rsidRPr="00A34BC9">
        <w:t xml:space="preserve"> – A unit that converts gas volumes into equivalent barrels of oil based on energy content.</w:t>
      </w:r>
    </w:p>
    <w:p w14:paraId="550F961B" w14:textId="77777777" w:rsidR="00D04357" w:rsidRDefault="00D04357" w:rsidP="00D04357"/>
    <w:p w14:paraId="2B71D8BD" w14:textId="77777777" w:rsidR="00D04357" w:rsidRDefault="00D04357" w:rsidP="00D04357"/>
    <w:p w14:paraId="6601B979" w14:textId="77777777" w:rsidR="00D04357" w:rsidRDefault="00D04357" w:rsidP="00D04357"/>
    <w:p w14:paraId="74DF99C9" w14:textId="77777777" w:rsidR="00D04357" w:rsidRDefault="00D04357" w:rsidP="00D04357"/>
    <w:p w14:paraId="5B686849" w14:textId="77777777" w:rsidR="00D04357" w:rsidRDefault="00D04357" w:rsidP="00D04357"/>
    <w:p w14:paraId="6DF53426" w14:textId="77777777" w:rsidR="00D04357" w:rsidRDefault="00D04357" w:rsidP="00D04357"/>
    <w:p w14:paraId="5FB201F5" w14:textId="77777777" w:rsidR="00D04357" w:rsidRDefault="00D04357" w:rsidP="00D04357"/>
    <w:p w14:paraId="278F20CB" w14:textId="77777777" w:rsidR="00D04357" w:rsidRDefault="00D04357" w:rsidP="00D04357"/>
    <w:p w14:paraId="7D116014" w14:textId="77777777" w:rsidR="00D04357" w:rsidRDefault="00D04357" w:rsidP="00D04357"/>
    <w:p w14:paraId="764150DB" w14:textId="77777777" w:rsidR="00D04357" w:rsidRDefault="00D04357" w:rsidP="00D04357"/>
    <w:p w14:paraId="06DF822D" w14:textId="77777777" w:rsidR="00D04357" w:rsidRDefault="00D04357" w:rsidP="00D04357"/>
    <w:p w14:paraId="3C9E96A0" w14:textId="77777777" w:rsidR="00D04357" w:rsidRDefault="00D04357" w:rsidP="00D04357"/>
    <w:p w14:paraId="031B4574" w14:textId="77777777" w:rsidR="00D04357" w:rsidRDefault="00D04357" w:rsidP="00D04357"/>
    <w:p w14:paraId="7A1CE679" w14:textId="77777777" w:rsidR="00D04357" w:rsidRDefault="00D04357" w:rsidP="00D04357"/>
    <w:p w14:paraId="658DDF66" w14:textId="77777777" w:rsidR="00D04357" w:rsidRDefault="00D04357" w:rsidP="00D04357"/>
    <w:p w14:paraId="7D5DA9A5" w14:textId="77777777" w:rsidR="00D04357" w:rsidRDefault="00D04357" w:rsidP="00D04357"/>
    <w:p w14:paraId="39D4A118" w14:textId="77777777" w:rsidR="00D04357" w:rsidRDefault="00D04357" w:rsidP="00D04357"/>
    <w:p w14:paraId="5F47DB9E" w14:textId="77777777" w:rsidR="00D04357" w:rsidRDefault="00D04357" w:rsidP="00D04357"/>
    <w:p w14:paraId="24BB511E" w14:textId="77777777" w:rsidR="00D04357" w:rsidRDefault="00D04357" w:rsidP="00D04357"/>
    <w:p w14:paraId="12DBE70D" w14:textId="77777777" w:rsidR="00D04357" w:rsidRDefault="00D04357" w:rsidP="00D04357"/>
    <w:p w14:paraId="214BD484" w14:textId="77777777" w:rsidR="00D04357" w:rsidRDefault="00D04357" w:rsidP="00D04357"/>
    <w:p w14:paraId="156D02CC" w14:textId="77777777" w:rsidR="00D04357" w:rsidRDefault="00D04357" w:rsidP="00D04357"/>
    <w:p w14:paraId="34040E51" w14:textId="77777777" w:rsidR="00D04357" w:rsidRDefault="00D04357" w:rsidP="00D04357"/>
    <w:p w14:paraId="6E88FD08" w14:textId="77777777" w:rsidR="00D04357" w:rsidRDefault="00D04357" w:rsidP="00D04357"/>
    <w:p w14:paraId="4D086B12" w14:textId="77777777" w:rsidR="00D04357" w:rsidRDefault="00D04357" w:rsidP="00D04357"/>
    <w:p w14:paraId="44D3E90B" w14:textId="5DDA13E5" w:rsidR="00D04357" w:rsidRPr="00A34BC9" w:rsidRDefault="00B262F3" w:rsidP="00D04357">
      <w:r>
        <w:tab/>
      </w:r>
    </w:p>
    <w:p w14:paraId="19BE2A85" w14:textId="77777777" w:rsidR="00D04357" w:rsidRPr="00D04357" w:rsidRDefault="00D04357" w:rsidP="00D04357">
      <w:r w:rsidRPr="00D04357">
        <w:rPr>
          <w:b/>
          <w:bCs/>
        </w:rPr>
        <w:lastRenderedPageBreak/>
        <w:t>Overview of Carbon Emissions for Large Emitters in Canada</w:t>
      </w:r>
    </w:p>
    <w:p w14:paraId="2F72007E" w14:textId="77777777" w:rsidR="00D04357" w:rsidRPr="00D04357" w:rsidRDefault="00D04357" w:rsidP="00D04357">
      <w:r w:rsidRPr="00D04357">
        <w:t>Canada regulates greenhouse gas (GHG) emissions from large industrial emitters under the federal and provincial frameworks. Large emitters, such as oil and gas facilities, power plants, and manufacturing industries, are required to report their emissions under the Greenhouse Gas Reporting Program (GHGRP). The Western Canadian Sedimentary Basin (WCSB) has a significant concentration of emissions due to extensive oil and gas operations.</w:t>
      </w:r>
    </w:p>
    <w:p w14:paraId="4389A2E3" w14:textId="77777777" w:rsidR="00D04357" w:rsidRPr="00D04357" w:rsidRDefault="00D04357" w:rsidP="00D04357">
      <w:pPr>
        <w:rPr>
          <w:b/>
          <w:bCs/>
        </w:rPr>
      </w:pPr>
      <w:r w:rsidRPr="00D04357">
        <w:rPr>
          <w:b/>
          <w:bCs/>
        </w:rPr>
        <w:t>Key Aspects of Large Emitter Regulations</w:t>
      </w:r>
    </w:p>
    <w:p w14:paraId="123AB263" w14:textId="77777777" w:rsidR="00D04357" w:rsidRPr="00D04357" w:rsidRDefault="00D04357" w:rsidP="00D04357">
      <w:pPr>
        <w:numPr>
          <w:ilvl w:val="0"/>
          <w:numId w:val="26"/>
        </w:numPr>
      </w:pPr>
      <w:r w:rsidRPr="00D04357">
        <w:rPr>
          <w:b/>
          <w:bCs/>
        </w:rPr>
        <w:t>Reporting Threshold</w:t>
      </w:r>
      <w:r w:rsidRPr="00D04357">
        <w:t xml:space="preserve">: Facilities emitting 10,000 </w:t>
      </w:r>
      <w:proofErr w:type="spellStart"/>
      <w:r w:rsidRPr="00D04357">
        <w:t>tonnes</w:t>
      </w:r>
      <w:proofErr w:type="spellEnd"/>
      <w:r w:rsidRPr="00D04357">
        <w:t xml:space="preserve"> or more of CO2 equivalent (CO2e) annually must report emissions.</w:t>
      </w:r>
    </w:p>
    <w:p w14:paraId="70DA4439" w14:textId="77777777" w:rsidR="00D04357" w:rsidRPr="00D04357" w:rsidRDefault="00D04357" w:rsidP="00D04357">
      <w:pPr>
        <w:numPr>
          <w:ilvl w:val="0"/>
          <w:numId w:val="26"/>
        </w:numPr>
      </w:pPr>
      <w:r w:rsidRPr="00D04357">
        <w:rPr>
          <w:b/>
          <w:bCs/>
        </w:rPr>
        <w:t>Carbon Pricing</w:t>
      </w:r>
      <w:r w:rsidRPr="00D04357">
        <w:t>: Some provinces have their own carbon pricing mechanisms, while others adhere to the federal carbon pricing backstop.</w:t>
      </w:r>
    </w:p>
    <w:p w14:paraId="00782AC2" w14:textId="77777777" w:rsidR="00D04357" w:rsidRPr="00D04357" w:rsidRDefault="00D04357" w:rsidP="00D04357">
      <w:pPr>
        <w:numPr>
          <w:ilvl w:val="0"/>
          <w:numId w:val="26"/>
        </w:numPr>
      </w:pPr>
      <w:r w:rsidRPr="00D04357">
        <w:rPr>
          <w:b/>
          <w:bCs/>
        </w:rPr>
        <w:t>Emission Reduction Strategies</w:t>
      </w:r>
      <w:r w:rsidRPr="00D04357">
        <w:t>: Large emitters engage in methane reduction, carbon capture and storage (CCS), energy efficiency improvements, and electrification to lower emissions.</w:t>
      </w:r>
    </w:p>
    <w:p w14:paraId="1D0D0542" w14:textId="77777777" w:rsidR="00D04357" w:rsidRPr="00D04357" w:rsidRDefault="00D04357" w:rsidP="00D04357">
      <w:pPr>
        <w:numPr>
          <w:ilvl w:val="0"/>
          <w:numId w:val="26"/>
        </w:numPr>
      </w:pPr>
      <w:r w:rsidRPr="00D04357">
        <w:rPr>
          <w:b/>
          <w:bCs/>
        </w:rPr>
        <w:t>Provincial Regulations</w:t>
      </w:r>
      <w:r w:rsidRPr="00D04357">
        <w:t>: Alberta, British Columbia, and Saskatchewan have province-specific regulations such as Alberta’s TIER (Technology Innovation and Emissions Reduction) program and BC’s CleanBC framework.</w:t>
      </w:r>
    </w:p>
    <w:p w14:paraId="178F71F9" w14:textId="77777777" w:rsidR="00D04357" w:rsidRPr="00D04357" w:rsidRDefault="00D04357" w:rsidP="00D04357">
      <w:pPr>
        <w:rPr>
          <w:b/>
          <w:bCs/>
        </w:rPr>
      </w:pPr>
      <w:r w:rsidRPr="00D04357">
        <w:rPr>
          <w:b/>
          <w:bCs/>
        </w:rPr>
        <w:t>Major Emitting Sectors in WCSB</w:t>
      </w:r>
    </w:p>
    <w:p w14:paraId="751416E3" w14:textId="77777777" w:rsidR="00D04357" w:rsidRPr="00D04357" w:rsidRDefault="00D04357" w:rsidP="00D04357">
      <w:pPr>
        <w:numPr>
          <w:ilvl w:val="0"/>
          <w:numId w:val="27"/>
        </w:numPr>
      </w:pPr>
      <w:r w:rsidRPr="00D04357">
        <w:rPr>
          <w:b/>
          <w:bCs/>
        </w:rPr>
        <w:t>Oil Sands Operations</w:t>
      </w:r>
      <w:r w:rsidRPr="00D04357">
        <w:t>: Significant CO2 emissions from extraction and upgrading processes.</w:t>
      </w:r>
    </w:p>
    <w:p w14:paraId="1EBEF838" w14:textId="77777777" w:rsidR="00D04357" w:rsidRPr="00D04357" w:rsidRDefault="00D04357" w:rsidP="00D04357">
      <w:pPr>
        <w:numPr>
          <w:ilvl w:val="0"/>
          <w:numId w:val="27"/>
        </w:numPr>
      </w:pPr>
      <w:r w:rsidRPr="00D04357">
        <w:rPr>
          <w:b/>
          <w:bCs/>
        </w:rPr>
        <w:t>Natural Gas Processing</w:t>
      </w:r>
      <w:r w:rsidRPr="00D04357">
        <w:t>: Emissions from methane leaks, flaring, and combustion.</w:t>
      </w:r>
    </w:p>
    <w:p w14:paraId="1F452DE0" w14:textId="77777777" w:rsidR="00D04357" w:rsidRPr="00D04357" w:rsidRDefault="00D04357" w:rsidP="00D04357">
      <w:pPr>
        <w:numPr>
          <w:ilvl w:val="0"/>
          <w:numId w:val="27"/>
        </w:numPr>
      </w:pPr>
      <w:r w:rsidRPr="00D04357">
        <w:rPr>
          <w:b/>
          <w:bCs/>
        </w:rPr>
        <w:t>Petrochemical Plants</w:t>
      </w:r>
      <w:r w:rsidRPr="00D04357">
        <w:t>: Release of CO2 and other industrial pollutants.</w:t>
      </w:r>
    </w:p>
    <w:p w14:paraId="3BFDA053" w14:textId="77777777" w:rsidR="00D04357" w:rsidRPr="00D04357" w:rsidRDefault="00D04357" w:rsidP="00D04357">
      <w:pPr>
        <w:numPr>
          <w:ilvl w:val="0"/>
          <w:numId w:val="27"/>
        </w:numPr>
      </w:pPr>
      <w:r w:rsidRPr="00D04357">
        <w:rPr>
          <w:b/>
          <w:bCs/>
        </w:rPr>
        <w:t>Power Generation</w:t>
      </w:r>
      <w:r w:rsidRPr="00D04357">
        <w:t>: Coal and gas-fired power plants contribute to regional emissions.</w:t>
      </w:r>
    </w:p>
    <w:p w14:paraId="0BFC619A" w14:textId="77777777" w:rsidR="00D04357" w:rsidRPr="00D04357" w:rsidRDefault="00DA7BC9" w:rsidP="00D04357">
      <w:r>
        <w:pict w14:anchorId="65FF99DA">
          <v:rect id="_x0000_i1025" style="width:0;height:1.5pt" o:hralign="center" o:hrstd="t" o:hr="t" fillcolor="#a0a0a0" stroked="f"/>
        </w:pict>
      </w:r>
    </w:p>
    <w:p w14:paraId="6C39156D" w14:textId="77777777" w:rsidR="00D04357" w:rsidRPr="00D04357" w:rsidRDefault="00D04357" w:rsidP="00D04357">
      <w:r w:rsidRPr="00D04357">
        <w:rPr>
          <w:b/>
          <w:bCs/>
        </w:rPr>
        <w:t>Carbon Emissions Data Dictionary</w:t>
      </w:r>
    </w:p>
    <w:p w14:paraId="64F7F78C" w14:textId="77777777" w:rsidR="00D04357" w:rsidRPr="00D04357" w:rsidRDefault="00D04357" w:rsidP="00D04357">
      <w:pPr>
        <w:numPr>
          <w:ilvl w:val="0"/>
          <w:numId w:val="28"/>
        </w:numPr>
      </w:pPr>
      <w:r w:rsidRPr="00D04357">
        <w:rPr>
          <w:b/>
          <w:bCs/>
        </w:rPr>
        <w:t>Facility ID</w:t>
      </w:r>
      <w:r w:rsidRPr="00D04357">
        <w:t xml:space="preserve"> (String) – Unique identifier assigned to each reporting facility.</w:t>
      </w:r>
    </w:p>
    <w:p w14:paraId="17E0A6EE" w14:textId="77777777" w:rsidR="00D04357" w:rsidRPr="00D04357" w:rsidRDefault="00D04357" w:rsidP="00D04357">
      <w:pPr>
        <w:numPr>
          <w:ilvl w:val="0"/>
          <w:numId w:val="28"/>
        </w:numPr>
      </w:pPr>
      <w:r w:rsidRPr="00D04357">
        <w:rPr>
          <w:b/>
          <w:bCs/>
        </w:rPr>
        <w:t>Facility Name</w:t>
      </w:r>
      <w:r w:rsidRPr="00D04357">
        <w:t xml:space="preserve"> (String) – Name of the industrial facility.</w:t>
      </w:r>
    </w:p>
    <w:p w14:paraId="2070AF9C" w14:textId="77777777" w:rsidR="00D04357" w:rsidRPr="00D04357" w:rsidRDefault="00D04357" w:rsidP="00D04357">
      <w:pPr>
        <w:numPr>
          <w:ilvl w:val="0"/>
          <w:numId w:val="28"/>
        </w:numPr>
      </w:pPr>
      <w:r w:rsidRPr="00D04357">
        <w:rPr>
          <w:b/>
          <w:bCs/>
        </w:rPr>
        <w:t>Company Name</w:t>
      </w:r>
      <w:r w:rsidRPr="00D04357">
        <w:t xml:space="preserve"> (String) – The parent company operating the facility.</w:t>
      </w:r>
    </w:p>
    <w:p w14:paraId="1E0DC186" w14:textId="77777777" w:rsidR="00D04357" w:rsidRPr="00D04357" w:rsidRDefault="00D04357" w:rsidP="00D04357">
      <w:pPr>
        <w:numPr>
          <w:ilvl w:val="0"/>
          <w:numId w:val="28"/>
        </w:numPr>
      </w:pPr>
      <w:r w:rsidRPr="00D04357">
        <w:rPr>
          <w:b/>
          <w:bCs/>
        </w:rPr>
        <w:t>Province</w:t>
      </w:r>
      <w:r w:rsidRPr="00D04357">
        <w:t xml:space="preserve"> (String) – The Canadian province where the facility is located.</w:t>
      </w:r>
    </w:p>
    <w:p w14:paraId="10C600F5" w14:textId="77777777" w:rsidR="00D04357" w:rsidRPr="00D04357" w:rsidRDefault="00D04357" w:rsidP="00D04357">
      <w:pPr>
        <w:numPr>
          <w:ilvl w:val="0"/>
          <w:numId w:val="28"/>
        </w:numPr>
      </w:pPr>
      <w:r w:rsidRPr="00D04357">
        <w:rPr>
          <w:b/>
          <w:bCs/>
        </w:rPr>
        <w:t>Industry Type</w:t>
      </w:r>
      <w:r w:rsidRPr="00D04357">
        <w:t xml:space="preserve"> (String) – The sector to which the facility belongs (e.g., Oil &amp; Gas, Power Generation, Manufacturing).</w:t>
      </w:r>
    </w:p>
    <w:p w14:paraId="171F713A" w14:textId="77777777" w:rsidR="00D04357" w:rsidRPr="00D04357" w:rsidRDefault="00D04357" w:rsidP="00D04357">
      <w:pPr>
        <w:numPr>
          <w:ilvl w:val="0"/>
          <w:numId w:val="28"/>
        </w:numPr>
      </w:pPr>
      <w:r w:rsidRPr="00D04357">
        <w:rPr>
          <w:b/>
          <w:bCs/>
        </w:rPr>
        <w:t>Year</w:t>
      </w:r>
      <w:r w:rsidRPr="00D04357">
        <w:t xml:space="preserve"> (Integer) – The reporting year for the emissions data.</w:t>
      </w:r>
    </w:p>
    <w:p w14:paraId="2C4776B8" w14:textId="77777777" w:rsidR="00D04357" w:rsidRPr="00D04357" w:rsidRDefault="00D04357" w:rsidP="00D04357">
      <w:pPr>
        <w:numPr>
          <w:ilvl w:val="0"/>
          <w:numId w:val="28"/>
        </w:numPr>
      </w:pPr>
      <w:r w:rsidRPr="00D04357">
        <w:rPr>
          <w:b/>
          <w:bCs/>
        </w:rPr>
        <w:lastRenderedPageBreak/>
        <w:t xml:space="preserve">Total GHG Emissions (CO2e </w:t>
      </w:r>
      <w:proofErr w:type="spellStart"/>
      <w:r w:rsidRPr="00D04357">
        <w:rPr>
          <w:b/>
          <w:bCs/>
        </w:rPr>
        <w:t>tonnes</w:t>
      </w:r>
      <w:proofErr w:type="spellEnd"/>
      <w:r w:rsidRPr="00D04357">
        <w:rPr>
          <w:b/>
          <w:bCs/>
        </w:rPr>
        <w:t>)</w:t>
      </w:r>
      <w:r w:rsidRPr="00D04357">
        <w:t xml:space="preserve"> (Decimal) – Total reported greenhouse gas emissions in metric </w:t>
      </w:r>
      <w:proofErr w:type="spellStart"/>
      <w:r w:rsidRPr="00D04357">
        <w:t>tonnes</w:t>
      </w:r>
      <w:proofErr w:type="spellEnd"/>
      <w:r w:rsidRPr="00D04357">
        <w:t xml:space="preserve"> of CO2 equivalent.</w:t>
      </w:r>
    </w:p>
    <w:p w14:paraId="4CA2309B" w14:textId="77777777" w:rsidR="00D04357" w:rsidRPr="00D04357" w:rsidRDefault="00D04357" w:rsidP="00D04357">
      <w:pPr>
        <w:numPr>
          <w:ilvl w:val="0"/>
          <w:numId w:val="28"/>
        </w:numPr>
      </w:pPr>
      <w:r w:rsidRPr="00D04357">
        <w:rPr>
          <w:b/>
          <w:bCs/>
        </w:rPr>
        <w:t>CO2 Emissions</w:t>
      </w:r>
      <w:r w:rsidRPr="00D04357">
        <w:t xml:space="preserve"> (Decimal) – Volume of carbon dioxide emitted (</w:t>
      </w:r>
      <w:proofErr w:type="spellStart"/>
      <w:r w:rsidRPr="00D04357">
        <w:t>tonnes</w:t>
      </w:r>
      <w:proofErr w:type="spellEnd"/>
      <w:r w:rsidRPr="00D04357">
        <w:t>).</w:t>
      </w:r>
    </w:p>
    <w:p w14:paraId="052F9A41" w14:textId="77777777" w:rsidR="00D04357" w:rsidRPr="00D04357" w:rsidRDefault="00D04357" w:rsidP="00D04357">
      <w:pPr>
        <w:numPr>
          <w:ilvl w:val="0"/>
          <w:numId w:val="28"/>
        </w:numPr>
      </w:pPr>
      <w:r w:rsidRPr="00D04357">
        <w:rPr>
          <w:b/>
          <w:bCs/>
        </w:rPr>
        <w:t>CH4 Emissions</w:t>
      </w:r>
      <w:r w:rsidRPr="00D04357">
        <w:t xml:space="preserve"> (Decimal) – Volume of methane emitted (</w:t>
      </w:r>
      <w:proofErr w:type="spellStart"/>
      <w:r w:rsidRPr="00D04357">
        <w:t>tonnes</w:t>
      </w:r>
      <w:proofErr w:type="spellEnd"/>
      <w:r w:rsidRPr="00D04357">
        <w:t>, converted to CO2e).</w:t>
      </w:r>
    </w:p>
    <w:p w14:paraId="0E3D7154" w14:textId="77777777" w:rsidR="00D04357" w:rsidRPr="00D04357" w:rsidRDefault="00D04357" w:rsidP="00D04357">
      <w:pPr>
        <w:numPr>
          <w:ilvl w:val="0"/>
          <w:numId w:val="28"/>
        </w:numPr>
      </w:pPr>
      <w:r w:rsidRPr="00D04357">
        <w:rPr>
          <w:b/>
          <w:bCs/>
        </w:rPr>
        <w:t>N2O Emissions</w:t>
      </w:r>
      <w:r w:rsidRPr="00D04357">
        <w:t xml:space="preserve"> (Decimal) – Volume of nitrous oxide emitted (</w:t>
      </w:r>
      <w:proofErr w:type="spellStart"/>
      <w:r w:rsidRPr="00D04357">
        <w:t>tonnes</w:t>
      </w:r>
      <w:proofErr w:type="spellEnd"/>
      <w:r w:rsidRPr="00D04357">
        <w:t>, converted to CO2e).</w:t>
      </w:r>
    </w:p>
    <w:p w14:paraId="66316274" w14:textId="77777777" w:rsidR="00D04357" w:rsidRPr="00D04357" w:rsidRDefault="00D04357" w:rsidP="00D04357">
      <w:pPr>
        <w:numPr>
          <w:ilvl w:val="0"/>
          <w:numId w:val="28"/>
        </w:numPr>
      </w:pPr>
      <w:r w:rsidRPr="00D04357">
        <w:rPr>
          <w:b/>
          <w:bCs/>
        </w:rPr>
        <w:t>Fugitive Emissions</w:t>
      </w:r>
      <w:r w:rsidRPr="00D04357">
        <w:t xml:space="preserve"> (Decimal) – Unintentional leaks of GHGs from equipment or processes.</w:t>
      </w:r>
    </w:p>
    <w:p w14:paraId="0F9AEC29" w14:textId="77777777" w:rsidR="00D04357" w:rsidRPr="00D04357" w:rsidRDefault="00D04357" w:rsidP="00D04357">
      <w:pPr>
        <w:numPr>
          <w:ilvl w:val="0"/>
          <w:numId w:val="28"/>
        </w:numPr>
      </w:pPr>
      <w:r w:rsidRPr="00D04357">
        <w:rPr>
          <w:b/>
          <w:bCs/>
        </w:rPr>
        <w:t>Flaring Emissions</w:t>
      </w:r>
      <w:r w:rsidRPr="00D04357">
        <w:t xml:space="preserve"> (Decimal) – GHG emissions resulting from the burning of excess gas.</w:t>
      </w:r>
    </w:p>
    <w:p w14:paraId="4562A993" w14:textId="77777777" w:rsidR="00D04357" w:rsidRPr="00D04357" w:rsidRDefault="00D04357" w:rsidP="00D04357">
      <w:pPr>
        <w:numPr>
          <w:ilvl w:val="0"/>
          <w:numId w:val="28"/>
        </w:numPr>
      </w:pPr>
      <w:r w:rsidRPr="00D04357">
        <w:rPr>
          <w:b/>
          <w:bCs/>
        </w:rPr>
        <w:t>Combustion Emissions</w:t>
      </w:r>
      <w:r w:rsidRPr="00D04357">
        <w:t xml:space="preserve"> (Decimal) – Emissions generated from fuel combustion for power and heat.</w:t>
      </w:r>
    </w:p>
    <w:p w14:paraId="75104D95" w14:textId="77777777" w:rsidR="00D04357" w:rsidRPr="00D04357" w:rsidRDefault="00D04357" w:rsidP="00D04357">
      <w:pPr>
        <w:numPr>
          <w:ilvl w:val="0"/>
          <w:numId w:val="28"/>
        </w:numPr>
      </w:pPr>
      <w:r w:rsidRPr="00D04357">
        <w:rPr>
          <w:b/>
          <w:bCs/>
        </w:rPr>
        <w:t>Carbon Capture &amp; Storage (CCS) Volume</w:t>
      </w:r>
      <w:r w:rsidRPr="00D04357">
        <w:t xml:space="preserve"> (Decimal) – Volume of CO2 captured and stored (if applicable).</w:t>
      </w:r>
    </w:p>
    <w:p w14:paraId="0B6C598C" w14:textId="6A81DEC1" w:rsidR="00B239D0" w:rsidRPr="00A34BC9" w:rsidRDefault="00B239D0" w:rsidP="00A34BC9"/>
    <w:sectPr w:rsidR="00B239D0" w:rsidRPr="00A34B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FD7525"/>
    <w:multiLevelType w:val="multilevel"/>
    <w:tmpl w:val="C7661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373DC2"/>
    <w:multiLevelType w:val="multilevel"/>
    <w:tmpl w:val="1DFEF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B15F58"/>
    <w:multiLevelType w:val="multilevel"/>
    <w:tmpl w:val="F8CC7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016AAB"/>
    <w:multiLevelType w:val="multilevel"/>
    <w:tmpl w:val="D5CC9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13118B"/>
    <w:multiLevelType w:val="multilevel"/>
    <w:tmpl w:val="5C441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620AB5"/>
    <w:multiLevelType w:val="multilevel"/>
    <w:tmpl w:val="CD560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4D5DE0"/>
    <w:multiLevelType w:val="multilevel"/>
    <w:tmpl w:val="5C128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B229B7"/>
    <w:multiLevelType w:val="multilevel"/>
    <w:tmpl w:val="F4D07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BA6658"/>
    <w:multiLevelType w:val="multilevel"/>
    <w:tmpl w:val="3962B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DA4535"/>
    <w:multiLevelType w:val="multilevel"/>
    <w:tmpl w:val="A16EA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880885"/>
    <w:multiLevelType w:val="multilevel"/>
    <w:tmpl w:val="FACC1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39330C"/>
    <w:multiLevelType w:val="multilevel"/>
    <w:tmpl w:val="0DB07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EA34BA"/>
    <w:multiLevelType w:val="multilevel"/>
    <w:tmpl w:val="01902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14579B"/>
    <w:multiLevelType w:val="multilevel"/>
    <w:tmpl w:val="4198B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D379FD"/>
    <w:multiLevelType w:val="multilevel"/>
    <w:tmpl w:val="4EA2F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5E16EE5"/>
    <w:multiLevelType w:val="multilevel"/>
    <w:tmpl w:val="09C2A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925DE2"/>
    <w:multiLevelType w:val="multilevel"/>
    <w:tmpl w:val="C9AEA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8B3E5E"/>
    <w:multiLevelType w:val="multilevel"/>
    <w:tmpl w:val="AF7A8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731976"/>
    <w:multiLevelType w:val="multilevel"/>
    <w:tmpl w:val="DB26F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85C6D8D"/>
    <w:multiLevelType w:val="multilevel"/>
    <w:tmpl w:val="33C0C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9570D7B"/>
    <w:multiLevelType w:val="multilevel"/>
    <w:tmpl w:val="D7883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A5C2231"/>
    <w:multiLevelType w:val="multilevel"/>
    <w:tmpl w:val="AEE2A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E766732"/>
    <w:multiLevelType w:val="multilevel"/>
    <w:tmpl w:val="4CCA3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E9D3E02"/>
    <w:multiLevelType w:val="multilevel"/>
    <w:tmpl w:val="3E92E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EEA4FDB"/>
    <w:multiLevelType w:val="multilevel"/>
    <w:tmpl w:val="B162A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F8D3D58"/>
    <w:multiLevelType w:val="multilevel"/>
    <w:tmpl w:val="3DDEE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2417D4F"/>
    <w:multiLevelType w:val="multilevel"/>
    <w:tmpl w:val="2B969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BE540D1"/>
    <w:multiLevelType w:val="multilevel"/>
    <w:tmpl w:val="BB122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3205078">
    <w:abstractNumId w:val="4"/>
  </w:num>
  <w:num w:numId="2" w16cid:durableId="1593275819">
    <w:abstractNumId w:val="13"/>
  </w:num>
  <w:num w:numId="3" w16cid:durableId="823740953">
    <w:abstractNumId w:val="18"/>
  </w:num>
  <w:num w:numId="4" w16cid:durableId="2085255863">
    <w:abstractNumId w:val="24"/>
  </w:num>
  <w:num w:numId="5" w16cid:durableId="323320459">
    <w:abstractNumId w:val="1"/>
  </w:num>
  <w:num w:numId="6" w16cid:durableId="1207020">
    <w:abstractNumId w:val="25"/>
  </w:num>
  <w:num w:numId="7" w16cid:durableId="2035887206">
    <w:abstractNumId w:val="6"/>
  </w:num>
  <w:num w:numId="8" w16cid:durableId="1072387327">
    <w:abstractNumId w:val="23"/>
  </w:num>
  <w:num w:numId="9" w16cid:durableId="1258636212">
    <w:abstractNumId w:val="2"/>
  </w:num>
  <w:num w:numId="10" w16cid:durableId="762991542">
    <w:abstractNumId w:val="3"/>
  </w:num>
  <w:num w:numId="11" w16cid:durableId="870804108">
    <w:abstractNumId w:val="7"/>
  </w:num>
  <w:num w:numId="12" w16cid:durableId="1167750481">
    <w:abstractNumId w:val="10"/>
  </w:num>
  <w:num w:numId="13" w16cid:durableId="1472206620">
    <w:abstractNumId w:val="20"/>
  </w:num>
  <w:num w:numId="14" w16cid:durableId="816803138">
    <w:abstractNumId w:val="12"/>
  </w:num>
  <w:num w:numId="15" w16cid:durableId="887957073">
    <w:abstractNumId w:val="16"/>
  </w:num>
  <w:num w:numId="16" w16cid:durableId="1431970041">
    <w:abstractNumId w:val="8"/>
  </w:num>
  <w:num w:numId="17" w16cid:durableId="2086101286">
    <w:abstractNumId w:val="9"/>
  </w:num>
  <w:num w:numId="18" w16cid:durableId="954755342">
    <w:abstractNumId w:val="22"/>
  </w:num>
  <w:num w:numId="19" w16cid:durableId="517157184">
    <w:abstractNumId w:val="27"/>
  </w:num>
  <w:num w:numId="20" w16cid:durableId="1482114672">
    <w:abstractNumId w:val="5"/>
  </w:num>
  <w:num w:numId="21" w16cid:durableId="393088616">
    <w:abstractNumId w:val="26"/>
  </w:num>
  <w:num w:numId="22" w16cid:durableId="1743485226">
    <w:abstractNumId w:val="17"/>
  </w:num>
  <w:num w:numId="23" w16cid:durableId="1364402343">
    <w:abstractNumId w:val="0"/>
  </w:num>
  <w:num w:numId="24" w16cid:durableId="564754078">
    <w:abstractNumId w:val="14"/>
  </w:num>
  <w:num w:numId="25" w16cid:durableId="1063715333">
    <w:abstractNumId w:val="11"/>
  </w:num>
  <w:num w:numId="26" w16cid:durableId="90007004">
    <w:abstractNumId w:val="21"/>
  </w:num>
  <w:num w:numId="27" w16cid:durableId="1780367232">
    <w:abstractNumId w:val="19"/>
  </w:num>
  <w:num w:numId="28" w16cid:durableId="116077737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235D"/>
    <w:rsid w:val="00093777"/>
    <w:rsid w:val="002875E4"/>
    <w:rsid w:val="00A34BC9"/>
    <w:rsid w:val="00AD5748"/>
    <w:rsid w:val="00B239D0"/>
    <w:rsid w:val="00B262F3"/>
    <w:rsid w:val="00D04357"/>
    <w:rsid w:val="00DA7BC9"/>
    <w:rsid w:val="00FE23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647B11AC"/>
  <w15:chartTrackingRefBased/>
  <w15:docId w15:val="{967EBBDC-C25B-40B7-BCBD-00538417C1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23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E23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E23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23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23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23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23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23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23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23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E23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E23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23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23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23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23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23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235D"/>
    <w:rPr>
      <w:rFonts w:eastAsiaTheme="majorEastAsia" w:cstheme="majorBidi"/>
      <w:color w:val="272727" w:themeColor="text1" w:themeTint="D8"/>
    </w:rPr>
  </w:style>
  <w:style w:type="paragraph" w:styleId="Title">
    <w:name w:val="Title"/>
    <w:basedOn w:val="Normal"/>
    <w:next w:val="Normal"/>
    <w:link w:val="TitleChar"/>
    <w:uiPriority w:val="10"/>
    <w:qFormat/>
    <w:rsid w:val="00FE23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23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23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23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235D"/>
    <w:pPr>
      <w:spacing w:before="160"/>
      <w:jc w:val="center"/>
    </w:pPr>
    <w:rPr>
      <w:i/>
      <w:iCs/>
      <w:color w:val="404040" w:themeColor="text1" w:themeTint="BF"/>
    </w:rPr>
  </w:style>
  <w:style w:type="character" w:customStyle="1" w:styleId="QuoteChar">
    <w:name w:val="Quote Char"/>
    <w:basedOn w:val="DefaultParagraphFont"/>
    <w:link w:val="Quote"/>
    <w:uiPriority w:val="29"/>
    <w:rsid w:val="00FE235D"/>
    <w:rPr>
      <w:i/>
      <w:iCs/>
      <w:color w:val="404040" w:themeColor="text1" w:themeTint="BF"/>
    </w:rPr>
  </w:style>
  <w:style w:type="paragraph" w:styleId="ListParagraph">
    <w:name w:val="List Paragraph"/>
    <w:basedOn w:val="Normal"/>
    <w:uiPriority w:val="34"/>
    <w:qFormat/>
    <w:rsid w:val="00FE235D"/>
    <w:pPr>
      <w:ind w:left="720"/>
      <w:contextualSpacing/>
    </w:pPr>
  </w:style>
  <w:style w:type="character" w:styleId="IntenseEmphasis">
    <w:name w:val="Intense Emphasis"/>
    <w:basedOn w:val="DefaultParagraphFont"/>
    <w:uiPriority w:val="21"/>
    <w:qFormat/>
    <w:rsid w:val="00FE235D"/>
    <w:rPr>
      <w:i/>
      <w:iCs/>
      <w:color w:val="0F4761" w:themeColor="accent1" w:themeShade="BF"/>
    </w:rPr>
  </w:style>
  <w:style w:type="paragraph" w:styleId="IntenseQuote">
    <w:name w:val="Intense Quote"/>
    <w:basedOn w:val="Normal"/>
    <w:next w:val="Normal"/>
    <w:link w:val="IntenseQuoteChar"/>
    <w:uiPriority w:val="30"/>
    <w:qFormat/>
    <w:rsid w:val="00FE23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235D"/>
    <w:rPr>
      <w:i/>
      <w:iCs/>
      <w:color w:val="0F4761" w:themeColor="accent1" w:themeShade="BF"/>
    </w:rPr>
  </w:style>
  <w:style w:type="character" w:styleId="IntenseReference">
    <w:name w:val="Intense Reference"/>
    <w:basedOn w:val="DefaultParagraphFont"/>
    <w:uiPriority w:val="32"/>
    <w:qFormat/>
    <w:rsid w:val="00FE235D"/>
    <w:rPr>
      <w:b/>
      <w:bCs/>
      <w:smallCaps/>
      <w:color w:val="0F4761" w:themeColor="accent1" w:themeShade="BF"/>
      <w:spacing w:val="5"/>
    </w:rPr>
  </w:style>
  <w:style w:type="paragraph" w:styleId="NormalWeb">
    <w:name w:val="Normal (Web)"/>
    <w:basedOn w:val="Normal"/>
    <w:uiPriority w:val="99"/>
    <w:semiHidden/>
    <w:unhideWhenUsed/>
    <w:rsid w:val="00FE235D"/>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951252">
      <w:bodyDiv w:val="1"/>
      <w:marLeft w:val="0"/>
      <w:marRight w:val="0"/>
      <w:marTop w:val="0"/>
      <w:marBottom w:val="0"/>
      <w:divBdr>
        <w:top w:val="none" w:sz="0" w:space="0" w:color="auto"/>
        <w:left w:val="none" w:sz="0" w:space="0" w:color="auto"/>
        <w:bottom w:val="none" w:sz="0" w:space="0" w:color="auto"/>
        <w:right w:val="none" w:sz="0" w:space="0" w:color="auto"/>
      </w:divBdr>
    </w:div>
    <w:div w:id="130636703">
      <w:bodyDiv w:val="1"/>
      <w:marLeft w:val="0"/>
      <w:marRight w:val="0"/>
      <w:marTop w:val="0"/>
      <w:marBottom w:val="0"/>
      <w:divBdr>
        <w:top w:val="none" w:sz="0" w:space="0" w:color="auto"/>
        <w:left w:val="none" w:sz="0" w:space="0" w:color="auto"/>
        <w:bottom w:val="none" w:sz="0" w:space="0" w:color="auto"/>
        <w:right w:val="none" w:sz="0" w:space="0" w:color="auto"/>
      </w:divBdr>
    </w:div>
    <w:div w:id="189150172">
      <w:bodyDiv w:val="1"/>
      <w:marLeft w:val="0"/>
      <w:marRight w:val="0"/>
      <w:marTop w:val="0"/>
      <w:marBottom w:val="0"/>
      <w:divBdr>
        <w:top w:val="none" w:sz="0" w:space="0" w:color="auto"/>
        <w:left w:val="none" w:sz="0" w:space="0" w:color="auto"/>
        <w:bottom w:val="none" w:sz="0" w:space="0" w:color="auto"/>
        <w:right w:val="none" w:sz="0" w:space="0" w:color="auto"/>
      </w:divBdr>
    </w:div>
    <w:div w:id="345600839">
      <w:bodyDiv w:val="1"/>
      <w:marLeft w:val="0"/>
      <w:marRight w:val="0"/>
      <w:marTop w:val="0"/>
      <w:marBottom w:val="0"/>
      <w:divBdr>
        <w:top w:val="none" w:sz="0" w:space="0" w:color="auto"/>
        <w:left w:val="none" w:sz="0" w:space="0" w:color="auto"/>
        <w:bottom w:val="none" w:sz="0" w:space="0" w:color="auto"/>
        <w:right w:val="none" w:sz="0" w:space="0" w:color="auto"/>
      </w:divBdr>
      <w:divsChild>
        <w:div w:id="623998179">
          <w:marLeft w:val="0"/>
          <w:marRight w:val="0"/>
          <w:marTop w:val="0"/>
          <w:marBottom w:val="0"/>
          <w:divBdr>
            <w:top w:val="none" w:sz="0" w:space="0" w:color="auto"/>
            <w:left w:val="none" w:sz="0" w:space="0" w:color="auto"/>
            <w:bottom w:val="none" w:sz="0" w:space="0" w:color="auto"/>
            <w:right w:val="none" w:sz="0" w:space="0" w:color="auto"/>
          </w:divBdr>
        </w:div>
      </w:divsChild>
    </w:div>
    <w:div w:id="396977537">
      <w:bodyDiv w:val="1"/>
      <w:marLeft w:val="0"/>
      <w:marRight w:val="0"/>
      <w:marTop w:val="0"/>
      <w:marBottom w:val="0"/>
      <w:divBdr>
        <w:top w:val="none" w:sz="0" w:space="0" w:color="auto"/>
        <w:left w:val="none" w:sz="0" w:space="0" w:color="auto"/>
        <w:bottom w:val="none" w:sz="0" w:space="0" w:color="auto"/>
        <w:right w:val="none" w:sz="0" w:space="0" w:color="auto"/>
      </w:divBdr>
      <w:divsChild>
        <w:div w:id="27412262">
          <w:marLeft w:val="0"/>
          <w:marRight w:val="0"/>
          <w:marTop w:val="0"/>
          <w:marBottom w:val="0"/>
          <w:divBdr>
            <w:top w:val="none" w:sz="0" w:space="0" w:color="auto"/>
            <w:left w:val="none" w:sz="0" w:space="0" w:color="auto"/>
            <w:bottom w:val="none" w:sz="0" w:space="0" w:color="auto"/>
            <w:right w:val="none" w:sz="0" w:space="0" w:color="auto"/>
          </w:divBdr>
          <w:divsChild>
            <w:div w:id="319038473">
              <w:marLeft w:val="0"/>
              <w:marRight w:val="0"/>
              <w:marTop w:val="0"/>
              <w:marBottom w:val="0"/>
              <w:divBdr>
                <w:top w:val="none" w:sz="0" w:space="0" w:color="auto"/>
                <w:left w:val="none" w:sz="0" w:space="0" w:color="auto"/>
                <w:bottom w:val="none" w:sz="0" w:space="0" w:color="auto"/>
                <w:right w:val="none" w:sz="0" w:space="0" w:color="auto"/>
              </w:divBdr>
              <w:divsChild>
                <w:div w:id="663749993">
                  <w:marLeft w:val="0"/>
                  <w:marRight w:val="0"/>
                  <w:marTop w:val="0"/>
                  <w:marBottom w:val="0"/>
                  <w:divBdr>
                    <w:top w:val="none" w:sz="0" w:space="0" w:color="auto"/>
                    <w:left w:val="none" w:sz="0" w:space="0" w:color="auto"/>
                    <w:bottom w:val="none" w:sz="0" w:space="0" w:color="auto"/>
                    <w:right w:val="none" w:sz="0" w:space="0" w:color="auto"/>
                  </w:divBdr>
                  <w:divsChild>
                    <w:div w:id="261768608">
                      <w:marLeft w:val="0"/>
                      <w:marRight w:val="0"/>
                      <w:marTop w:val="0"/>
                      <w:marBottom w:val="0"/>
                      <w:divBdr>
                        <w:top w:val="none" w:sz="0" w:space="0" w:color="auto"/>
                        <w:left w:val="none" w:sz="0" w:space="0" w:color="auto"/>
                        <w:bottom w:val="none" w:sz="0" w:space="0" w:color="auto"/>
                        <w:right w:val="none" w:sz="0" w:space="0" w:color="auto"/>
                      </w:divBdr>
                      <w:divsChild>
                        <w:div w:id="99296833">
                          <w:marLeft w:val="0"/>
                          <w:marRight w:val="0"/>
                          <w:marTop w:val="0"/>
                          <w:marBottom w:val="0"/>
                          <w:divBdr>
                            <w:top w:val="none" w:sz="0" w:space="0" w:color="auto"/>
                            <w:left w:val="none" w:sz="0" w:space="0" w:color="auto"/>
                            <w:bottom w:val="none" w:sz="0" w:space="0" w:color="auto"/>
                            <w:right w:val="none" w:sz="0" w:space="0" w:color="auto"/>
                          </w:divBdr>
                          <w:divsChild>
                            <w:div w:id="1887183507">
                              <w:marLeft w:val="0"/>
                              <w:marRight w:val="0"/>
                              <w:marTop w:val="0"/>
                              <w:marBottom w:val="0"/>
                              <w:divBdr>
                                <w:top w:val="none" w:sz="0" w:space="0" w:color="auto"/>
                                <w:left w:val="none" w:sz="0" w:space="0" w:color="auto"/>
                                <w:bottom w:val="none" w:sz="0" w:space="0" w:color="auto"/>
                                <w:right w:val="none" w:sz="0" w:space="0" w:color="auto"/>
                              </w:divBdr>
                              <w:divsChild>
                                <w:div w:id="1087189065">
                                  <w:marLeft w:val="0"/>
                                  <w:marRight w:val="0"/>
                                  <w:marTop w:val="0"/>
                                  <w:marBottom w:val="0"/>
                                  <w:divBdr>
                                    <w:top w:val="none" w:sz="0" w:space="0" w:color="auto"/>
                                    <w:left w:val="none" w:sz="0" w:space="0" w:color="auto"/>
                                    <w:bottom w:val="none" w:sz="0" w:space="0" w:color="auto"/>
                                    <w:right w:val="none" w:sz="0" w:space="0" w:color="auto"/>
                                  </w:divBdr>
                                  <w:divsChild>
                                    <w:div w:id="151916974">
                                      <w:marLeft w:val="0"/>
                                      <w:marRight w:val="0"/>
                                      <w:marTop w:val="0"/>
                                      <w:marBottom w:val="0"/>
                                      <w:divBdr>
                                        <w:top w:val="none" w:sz="0" w:space="0" w:color="auto"/>
                                        <w:left w:val="none" w:sz="0" w:space="0" w:color="auto"/>
                                        <w:bottom w:val="none" w:sz="0" w:space="0" w:color="auto"/>
                                        <w:right w:val="none" w:sz="0" w:space="0" w:color="auto"/>
                                      </w:divBdr>
                                      <w:divsChild>
                                        <w:div w:id="634608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43631229">
          <w:marLeft w:val="0"/>
          <w:marRight w:val="0"/>
          <w:marTop w:val="0"/>
          <w:marBottom w:val="0"/>
          <w:divBdr>
            <w:top w:val="none" w:sz="0" w:space="0" w:color="auto"/>
            <w:left w:val="none" w:sz="0" w:space="0" w:color="auto"/>
            <w:bottom w:val="none" w:sz="0" w:space="0" w:color="auto"/>
            <w:right w:val="none" w:sz="0" w:space="0" w:color="auto"/>
          </w:divBdr>
          <w:divsChild>
            <w:div w:id="1988701971">
              <w:marLeft w:val="0"/>
              <w:marRight w:val="0"/>
              <w:marTop w:val="0"/>
              <w:marBottom w:val="0"/>
              <w:divBdr>
                <w:top w:val="none" w:sz="0" w:space="0" w:color="auto"/>
                <w:left w:val="none" w:sz="0" w:space="0" w:color="auto"/>
                <w:bottom w:val="none" w:sz="0" w:space="0" w:color="auto"/>
                <w:right w:val="none" w:sz="0" w:space="0" w:color="auto"/>
              </w:divBdr>
              <w:divsChild>
                <w:div w:id="1566643338">
                  <w:marLeft w:val="0"/>
                  <w:marRight w:val="0"/>
                  <w:marTop w:val="0"/>
                  <w:marBottom w:val="0"/>
                  <w:divBdr>
                    <w:top w:val="none" w:sz="0" w:space="0" w:color="auto"/>
                    <w:left w:val="none" w:sz="0" w:space="0" w:color="auto"/>
                    <w:bottom w:val="none" w:sz="0" w:space="0" w:color="auto"/>
                    <w:right w:val="none" w:sz="0" w:space="0" w:color="auto"/>
                  </w:divBdr>
                  <w:divsChild>
                    <w:div w:id="1547719361">
                      <w:marLeft w:val="0"/>
                      <w:marRight w:val="0"/>
                      <w:marTop w:val="0"/>
                      <w:marBottom w:val="0"/>
                      <w:divBdr>
                        <w:top w:val="none" w:sz="0" w:space="0" w:color="auto"/>
                        <w:left w:val="none" w:sz="0" w:space="0" w:color="auto"/>
                        <w:bottom w:val="none" w:sz="0" w:space="0" w:color="auto"/>
                        <w:right w:val="none" w:sz="0" w:space="0" w:color="auto"/>
                      </w:divBdr>
                      <w:divsChild>
                        <w:div w:id="2034187427">
                          <w:marLeft w:val="0"/>
                          <w:marRight w:val="0"/>
                          <w:marTop w:val="0"/>
                          <w:marBottom w:val="0"/>
                          <w:divBdr>
                            <w:top w:val="none" w:sz="0" w:space="0" w:color="auto"/>
                            <w:left w:val="none" w:sz="0" w:space="0" w:color="auto"/>
                            <w:bottom w:val="none" w:sz="0" w:space="0" w:color="auto"/>
                            <w:right w:val="none" w:sz="0" w:space="0" w:color="auto"/>
                          </w:divBdr>
                          <w:divsChild>
                            <w:div w:id="444079669">
                              <w:marLeft w:val="0"/>
                              <w:marRight w:val="0"/>
                              <w:marTop w:val="0"/>
                              <w:marBottom w:val="0"/>
                              <w:divBdr>
                                <w:top w:val="none" w:sz="0" w:space="0" w:color="auto"/>
                                <w:left w:val="none" w:sz="0" w:space="0" w:color="auto"/>
                                <w:bottom w:val="none" w:sz="0" w:space="0" w:color="auto"/>
                                <w:right w:val="none" w:sz="0" w:space="0" w:color="auto"/>
                              </w:divBdr>
                              <w:divsChild>
                                <w:div w:id="1591502112">
                                  <w:marLeft w:val="0"/>
                                  <w:marRight w:val="0"/>
                                  <w:marTop w:val="0"/>
                                  <w:marBottom w:val="0"/>
                                  <w:divBdr>
                                    <w:top w:val="none" w:sz="0" w:space="0" w:color="auto"/>
                                    <w:left w:val="none" w:sz="0" w:space="0" w:color="auto"/>
                                    <w:bottom w:val="none" w:sz="0" w:space="0" w:color="auto"/>
                                    <w:right w:val="none" w:sz="0" w:space="0" w:color="auto"/>
                                  </w:divBdr>
                                  <w:divsChild>
                                    <w:div w:id="494104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23647053">
      <w:bodyDiv w:val="1"/>
      <w:marLeft w:val="0"/>
      <w:marRight w:val="0"/>
      <w:marTop w:val="0"/>
      <w:marBottom w:val="0"/>
      <w:divBdr>
        <w:top w:val="none" w:sz="0" w:space="0" w:color="auto"/>
        <w:left w:val="none" w:sz="0" w:space="0" w:color="auto"/>
        <w:bottom w:val="none" w:sz="0" w:space="0" w:color="auto"/>
        <w:right w:val="none" w:sz="0" w:space="0" w:color="auto"/>
      </w:divBdr>
      <w:divsChild>
        <w:div w:id="375740372">
          <w:marLeft w:val="0"/>
          <w:marRight w:val="0"/>
          <w:marTop w:val="0"/>
          <w:marBottom w:val="0"/>
          <w:divBdr>
            <w:top w:val="none" w:sz="0" w:space="0" w:color="auto"/>
            <w:left w:val="none" w:sz="0" w:space="0" w:color="auto"/>
            <w:bottom w:val="none" w:sz="0" w:space="0" w:color="auto"/>
            <w:right w:val="none" w:sz="0" w:space="0" w:color="auto"/>
          </w:divBdr>
          <w:divsChild>
            <w:div w:id="1247229960">
              <w:marLeft w:val="0"/>
              <w:marRight w:val="0"/>
              <w:marTop w:val="0"/>
              <w:marBottom w:val="0"/>
              <w:divBdr>
                <w:top w:val="none" w:sz="0" w:space="0" w:color="auto"/>
                <w:left w:val="none" w:sz="0" w:space="0" w:color="auto"/>
                <w:bottom w:val="none" w:sz="0" w:space="0" w:color="auto"/>
                <w:right w:val="none" w:sz="0" w:space="0" w:color="auto"/>
              </w:divBdr>
              <w:divsChild>
                <w:div w:id="407263724">
                  <w:marLeft w:val="0"/>
                  <w:marRight w:val="0"/>
                  <w:marTop w:val="0"/>
                  <w:marBottom w:val="0"/>
                  <w:divBdr>
                    <w:top w:val="none" w:sz="0" w:space="0" w:color="auto"/>
                    <w:left w:val="none" w:sz="0" w:space="0" w:color="auto"/>
                    <w:bottom w:val="none" w:sz="0" w:space="0" w:color="auto"/>
                    <w:right w:val="none" w:sz="0" w:space="0" w:color="auto"/>
                  </w:divBdr>
                  <w:divsChild>
                    <w:div w:id="277182630">
                      <w:marLeft w:val="0"/>
                      <w:marRight w:val="0"/>
                      <w:marTop w:val="0"/>
                      <w:marBottom w:val="0"/>
                      <w:divBdr>
                        <w:top w:val="none" w:sz="0" w:space="0" w:color="auto"/>
                        <w:left w:val="none" w:sz="0" w:space="0" w:color="auto"/>
                        <w:bottom w:val="none" w:sz="0" w:space="0" w:color="auto"/>
                        <w:right w:val="none" w:sz="0" w:space="0" w:color="auto"/>
                      </w:divBdr>
                      <w:divsChild>
                        <w:div w:id="751194441">
                          <w:marLeft w:val="0"/>
                          <w:marRight w:val="0"/>
                          <w:marTop w:val="0"/>
                          <w:marBottom w:val="0"/>
                          <w:divBdr>
                            <w:top w:val="none" w:sz="0" w:space="0" w:color="auto"/>
                            <w:left w:val="none" w:sz="0" w:space="0" w:color="auto"/>
                            <w:bottom w:val="none" w:sz="0" w:space="0" w:color="auto"/>
                            <w:right w:val="none" w:sz="0" w:space="0" w:color="auto"/>
                          </w:divBdr>
                          <w:divsChild>
                            <w:div w:id="549463144">
                              <w:marLeft w:val="0"/>
                              <w:marRight w:val="0"/>
                              <w:marTop w:val="0"/>
                              <w:marBottom w:val="0"/>
                              <w:divBdr>
                                <w:top w:val="none" w:sz="0" w:space="0" w:color="auto"/>
                                <w:left w:val="none" w:sz="0" w:space="0" w:color="auto"/>
                                <w:bottom w:val="none" w:sz="0" w:space="0" w:color="auto"/>
                                <w:right w:val="none" w:sz="0" w:space="0" w:color="auto"/>
                              </w:divBdr>
                              <w:divsChild>
                                <w:div w:id="2103329230">
                                  <w:marLeft w:val="0"/>
                                  <w:marRight w:val="0"/>
                                  <w:marTop w:val="0"/>
                                  <w:marBottom w:val="0"/>
                                  <w:divBdr>
                                    <w:top w:val="none" w:sz="0" w:space="0" w:color="auto"/>
                                    <w:left w:val="none" w:sz="0" w:space="0" w:color="auto"/>
                                    <w:bottom w:val="none" w:sz="0" w:space="0" w:color="auto"/>
                                    <w:right w:val="none" w:sz="0" w:space="0" w:color="auto"/>
                                  </w:divBdr>
                                  <w:divsChild>
                                    <w:div w:id="1887983242">
                                      <w:marLeft w:val="0"/>
                                      <w:marRight w:val="0"/>
                                      <w:marTop w:val="0"/>
                                      <w:marBottom w:val="0"/>
                                      <w:divBdr>
                                        <w:top w:val="none" w:sz="0" w:space="0" w:color="auto"/>
                                        <w:left w:val="none" w:sz="0" w:space="0" w:color="auto"/>
                                        <w:bottom w:val="none" w:sz="0" w:space="0" w:color="auto"/>
                                        <w:right w:val="none" w:sz="0" w:space="0" w:color="auto"/>
                                      </w:divBdr>
                                      <w:divsChild>
                                        <w:div w:id="148057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35738272">
          <w:marLeft w:val="0"/>
          <w:marRight w:val="0"/>
          <w:marTop w:val="0"/>
          <w:marBottom w:val="0"/>
          <w:divBdr>
            <w:top w:val="none" w:sz="0" w:space="0" w:color="auto"/>
            <w:left w:val="none" w:sz="0" w:space="0" w:color="auto"/>
            <w:bottom w:val="none" w:sz="0" w:space="0" w:color="auto"/>
            <w:right w:val="none" w:sz="0" w:space="0" w:color="auto"/>
          </w:divBdr>
          <w:divsChild>
            <w:div w:id="105657882">
              <w:marLeft w:val="0"/>
              <w:marRight w:val="0"/>
              <w:marTop w:val="0"/>
              <w:marBottom w:val="0"/>
              <w:divBdr>
                <w:top w:val="none" w:sz="0" w:space="0" w:color="auto"/>
                <w:left w:val="none" w:sz="0" w:space="0" w:color="auto"/>
                <w:bottom w:val="none" w:sz="0" w:space="0" w:color="auto"/>
                <w:right w:val="none" w:sz="0" w:space="0" w:color="auto"/>
              </w:divBdr>
              <w:divsChild>
                <w:div w:id="2079551356">
                  <w:marLeft w:val="0"/>
                  <w:marRight w:val="0"/>
                  <w:marTop w:val="0"/>
                  <w:marBottom w:val="0"/>
                  <w:divBdr>
                    <w:top w:val="none" w:sz="0" w:space="0" w:color="auto"/>
                    <w:left w:val="none" w:sz="0" w:space="0" w:color="auto"/>
                    <w:bottom w:val="none" w:sz="0" w:space="0" w:color="auto"/>
                    <w:right w:val="none" w:sz="0" w:space="0" w:color="auto"/>
                  </w:divBdr>
                  <w:divsChild>
                    <w:div w:id="854807364">
                      <w:marLeft w:val="0"/>
                      <w:marRight w:val="0"/>
                      <w:marTop w:val="0"/>
                      <w:marBottom w:val="0"/>
                      <w:divBdr>
                        <w:top w:val="none" w:sz="0" w:space="0" w:color="auto"/>
                        <w:left w:val="none" w:sz="0" w:space="0" w:color="auto"/>
                        <w:bottom w:val="none" w:sz="0" w:space="0" w:color="auto"/>
                        <w:right w:val="none" w:sz="0" w:space="0" w:color="auto"/>
                      </w:divBdr>
                      <w:divsChild>
                        <w:div w:id="1072040622">
                          <w:marLeft w:val="0"/>
                          <w:marRight w:val="0"/>
                          <w:marTop w:val="0"/>
                          <w:marBottom w:val="0"/>
                          <w:divBdr>
                            <w:top w:val="none" w:sz="0" w:space="0" w:color="auto"/>
                            <w:left w:val="none" w:sz="0" w:space="0" w:color="auto"/>
                            <w:bottom w:val="none" w:sz="0" w:space="0" w:color="auto"/>
                            <w:right w:val="none" w:sz="0" w:space="0" w:color="auto"/>
                          </w:divBdr>
                          <w:divsChild>
                            <w:div w:id="1348873107">
                              <w:marLeft w:val="0"/>
                              <w:marRight w:val="0"/>
                              <w:marTop w:val="0"/>
                              <w:marBottom w:val="0"/>
                              <w:divBdr>
                                <w:top w:val="none" w:sz="0" w:space="0" w:color="auto"/>
                                <w:left w:val="none" w:sz="0" w:space="0" w:color="auto"/>
                                <w:bottom w:val="none" w:sz="0" w:space="0" w:color="auto"/>
                                <w:right w:val="none" w:sz="0" w:space="0" w:color="auto"/>
                              </w:divBdr>
                              <w:divsChild>
                                <w:div w:id="1378629755">
                                  <w:marLeft w:val="0"/>
                                  <w:marRight w:val="0"/>
                                  <w:marTop w:val="0"/>
                                  <w:marBottom w:val="0"/>
                                  <w:divBdr>
                                    <w:top w:val="none" w:sz="0" w:space="0" w:color="auto"/>
                                    <w:left w:val="none" w:sz="0" w:space="0" w:color="auto"/>
                                    <w:bottom w:val="none" w:sz="0" w:space="0" w:color="auto"/>
                                    <w:right w:val="none" w:sz="0" w:space="0" w:color="auto"/>
                                  </w:divBdr>
                                  <w:divsChild>
                                    <w:div w:id="135730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18252096">
      <w:bodyDiv w:val="1"/>
      <w:marLeft w:val="0"/>
      <w:marRight w:val="0"/>
      <w:marTop w:val="0"/>
      <w:marBottom w:val="0"/>
      <w:divBdr>
        <w:top w:val="none" w:sz="0" w:space="0" w:color="auto"/>
        <w:left w:val="none" w:sz="0" w:space="0" w:color="auto"/>
        <w:bottom w:val="none" w:sz="0" w:space="0" w:color="auto"/>
        <w:right w:val="none" w:sz="0" w:space="0" w:color="auto"/>
      </w:divBdr>
    </w:div>
    <w:div w:id="1008101049">
      <w:bodyDiv w:val="1"/>
      <w:marLeft w:val="0"/>
      <w:marRight w:val="0"/>
      <w:marTop w:val="0"/>
      <w:marBottom w:val="0"/>
      <w:divBdr>
        <w:top w:val="none" w:sz="0" w:space="0" w:color="auto"/>
        <w:left w:val="none" w:sz="0" w:space="0" w:color="auto"/>
        <w:bottom w:val="none" w:sz="0" w:space="0" w:color="auto"/>
        <w:right w:val="none" w:sz="0" w:space="0" w:color="auto"/>
      </w:divBdr>
    </w:div>
    <w:div w:id="1203010950">
      <w:bodyDiv w:val="1"/>
      <w:marLeft w:val="0"/>
      <w:marRight w:val="0"/>
      <w:marTop w:val="0"/>
      <w:marBottom w:val="0"/>
      <w:divBdr>
        <w:top w:val="none" w:sz="0" w:space="0" w:color="auto"/>
        <w:left w:val="none" w:sz="0" w:space="0" w:color="auto"/>
        <w:bottom w:val="none" w:sz="0" w:space="0" w:color="auto"/>
        <w:right w:val="none" w:sz="0" w:space="0" w:color="auto"/>
      </w:divBdr>
      <w:divsChild>
        <w:div w:id="1693190140">
          <w:marLeft w:val="0"/>
          <w:marRight w:val="0"/>
          <w:marTop w:val="0"/>
          <w:marBottom w:val="0"/>
          <w:divBdr>
            <w:top w:val="none" w:sz="0" w:space="0" w:color="auto"/>
            <w:left w:val="none" w:sz="0" w:space="0" w:color="auto"/>
            <w:bottom w:val="none" w:sz="0" w:space="0" w:color="auto"/>
            <w:right w:val="none" w:sz="0" w:space="0" w:color="auto"/>
          </w:divBdr>
        </w:div>
      </w:divsChild>
    </w:div>
    <w:div w:id="1217819205">
      <w:bodyDiv w:val="1"/>
      <w:marLeft w:val="0"/>
      <w:marRight w:val="0"/>
      <w:marTop w:val="0"/>
      <w:marBottom w:val="0"/>
      <w:divBdr>
        <w:top w:val="none" w:sz="0" w:space="0" w:color="auto"/>
        <w:left w:val="none" w:sz="0" w:space="0" w:color="auto"/>
        <w:bottom w:val="none" w:sz="0" w:space="0" w:color="auto"/>
        <w:right w:val="none" w:sz="0" w:space="0" w:color="auto"/>
      </w:divBdr>
    </w:div>
    <w:div w:id="1295872345">
      <w:bodyDiv w:val="1"/>
      <w:marLeft w:val="0"/>
      <w:marRight w:val="0"/>
      <w:marTop w:val="0"/>
      <w:marBottom w:val="0"/>
      <w:divBdr>
        <w:top w:val="none" w:sz="0" w:space="0" w:color="auto"/>
        <w:left w:val="none" w:sz="0" w:space="0" w:color="auto"/>
        <w:bottom w:val="none" w:sz="0" w:space="0" w:color="auto"/>
        <w:right w:val="none" w:sz="0" w:space="0" w:color="auto"/>
      </w:divBdr>
    </w:div>
    <w:div w:id="20577747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AE6A6D5A8FE7F4D9F49B0D06EE01CA7" ma:contentTypeVersion="12" ma:contentTypeDescription="Create a new document." ma:contentTypeScope="" ma:versionID="29fbd6514c8b6226fded09d4ed75ac20">
  <xsd:schema xmlns:xsd="http://www.w3.org/2001/XMLSchema" xmlns:xs="http://www.w3.org/2001/XMLSchema" xmlns:p="http://schemas.microsoft.com/office/2006/metadata/properties" xmlns:ns2="ecf5ec87-9766-47f7-8121-0c832fd6fe17" xmlns:ns3="2c75dd95-3cf3-4ce6-bd7e-f07bf43096a2" targetNamespace="http://schemas.microsoft.com/office/2006/metadata/properties" ma:root="true" ma:fieldsID="487789b24e4717e0344a7397957afd7f" ns2:_="" ns3:_="">
    <xsd:import namespace="ecf5ec87-9766-47f7-8121-0c832fd6fe17"/>
    <xsd:import namespace="2c75dd95-3cf3-4ce6-bd7e-f07bf43096a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cf5ec87-9766-47f7-8121-0c832fd6fe1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19078cb2-d905-42eb-811a-8dc88c85f82b"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c75dd95-3cf3-4ce6-bd7e-f07bf43096a2"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e817a929-502c-4b32-8d26-8cf18ff8b260}" ma:internalName="TaxCatchAll" ma:showField="CatchAllData" ma:web="2c75dd95-3cf3-4ce6-bd7e-f07bf43096a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ecf5ec87-9766-47f7-8121-0c832fd6fe17">
      <Terms xmlns="http://schemas.microsoft.com/office/infopath/2007/PartnerControls"/>
    </lcf76f155ced4ddcb4097134ff3c332f>
    <TaxCatchAll xmlns="2c75dd95-3cf3-4ce6-bd7e-f07bf43096a2" xsi:nil="true"/>
  </documentManagement>
</p:properties>
</file>

<file path=customXml/itemProps1.xml><?xml version="1.0" encoding="utf-8"?>
<ds:datastoreItem xmlns:ds="http://schemas.openxmlformats.org/officeDocument/2006/customXml" ds:itemID="{F76E1994-6B41-4D60-A1CD-A71D2AA0245B}"/>
</file>

<file path=customXml/itemProps2.xml><?xml version="1.0" encoding="utf-8"?>
<ds:datastoreItem xmlns:ds="http://schemas.openxmlformats.org/officeDocument/2006/customXml" ds:itemID="{5D3922FF-E84A-44A3-9AFC-64458F3881F9}"/>
</file>

<file path=customXml/itemProps3.xml><?xml version="1.0" encoding="utf-8"?>
<ds:datastoreItem xmlns:ds="http://schemas.openxmlformats.org/officeDocument/2006/customXml" ds:itemID="{9B315D9A-16DF-4D20-ADE3-E60F8803288B}"/>
</file>

<file path=docProps/app.xml><?xml version="1.0" encoding="utf-8"?>
<Properties xmlns="http://schemas.openxmlformats.org/officeDocument/2006/extended-properties" xmlns:vt="http://schemas.openxmlformats.org/officeDocument/2006/docPropsVTypes">
  <Template>Normal</Template>
  <TotalTime>1</TotalTime>
  <Pages>6</Pages>
  <Words>1305</Words>
  <Characters>7439</Characters>
  <Application>Microsoft Office Word</Application>
  <DocSecurity>4</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Keyera Corp.</Company>
  <LinksUpToDate>false</LinksUpToDate>
  <CharactersWithSpaces>8727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 Yarmoloy</dc:creator>
  <cp:keywords/>
  <dc:description/>
  <cp:lastModifiedBy>Kenrick Leung (Contractor)</cp:lastModifiedBy>
  <cp:revision>2</cp:revision>
  <dcterms:created xsi:type="dcterms:W3CDTF">2025-02-20T17:23:00Z</dcterms:created>
  <dcterms:modified xsi:type="dcterms:W3CDTF">2025-02-20T17:23:00Z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0x0101006AE6A6D5A8FE7F4D9F49B0D06EE01CA7</vt:lpwstr>
  </property>
</Properties>
</file>