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CF8C" w14:textId="77777777" w:rsidR="000B2D22" w:rsidRPr="000B2D22" w:rsidRDefault="000B2D22" w:rsidP="000B2D22">
      <w:pPr>
        <w:spacing w:before="100" w:beforeAutospacing="1" w:after="100" w:afterAutospacing="1" w:line="240" w:lineRule="auto"/>
        <w:outlineLvl w:val="0"/>
        <w:rPr>
          <w:rFonts w:ascii="Times New Roman" w:eastAsia="Times New Roman" w:hAnsi="Times New Roman" w:cs="Times New Roman"/>
          <w:b/>
          <w:bCs/>
          <w:kern w:val="36"/>
          <w:sz w:val="48"/>
          <w:szCs w:val="48"/>
          <w:lang w:val="pt-BR"/>
          <w14:ligatures w14:val="none"/>
        </w:rPr>
      </w:pPr>
      <w:r w:rsidRPr="000B2D22">
        <w:rPr>
          <w:rFonts w:ascii="Times New Roman" w:eastAsia="Times New Roman" w:hAnsi="Times New Roman" w:cs="Times New Roman"/>
          <w:b/>
          <w:bCs/>
          <w:kern w:val="36"/>
          <w:sz w:val="48"/>
          <w:szCs w:val="48"/>
          <w:lang w:val="pt-BR"/>
          <w14:ligatures w14:val="none"/>
        </w:rPr>
        <w:t>ÁREA 5: DESENVOLVIMENTO E SUSTENTABILIDADE</w:t>
      </w:r>
    </w:p>
    <w:p w14:paraId="35AAEF46" w14:textId="77777777" w:rsidR="000B2D22" w:rsidRPr="000B2D22" w:rsidRDefault="000B2D22" w:rsidP="000B2D22">
      <w:pPr>
        <w:spacing w:before="100" w:beforeAutospacing="1" w:after="100" w:afterAutospacing="1" w:line="240" w:lineRule="auto"/>
        <w:outlineLvl w:val="1"/>
        <w:rPr>
          <w:rFonts w:ascii="Times New Roman" w:eastAsia="Times New Roman" w:hAnsi="Times New Roman" w:cs="Times New Roman"/>
          <w:b/>
          <w:bCs/>
          <w:kern w:val="0"/>
          <w:sz w:val="36"/>
          <w:szCs w:val="36"/>
          <w:lang w:val="pt-BR"/>
          <w14:ligatures w14:val="none"/>
        </w:rPr>
      </w:pPr>
      <w:r w:rsidRPr="000B2D22">
        <w:rPr>
          <w:rFonts w:ascii="Times New Roman" w:eastAsia="Times New Roman" w:hAnsi="Times New Roman" w:cs="Times New Roman"/>
          <w:b/>
          <w:bCs/>
          <w:kern w:val="0"/>
          <w:sz w:val="36"/>
          <w:szCs w:val="36"/>
          <w:lang w:val="pt-BR"/>
          <w14:ligatures w14:val="none"/>
        </w:rPr>
        <w:t>Tema 5.1: Licenciamento Ambiental</w:t>
      </w:r>
    </w:p>
    <w:p w14:paraId="79AA19DB"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38FE4706">
          <v:rect id="_x0000_i1025" style="width:0;height:1.5pt" o:hralign="center" o:hrstd="t" o:hr="t" fillcolor="#a0a0a0" stroked="f"/>
        </w:pict>
      </w:r>
    </w:p>
    <w:p w14:paraId="0DAEE710" w14:textId="77777777" w:rsidR="000B2D22" w:rsidRPr="000B2D22" w:rsidRDefault="000B2D22" w:rsidP="000B2D22">
      <w:pPr>
        <w:spacing w:before="100" w:beforeAutospacing="1" w:after="100" w:afterAutospacing="1" w:line="240" w:lineRule="auto"/>
        <w:outlineLvl w:val="1"/>
        <w:rPr>
          <w:rFonts w:ascii="Times New Roman" w:eastAsia="Times New Roman" w:hAnsi="Times New Roman" w:cs="Times New Roman"/>
          <w:b/>
          <w:bCs/>
          <w:kern w:val="0"/>
          <w:sz w:val="36"/>
          <w:szCs w:val="36"/>
          <w:lang w:val="pt-BR"/>
          <w14:ligatures w14:val="none"/>
        </w:rPr>
      </w:pPr>
      <w:r w:rsidRPr="000B2D22">
        <w:rPr>
          <w:rFonts w:ascii="Times New Roman" w:eastAsia="Times New Roman" w:hAnsi="Times New Roman" w:cs="Times New Roman"/>
          <w:b/>
          <w:bCs/>
          <w:kern w:val="0"/>
          <w:sz w:val="36"/>
          <w:szCs w:val="36"/>
          <w:lang w:val="pt-BR"/>
          <w14:ligatures w14:val="none"/>
        </w:rPr>
        <w:t>PÚBLICO-ALVO DOS ENTREVISTADOS</w:t>
      </w:r>
    </w:p>
    <w:p w14:paraId="09E31813"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Analistas ambientais de órgãos estaduais de meio ambiente</w:t>
      </w:r>
    </w:p>
    <w:p w14:paraId="681F3A69" w14:textId="77777777" w:rsidR="000B2D22" w:rsidRPr="000B2D22" w:rsidRDefault="000B2D22" w:rsidP="000B2D22">
      <w:pPr>
        <w:numPr>
          <w:ilvl w:val="0"/>
          <w:numId w:val="1"/>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10 analistas ambientais que atuam em órgãos estaduais de licenciamento (OEMAs)</w:t>
      </w:r>
    </w:p>
    <w:p w14:paraId="1110C01D" w14:textId="77777777" w:rsidR="000B2D22" w:rsidRPr="000B2D22" w:rsidRDefault="000B2D22" w:rsidP="000B2D22">
      <w:pPr>
        <w:numPr>
          <w:ilvl w:val="0"/>
          <w:numId w:val="1"/>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Experiência variada (5 a 25 anos na área ambiental)</w:t>
      </w:r>
    </w:p>
    <w:p w14:paraId="4AA6D693" w14:textId="77777777" w:rsidR="000B2D22" w:rsidRPr="000B2D22" w:rsidRDefault="000B2D22" w:rsidP="000B2D22">
      <w:pPr>
        <w:numPr>
          <w:ilvl w:val="0"/>
          <w:numId w:val="1"/>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Diferentes estados e contextos regionais (Amazônia, Cerrado, Mata Atlântica, Caatinga, regiões metropolitanas)</w:t>
      </w:r>
    </w:p>
    <w:p w14:paraId="7D82AE86" w14:textId="77777777" w:rsidR="000B2D22" w:rsidRPr="000B2D22" w:rsidRDefault="000B2D22" w:rsidP="000B2D22">
      <w:pPr>
        <w:numPr>
          <w:ilvl w:val="0"/>
          <w:numId w:val="1"/>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Atuação em diferentes tipos de empreendimentos (mineração, agropecuária, infraestrutura, indústria, saneamento)</w:t>
      </w:r>
    </w:p>
    <w:p w14:paraId="196E44D1"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0DF78ED8">
          <v:rect id="_x0000_i1026" style="width:0;height:1.5pt" o:hralign="center" o:hrstd="t" o:hr="t" fillcolor="#a0a0a0" stroked="f"/>
        </w:pict>
      </w:r>
    </w:p>
    <w:p w14:paraId="3652BC66" w14:textId="77777777" w:rsidR="000B2D22" w:rsidRPr="000B2D22" w:rsidRDefault="000B2D22" w:rsidP="000B2D22">
      <w:pPr>
        <w:spacing w:before="100" w:beforeAutospacing="1" w:after="100" w:afterAutospacing="1" w:line="240" w:lineRule="auto"/>
        <w:outlineLvl w:val="1"/>
        <w:rPr>
          <w:rFonts w:ascii="Times New Roman" w:eastAsia="Times New Roman" w:hAnsi="Times New Roman" w:cs="Times New Roman"/>
          <w:b/>
          <w:bCs/>
          <w:kern w:val="0"/>
          <w:sz w:val="36"/>
          <w:szCs w:val="36"/>
          <w:lang w:val="pt-BR"/>
          <w14:ligatures w14:val="none"/>
        </w:rPr>
      </w:pPr>
      <w:r w:rsidRPr="000B2D22">
        <w:rPr>
          <w:rFonts w:ascii="Times New Roman" w:eastAsia="Times New Roman" w:hAnsi="Times New Roman" w:cs="Times New Roman"/>
          <w:b/>
          <w:bCs/>
          <w:kern w:val="0"/>
          <w:sz w:val="36"/>
          <w:szCs w:val="36"/>
          <w:lang w:val="pt-BR"/>
          <w14:ligatures w14:val="none"/>
        </w:rPr>
        <w:t>PERGUNTAS DE PESQUISA</w:t>
      </w:r>
    </w:p>
    <w:p w14:paraId="1F1270EB"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Geral:</w:t>
      </w:r>
      <w:r w:rsidRPr="000B2D22">
        <w:rPr>
          <w:rFonts w:ascii="Times New Roman" w:eastAsia="Times New Roman" w:hAnsi="Times New Roman" w:cs="Times New Roman"/>
          <w:kern w:val="0"/>
          <w:lang w:val="pt-BR"/>
          <w14:ligatures w14:val="none"/>
        </w:rPr>
        <w:t xml:space="preserve"> Como os analistas ambientais de órgãos estaduais percebem os desafios e as contradições do processo de licenciamento ambiental no Brasil?</w:t>
      </w:r>
    </w:p>
    <w:p w14:paraId="2182B56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b/>
          <w:bCs/>
          <w:kern w:val="0"/>
          <w14:ligatures w14:val="none"/>
        </w:rPr>
        <w:t xml:space="preserve">Perguntas </w:t>
      </w:r>
      <w:proofErr w:type="spellStart"/>
      <w:r w:rsidRPr="000B2D22">
        <w:rPr>
          <w:rFonts w:ascii="Times New Roman" w:eastAsia="Times New Roman" w:hAnsi="Times New Roman" w:cs="Times New Roman"/>
          <w:b/>
          <w:bCs/>
          <w:kern w:val="0"/>
          <w14:ligatures w14:val="none"/>
        </w:rPr>
        <w:t>Desdobradas</w:t>
      </w:r>
      <w:proofErr w:type="spellEnd"/>
      <w:r w:rsidRPr="000B2D22">
        <w:rPr>
          <w:rFonts w:ascii="Times New Roman" w:eastAsia="Times New Roman" w:hAnsi="Times New Roman" w:cs="Times New Roman"/>
          <w:b/>
          <w:bCs/>
          <w:kern w:val="0"/>
          <w14:ligatures w14:val="none"/>
        </w:rPr>
        <w:t>:</w:t>
      </w:r>
    </w:p>
    <w:p w14:paraId="2E74DAB9" w14:textId="77777777" w:rsidR="000B2D22" w:rsidRPr="000B2D22" w:rsidRDefault="000B2D22" w:rsidP="000B2D22">
      <w:pPr>
        <w:numPr>
          <w:ilvl w:val="0"/>
          <w:numId w:val="2"/>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Quais são as principais tensões vivenciadas pelos analistas entre as pressões por celeridade e a necessidade de rigor técnico na análise ambiental?</w:t>
      </w:r>
    </w:p>
    <w:p w14:paraId="53F7C38C" w14:textId="77777777" w:rsidR="000B2D22" w:rsidRPr="000B2D22" w:rsidRDefault="000B2D22" w:rsidP="000B2D22">
      <w:pPr>
        <w:numPr>
          <w:ilvl w:val="0"/>
          <w:numId w:val="2"/>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Como os analistas avaliam a efetividade do licenciamento ambiental como instrumento de proteção ao meio ambiente e de promoção do desenvolvimento sustentável?</w:t>
      </w:r>
    </w:p>
    <w:p w14:paraId="6315B19E"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6D2FA9E4">
          <v:rect id="_x0000_i1027" style="width:0;height:1.5pt" o:hralign="center" o:hrstd="t" o:hr="t" fillcolor="#a0a0a0" stroked="f"/>
        </w:pict>
      </w:r>
    </w:p>
    <w:p w14:paraId="524BD97B" w14:textId="77777777" w:rsidR="000B2D22" w:rsidRPr="000B2D22" w:rsidRDefault="000B2D22" w:rsidP="000B2D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2D22">
        <w:rPr>
          <w:rFonts w:ascii="Times New Roman" w:eastAsia="Times New Roman" w:hAnsi="Times New Roman" w:cs="Times New Roman"/>
          <w:b/>
          <w:bCs/>
          <w:kern w:val="0"/>
          <w:sz w:val="36"/>
          <w:szCs w:val="36"/>
          <w14:ligatures w14:val="none"/>
        </w:rPr>
        <w:t>QUESTIONÁRIO</w:t>
      </w:r>
    </w:p>
    <w:p w14:paraId="42E330C8" w14:textId="77777777" w:rsidR="000B2D22" w:rsidRPr="000B2D22" w:rsidRDefault="000B2D22" w:rsidP="000B2D22">
      <w:pPr>
        <w:numPr>
          <w:ilvl w:val="0"/>
          <w:numId w:val="3"/>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Na sua experiência como analista ambiental, como você descreveria o processo de licenciamento no seu estado? Quais são os principais desafios que você enfrenta no dia a dia?</w:t>
      </w:r>
    </w:p>
    <w:p w14:paraId="20D32E1E" w14:textId="77777777" w:rsidR="000B2D22" w:rsidRPr="000B2D22" w:rsidRDefault="000B2D22" w:rsidP="000B2D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lang w:val="pt-BR"/>
          <w14:ligatures w14:val="none"/>
        </w:rPr>
        <w:t xml:space="preserve">Como você percebe a relação entre as pressões por agilidade no licenciamento e a necessidade de realizar análises técnicas rigorosas? </w:t>
      </w:r>
      <w:proofErr w:type="spellStart"/>
      <w:r w:rsidRPr="000B2D22">
        <w:rPr>
          <w:rFonts w:ascii="Times New Roman" w:eastAsia="Times New Roman" w:hAnsi="Times New Roman" w:cs="Times New Roman"/>
          <w:kern w:val="0"/>
          <w14:ligatures w14:val="none"/>
        </w:rPr>
        <w:t>Você</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já</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vivenciou</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situações</w:t>
      </w:r>
      <w:proofErr w:type="spellEnd"/>
      <w:r w:rsidRPr="000B2D22">
        <w:rPr>
          <w:rFonts w:ascii="Times New Roman" w:eastAsia="Times New Roman" w:hAnsi="Times New Roman" w:cs="Times New Roman"/>
          <w:kern w:val="0"/>
          <w14:ligatures w14:val="none"/>
        </w:rPr>
        <w:t xml:space="preserve"> de </w:t>
      </w:r>
      <w:proofErr w:type="spellStart"/>
      <w:r w:rsidRPr="000B2D22">
        <w:rPr>
          <w:rFonts w:ascii="Times New Roman" w:eastAsia="Times New Roman" w:hAnsi="Times New Roman" w:cs="Times New Roman"/>
          <w:kern w:val="0"/>
          <w14:ligatures w14:val="none"/>
        </w:rPr>
        <w:t>conflito</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nesse</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sentido</w:t>
      </w:r>
      <w:proofErr w:type="spellEnd"/>
      <w:r w:rsidRPr="000B2D22">
        <w:rPr>
          <w:rFonts w:ascii="Times New Roman" w:eastAsia="Times New Roman" w:hAnsi="Times New Roman" w:cs="Times New Roman"/>
          <w:kern w:val="0"/>
          <w14:ligatures w14:val="none"/>
        </w:rPr>
        <w:t>?</w:t>
      </w:r>
    </w:p>
    <w:p w14:paraId="609CF6FC" w14:textId="77777777" w:rsidR="000B2D22" w:rsidRPr="000B2D22" w:rsidRDefault="000B2D22" w:rsidP="000B2D22">
      <w:pPr>
        <w:numPr>
          <w:ilvl w:val="0"/>
          <w:numId w:val="3"/>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lastRenderedPageBreak/>
        <w:t>Na sua avaliação, o licenciamento ambiental cumpre seu papel de prevenir e mitigar impactos ambientais? Quais são os pontos fortes e as fragilidades do instrumento?</w:t>
      </w:r>
    </w:p>
    <w:p w14:paraId="00BC0355" w14:textId="77777777" w:rsidR="000B2D22" w:rsidRPr="000B2D22" w:rsidRDefault="000B2D22" w:rsidP="000B2D22">
      <w:pPr>
        <w:numPr>
          <w:ilvl w:val="0"/>
          <w:numId w:val="3"/>
        </w:num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kern w:val="0"/>
          <w:lang w:val="pt-BR"/>
          <w14:ligatures w14:val="none"/>
        </w:rPr>
        <w:t>Como é a relação do órgão ambiental com os empreendedores, as comunidades afetadas e outros atores envolvidos no processo de licenciamento?</w:t>
      </w:r>
    </w:p>
    <w:p w14:paraId="47D888EE" w14:textId="77777777" w:rsidR="000B2D22" w:rsidRPr="000B2D22" w:rsidRDefault="000B2D22" w:rsidP="000B2D2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lang w:val="pt-BR"/>
          <w14:ligatures w14:val="none"/>
        </w:rPr>
        <w:t xml:space="preserve">Se você pudesse propor mudanças para melhorar o licenciamento ambiental no Brasil, o que você sugeriria? </w:t>
      </w:r>
      <w:r w:rsidRPr="000B2D22">
        <w:rPr>
          <w:rFonts w:ascii="Times New Roman" w:eastAsia="Times New Roman" w:hAnsi="Times New Roman" w:cs="Times New Roman"/>
          <w:kern w:val="0"/>
          <w14:ligatures w14:val="none"/>
        </w:rPr>
        <w:t xml:space="preserve">O </w:t>
      </w:r>
      <w:proofErr w:type="spellStart"/>
      <w:r w:rsidRPr="000B2D22">
        <w:rPr>
          <w:rFonts w:ascii="Times New Roman" w:eastAsia="Times New Roman" w:hAnsi="Times New Roman" w:cs="Times New Roman"/>
          <w:kern w:val="0"/>
          <w14:ligatures w14:val="none"/>
        </w:rPr>
        <w:t>que</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funciona</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bem</w:t>
      </w:r>
      <w:proofErr w:type="spellEnd"/>
      <w:r w:rsidRPr="000B2D22">
        <w:rPr>
          <w:rFonts w:ascii="Times New Roman" w:eastAsia="Times New Roman" w:hAnsi="Times New Roman" w:cs="Times New Roman"/>
          <w:kern w:val="0"/>
          <w14:ligatures w14:val="none"/>
        </w:rPr>
        <w:t xml:space="preserve"> e </w:t>
      </w:r>
      <w:proofErr w:type="spellStart"/>
      <w:r w:rsidRPr="000B2D22">
        <w:rPr>
          <w:rFonts w:ascii="Times New Roman" w:eastAsia="Times New Roman" w:hAnsi="Times New Roman" w:cs="Times New Roman"/>
          <w:kern w:val="0"/>
          <w14:ligatures w14:val="none"/>
        </w:rPr>
        <w:t>deveria</w:t>
      </w:r>
      <w:proofErr w:type="spellEnd"/>
      <w:r w:rsidRPr="000B2D22">
        <w:rPr>
          <w:rFonts w:ascii="Times New Roman" w:eastAsia="Times New Roman" w:hAnsi="Times New Roman" w:cs="Times New Roman"/>
          <w:kern w:val="0"/>
          <w14:ligatures w14:val="none"/>
        </w:rPr>
        <w:t xml:space="preserve"> ser </w:t>
      </w:r>
      <w:proofErr w:type="spellStart"/>
      <w:r w:rsidRPr="000B2D22">
        <w:rPr>
          <w:rFonts w:ascii="Times New Roman" w:eastAsia="Times New Roman" w:hAnsi="Times New Roman" w:cs="Times New Roman"/>
          <w:kern w:val="0"/>
          <w14:ligatures w14:val="none"/>
        </w:rPr>
        <w:t>mantido</w:t>
      </w:r>
      <w:proofErr w:type="spellEnd"/>
      <w:r w:rsidRPr="000B2D22">
        <w:rPr>
          <w:rFonts w:ascii="Times New Roman" w:eastAsia="Times New Roman" w:hAnsi="Times New Roman" w:cs="Times New Roman"/>
          <w:kern w:val="0"/>
          <w14:ligatures w14:val="none"/>
        </w:rPr>
        <w:t>?</w:t>
      </w:r>
    </w:p>
    <w:p w14:paraId="5909DD04"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58957D39">
          <v:rect id="_x0000_i1028" style="width:0;height:1.5pt" o:hralign="center" o:hrstd="t" o:hr="t" fillcolor="#a0a0a0" stroked="f"/>
        </w:pict>
      </w:r>
    </w:p>
    <w:p w14:paraId="6A70BD7D" w14:textId="77777777" w:rsidR="000B2D22" w:rsidRPr="000B2D22" w:rsidRDefault="000B2D22" w:rsidP="000B2D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B2D22">
        <w:rPr>
          <w:rFonts w:ascii="Times New Roman" w:eastAsia="Times New Roman" w:hAnsi="Times New Roman" w:cs="Times New Roman"/>
          <w:b/>
          <w:bCs/>
          <w:kern w:val="0"/>
          <w:sz w:val="36"/>
          <w:szCs w:val="36"/>
          <w14:ligatures w14:val="none"/>
        </w:rPr>
        <w:t>RESPOSTAS DOS ENTREVISTADOS</w:t>
      </w:r>
    </w:p>
    <w:p w14:paraId="022258DA"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79F1D509">
          <v:rect id="_x0000_i1029" style="width:0;height:1.5pt" o:hralign="center" o:hrstd="t" o:hr="t" fillcolor="#a0a0a0" stroked="f"/>
        </w:pict>
      </w:r>
    </w:p>
    <w:p w14:paraId="7AB76102"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1</w:t>
      </w:r>
    </w:p>
    <w:p w14:paraId="6811844F"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Ricardo, 48 anos, Analista Ambiental do IEMA (Instituto Estadual de Meio Ambiente) do Espírito Santo, 22 anos de experiência</w:t>
      </w:r>
    </w:p>
    <w:p w14:paraId="030DC1EA"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O licenciamento no Espírito Santo é bastante complexo porque temos um estado pequeno territorialmente, mas com uma diversidade enorme de atividades: polo industrial de Vitória, mineração no interior, agropecuária, portos, além de remanescentes importantes de Mata Atlântica que precisam de proteção rigorosa. Os principais desafios que enfrento são a defasagem de pessoal — temos muito menos analistas do que precisaríamos para dar conta da demanda — e a pressão constante por prazos. O governador quer atrair investimentos, o setor produtivo reclama de demora, mas análise ambiental séria exige tempo. Outro desafio é a precariedade de infraestrutura: nem sempre temos veículos para vistoria, os sistemas informatizados são lentos, falta equipamento de campo. Trabalho com processos de siderurgia, celulose e mineração principalmente, que são tecnicamente complexos e exigem conhecimento especializado que nem sempre a equipe toda domina.</w:t>
      </w:r>
    </w:p>
    <w:p w14:paraId="41D4E11C"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Essa é a tensão central do nosso trabalho. Existe uma pressão política e econômica fortíssima para acelerar os licenciamentos, especialmente de grandes empreendimentos que prometem gerar empregos e impostos. Já vivi situações em que recebi ligação de superior pedindo para "dar um jeito" de aprovar um processo que ainda tinha pendências técnicas graves. É muito desconfortável. Por outro lado, se a gente não cede a essas pressões, somos vistos como entraves ao desenvolvimento, burocratas que emperram o progresso. Tento manter o rigor técnico sempre, documentar tudo, fundamentar bem os pareceres. É minha proteção institucional, mas também é questão de consciência: se eu assinar algo que sei que vai causar dano ambiental, a responsabilidade é minha. Já tive colegas que cederam à pressão e depois viram os problemas acontecerem, inclusive com responsabilização judicial.</w:t>
      </w:r>
    </w:p>
    <w:p w14:paraId="1ECCC45F"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O licenciamento é um instrumento fundamental, sem dúvida. Antes dele, os empreendimentos eram implantados sem qualquer análise prévia, os impactos eram ignorados, comunidades eram atropeladas. Hoje existe pelo menos um momento em que alguém olha para o projeto e avalia as consequências ambientais. Isso já é um avanço enorme. Mas o instrumento tem fragilidades sérias. A principal, na minha visão, é a fase de acompanhamento: emitimos a licença com condicionantes, mas não temos estrutura </w:t>
      </w:r>
      <w:r w:rsidRPr="000B2D22">
        <w:rPr>
          <w:rFonts w:ascii="Times New Roman" w:eastAsia="Times New Roman" w:hAnsi="Times New Roman" w:cs="Times New Roman"/>
          <w:kern w:val="0"/>
          <w:lang w:val="pt-BR"/>
          <w14:ligatures w14:val="none"/>
        </w:rPr>
        <w:lastRenderedPageBreak/>
        <w:t>para fiscalizar se estão sendo cumpridas. O empreendedor sabe disso e muitas vezes descumpre impunemente. Outra fragilidade é a qualidade dos estudos ambientais: são feitos por consultorias contratadas pelo próprio empreendedor, então há um conflito de interesse estrutural. Recebo estudos superficiais, que minimizam impactos, e tenho que gastar energia enorme pedindo complementações.</w:t>
      </w:r>
    </w:p>
    <w:p w14:paraId="309628C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A relação com empreendedores varia muito. Empresas grandes e estruturadas geralmente têm equipes ambientais competentes, entendem o processo, apresentam documentação adequada. O problema maior é com empreendedores menores ou com aqueles que veem o licenciamento como mera formalidade burocrática a ser contornada. Esses tentam pressionar, reclamam dos prazos, às vezes apelam para políticos. Com as comunidades afetadas, nossa relação é mais distante do que deveria. Teoricamente, as audiências públicas são o momento de participação social, mas na prática são eventos formais onde a comunidade raramente consegue influenciar o processo. Muitas vezes as pessoas nem entendem a linguagem técnica dos estudos. Sinto que falhamos em construir um diálogo real com quem sofre os impactos. Com o Ministério Público, a relação é tensa: eles nos cobram rigor, mas também nos processam quando acham que erramos.</w:t>
      </w:r>
    </w:p>
    <w:p w14:paraId="0BA76A4F"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Primeiro, aumentaria significativamente o quadro de pessoal dos órgãos ambientais. Não tem como fazer licenciamento de qualidade com equipe subdimensionada. Segundo, investiria em sistemas informatizados modernos, com integração de bases de dados ambientais, geoprocessamento, acompanhamento automatizado de condicionantes. Terceiro, criaria mecanismos mais efetivos de participação social, com linguagem acessível, audiências em horários e locais adequados para a comunidade. Quarto, fortaleceria a fiscalização pós-licença, porque de nada adianta um licenciamento rigoroso se depois não há acompanhamento. O que funciona bem e deveria ser mantido é a exigência de estudos prévios, a análise técnica por servidores de carreira, as audiências públicas como princípio — mesmo que precisem ser aprimoradas. </w:t>
      </w:r>
      <w:proofErr w:type="spellStart"/>
      <w:proofErr w:type="gramStart"/>
      <w:r w:rsidRPr="000B2D22">
        <w:rPr>
          <w:rFonts w:ascii="Times New Roman" w:eastAsia="Times New Roman" w:hAnsi="Times New Roman" w:cs="Times New Roman"/>
          <w:kern w:val="0"/>
          <w14:ligatures w14:val="none"/>
        </w:rPr>
        <w:t>Não</w:t>
      </w:r>
      <w:proofErr w:type="spellEnd"/>
      <w:proofErr w:type="gram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podemos</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retroceder</w:t>
      </w:r>
      <w:proofErr w:type="spellEnd"/>
      <w:r w:rsidRPr="000B2D22">
        <w:rPr>
          <w:rFonts w:ascii="Times New Roman" w:eastAsia="Times New Roman" w:hAnsi="Times New Roman" w:cs="Times New Roman"/>
          <w:kern w:val="0"/>
          <w14:ligatures w14:val="none"/>
        </w:rPr>
        <w:t xml:space="preserve"> nesses </w:t>
      </w:r>
      <w:proofErr w:type="spellStart"/>
      <w:r w:rsidRPr="000B2D22">
        <w:rPr>
          <w:rFonts w:ascii="Times New Roman" w:eastAsia="Times New Roman" w:hAnsi="Times New Roman" w:cs="Times New Roman"/>
          <w:kern w:val="0"/>
          <w14:ligatures w14:val="none"/>
        </w:rPr>
        <w:t>pontos</w:t>
      </w:r>
      <w:proofErr w:type="spellEnd"/>
      <w:r w:rsidRPr="000B2D22">
        <w:rPr>
          <w:rFonts w:ascii="Times New Roman" w:eastAsia="Times New Roman" w:hAnsi="Times New Roman" w:cs="Times New Roman"/>
          <w:kern w:val="0"/>
          <w14:ligatures w14:val="none"/>
        </w:rPr>
        <w:t>.</w:t>
      </w:r>
    </w:p>
    <w:p w14:paraId="30A61086"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4D86B899">
          <v:rect id="_x0000_i1030" style="width:0;height:1.5pt" o:hralign="center" o:hrstd="t" o:hr="t" fillcolor="#a0a0a0" stroked="f"/>
        </w:pict>
      </w:r>
    </w:p>
    <w:p w14:paraId="6DD4A484"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2</w:t>
      </w:r>
    </w:p>
    <w:p w14:paraId="11B852DE"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Fernanda, 35 anos, Analista Ambiental da SEMAS (Secretaria de Meio Ambiente e Sustentabilidade) do Pará, 9 anos de experiência</w:t>
      </w:r>
    </w:p>
    <w:p w14:paraId="674FCC5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Trabalhar com licenciamento ambiental no Pará é trabalhar na linha de frente de alguns dos maiores conflitos socioambientais do Brasil. Temos a pressão do desmatamento, da mineração em larga escala, de hidrelétricas, da pecuária extensiva, tudo isso em um território gigantesco com biodiversidade única e povos tradicionais que dependem da floresta. Os desafios são imensos. A escala territorial é um problema: licenciar um empreendimento no sul do Pará pode exigir deslocamentos de mil quilômetros para vistoria, em estradas precárias, às vezes com riscos de segurança em áreas de conflito fundiário. Temos também uma pressão política brutal para viabilizar projetos de interesse econômico, mesmo quando os impactos são evidentes. E a equipe é pequena para a demanda: são milhares de processos para poucas dezenas de analistas.</w:t>
      </w:r>
    </w:p>
    <w:p w14:paraId="7B5E05B5"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lastRenderedPageBreak/>
        <w:t>Pergunta 2:</w:t>
      </w:r>
      <w:r w:rsidRPr="000B2D22">
        <w:rPr>
          <w:rFonts w:ascii="Times New Roman" w:eastAsia="Times New Roman" w:hAnsi="Times New Roman" w:cs="Times New Roman"/>
          <w:kern w:val="0"/>
          <w:lang w:val="pt-BR"/>
          <w14:ligatures w14:val="none"/>
        </w:rPr>
        <w:t xml:space="preserve"> Essa tensão eu vivo diariamente. O discurso oficial é de que precisamos "destravar" o desenvolvimento da Amazônia, e o licenciamento é visto por muitos como o principal entrave. Já ouvi de gestores que "não podemos ser mais realistas que o rei", que precisamos ser "pragmáticos". Mas ser pragmático, nesse contexto, muitas vezes significa fechar os olhos para impactos que vão afetar gerações. Tento resistir tecnicamente: fundamento bem meus pareceres, exijo complementações quando os estudos são insuficientes, documento as pressões que recebo. Mas é desgastante. Há colegas que desistiram, pediram transferência para outras áreas, ou simplesmente passaram a aprovar tudo para não ter problema. Eu ainda acredito que meu trabalho faz diferença, que cada condicionante bem exigida pode evitar um dano, mas confesso que há dias em que a desesperança bate.</w:t>
      </w:r>
    </w:p>
    <w:p w14:paraId="610DD921"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Na Amazônia, essa pergunta é particularmente dolorosa. Temos empreendimentos que foram licenciados seguindo todos os ritos, com estudos volumosos, audiências públicas, condicionantes extensas, e ainda assim causaram impactos devastadores — Belo Monte é o exemplo mais emblemático. Isso mostra que o licenciamento, sozinho, não resolve. Ele é necessário, mas insuficiente. Os pontos fortes são: obrigar uma reflexão prévia sobre impactos, gerar informação técnica sobre os ecossistemas, criar espaços — mesmo que imperfeitos — de participação social, estabelecer condicionantes que podem ser cobradas judicialmente. As fragilidades são muitas: a assimetria de poder entre empreendedores e comunidades afetadas, a captura política dos órgãos ambientais, a dificuldade de prever impactos cumulativos e sinérgicos, a fragilidade da fiscalização. Na Amazônia, ainda temos o problema dos licenciamentos estaduais de atividades que têm impacto federal, como a abertura de estradas que viabilizam desmatamento em larga escala.</w:t>
      </w:r>
    </w:p>
    <w:p w14:paraId="6B4FA1E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empreendedores, a relação é frequentemente conflituosa. Muitos encaram o órgão ambiental como inimigo, não como parceiro para viabilizar projetos sustentáveis. As grandes mineradoras e empresas de energia têm equipes sofisticadas, sabem jogar o jogo, contratam as melhores consultorias. Já os pequenos produtores rurais muitas vezes nem entendem por que precisam de licença e veem a gente como perseguição do Estado. Com comunidades afetadas — ribeirinhos, quilombolas, indígenas, assentados — a relação é complexa. Muitas vezes somos vistos com desconfiança, porque o Estado historicamente não protegeu essas populações. Tento construir diálogo, explicar o processo, ouvir as preocupações, mas tenho limites institucionais. O Ministério Público e a Defensoria são aliados importantes, pressionam por mais rigor, mas às vezes também nos responsabilizam por decisões que não tivemos autonomia para tomar de outra forma.</w:t>
      </w:r>
    </w:p>
    <w:p w14:paraId="6901F4E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Para a Amazônia, especificamente, defendo o fortalecimento do licenciamento federal para empreendimentos de impacto regional, porque os estados têm menos capacidade de resistir a pressões econômicas locais. Mas isso vale para qualquer lugar: precisamos de órgãos ambientais com autonomia técnica e financeira, carreiras valorizadas, estrutura adequada. Sugeriria também aprimorar a avaliação de impactos cumulativos: não faz sentido licenciar empreendimentos isoladamente quando o problema é o efeito combinado de dezenas deles na mesma bacia hidrográfica. A participação social precisa ser real, não teatro: comunidades têm que ter acesso prévio aos estudos em linguagem compreensível, ter tempo para se organizar, ter suas demandas efetivamente consideradas. O que funciona e deve ser mantido é o princípio </w:t>
      </w:r>
      <w:r w:rsidRPr="000B2D22">
        <w:rPr>
          <w:rFonts w:ascii="Times New Roman" w:eastAsia="Times New Roman" w:hAnsi="Times New Roman" w:cs="Times New Roman"/>
          <w:kern w:val="0"/>
          <w:lang w:val="pt-BR"/>
          <w14:ligatures w14:val="none"/>
        </w:rPr>
        <w:lastRenderedPageBreak/>
        <w:t xml:space="preserve">da prevenção, a exigência de estudos técnicos, a possibilidade de recurso administrativo e judicial. </w:t>
      </w:r>
      <w:proofErr w:type="spellStart"/>
      <w:r w:rsidRPr="000B2D22">
        <w:rPr>
          <w:rFonts w:ascii="Times New Roman" w:eastAsia="Times New Roman" w:hAnsi="Times New Roman" w:cs="Times New Roman"/>
          <w:kern w:val="0"/>
          <w14:ligatures w14:val="none"/>
        </w:rPr>
        <w:t>Retroceder</w:t>
      </w:r>
      <w:proofErr w:type="spellEnd"/>
      <w:r w:rsidRPr="000B2D22">
        <w:rPr>
          <w:rFonts w:ascii="Times New Roman" w:eastAsia="Times New Roman" w:hAnsi="Times New Roman" w:cs="Times New Roman"/>
          <w:kern w:val="0"/>
          <w14:ligatures w14:val="none"/>
        </w:rPr>
        <w:t xml:space="preserve"> nesses </w:t>
      </w:r>
      <w:proofErr w:type="spellStart"/>
      <w:r w:rsidRPr="000B2D22">
        <w:rPr>
          <w:rFonts w:ascii="Times New Roman" w:eastAsia="Times New Roman" w:hAnsi="Times New Roman" w:cs="Times New Roman"/>
          <w:kern w:val="0"/>
          <w14:ligatures w14:val="none"/>
        </w:rPr>
        <w:t>pontos</w:t>
      </w:r>
      <w:proofErr w:type="spellEnd"/>
      <w:r w:rsidRPr="000B2D22">
        <w:rPr>
          <w:rFonts w:ascii="Times New Roman" w:eastAsia="Times New Roman" w:hAnsi="Times New Roman" w:cs="Times New Roman"/>
          <w:kern w:val="0"/>
          <w14:ligatures w14:val="none"/>
        </w:rPr>
        <w:t xml:space="preserve"> seria </w:t>
      </w:r>
      <w:proofErr w:type="spellStart"/>
      <w:r w:rsidRPr="000B2D22">
        <w:rPr>
          <w:rFonts w:ascii="Times New Roman" w:eastAsia="Times New Roman" w:hAnsi="Times New Roman" w:cs="Times New Roman"/>
          <w:kern w:val="0"/>
          <w14:ligatures w14:val="none"/>
        </w:rPr>
        <w:t>desastroso</w:t>
      </w:r>
      <w:proofErr w:type="spellEnd"/>
      <w:r w:rsidRPr="000B2D22">
        <w:rPr>
          <w:rFonts w:ascii="Times New Roman" w:eastAsia="Times New Roman" w:hAnsi="Times New Roman" w:cs="Times New Roman"/>
          <w:kern w:val="0"/>
          <w14:ligatures w14:val="none"/>
        </w:rPr>
        <w:t>.</w:t>
      </w:r>
    </w:p>
    <w:p w14:paraId="0B1C21CD"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4464A903">
          <v:rect id="_x0000_i1031" style="width:0;height:1.5pt" o:hralign="center" o:hrstd="t" o:hr="t" fillcolor="#a0a0a0" stroked="f"/>
        </w:pict>
      </w:r>
    </w:p>
    <w:p w14:paraId="51496294"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3</w:t>
      </w:r>
    </w:p>
    <w:p w14:paraId="0757AEF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Marcos, 52 anos, Analista Ambiental da CETESB (Companhia Ambiental do Estado de São Paulo), 26 anos de experiência</w:t>
      </w:r>
    </w:p>
    <w:p w14:paraId="49DF31F6"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A CETESB é um órgão com tradição, estrutura relativamente boa para os padrões brasileiros e uma cultura técnica forte. Isso não significa que o trabalho seja fácil. São Paulo tem a maior concentração industrial do país, uma região metropolitana com problemas ambientais graves, áreas de mananciais sob pressão constante, resíduos industriais históricos que ainda contaminam solos e águas. Meu trabalho é principalmente com licenciamento industrial — químicas, farmacêuticas, metalúrgicas — e com remediação de áreas contaminadas. Os desafios são a complexidade técnica dos processos, a pressão do setor industrial por agilidade, e a necessidade constante de atualização diante de novas tecnologias e novos poluentes. Temos também conflitos com municípios que querem atrair indústrias e pressionam para flexibilizar exigências.</w:t>
      </w:r>
    </w:p>
    <w:p w14:paraId="128C7F1D"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Na CETESB, historicamente, há uma cultura de defesa do parecer técnico. Isso não significa que não existam pressões — existem, e fortes —, mas há um respaldo institucional para o analista que fundamenta bem sua posição. Já vivi situações de pressão, principalmente em processos de grandes empresas com influência política. A estratégia é sempre documentar: registro em sistema, comunicações por escrito, pareceres bem fundamentados. Se vier questionamento, está tudo registrado. Mas reconheço que essa proteção institucional não é igual em todos os órgãos estaduais. Tenho colegas de outros estados que relatam situações muito mais difíceis, pressão direta de governadores, ameaças veladas. Em São Paulo, a pressão é mais sutil, mais por vias burocráticas — contingenciamento de recursos, demora em autorizar viagens, sobrecarga de trabalho.</w:t>
      </w:r>
    </w:p>
    <w:p w14:paraId="32F53FB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O licenciamento cumpre um papel importante, mas é um papel limitado. Ele funciona bem para empreendimentos que operam na legalidade e querem manter sua licença. Essas empresas cumprem condicionantes, investem em controle ambiental, reportam dados de monitoramento. O problema são os que operam à margem — pequenas indústrias clandestinas, atividades informais, empreendimentos que obtêm a licença e depois descumprem. A fragilidade maior, na minha experiência, é a gestão de passivos: áreas contaminadas por décadas de atividade industrial, resíduos dispostos irregularmente no passado, contaminação de águas subterrâneas que só foi descoberta anos depois. O licenciamento olha para frente, para novos empreendimentos, mas temos um legado de problemas que exige outra abordagem. Outro ponto frágil é a fragmentação: licenciamos a fábrica, mas não olhamos para a cadeia produtiva, para a logística, para o descarte dos produtos.</w:t>
      </w:r>
    </w:p>
    <w:p w14:paraId="059A5AED"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o setor industrial paulista, a relação é profissional. As grandes empresas têm departamentos ambientais estruturados, conhecem a legislação, sabem o que esperar do processo. Muitas vezes discutimos tecnicamente de igual para igual. O conflito maior é com empresas de médio porte que acham o licenciamento </w:t>
      </w:r>
      <w:r w:rsidRPr="000B2D22">
        <w:rPr>
          <w:rFonts w:ascii="Times New Roman" w:eastAsia="Times New Roman" w:hAnsi="Times New Roman" w:cs="Times New Roman"/>
          <w:kern w:val="0"/>
          <w:lang w:val="pt-BR"/>
          <w14:ligatures w14:val="none"/>
        </w:rPr>
        <w:lastRenderedPageBreak/>
        <w:t>excessivamente burocrático e não entendem por que precisam de tantas exigências. Com a comunidade, a interação é menor do que deveria, porque a maioria dos licenciamentos industriais não exige audiência pública. Quando há, geralmente é em projetos mais impactantes, e aí aparecem as tensões: moradores de bairros próximos preocupados com poluição, movimentos ambientalistas questionando o empreendimento. Tento ser transparente, explicar os riscos e as medidas de controle, mas reconheço que a linguagem técnica é uma barreira. Com o Ministério Público, mantemos uma relação de respeito mútuo; eles nos cobram, questionam, mas também reconhecem nosso trabalho técnico.</w:t>
      </w:r>
    </w:p>
    <w:p w14:paraId="0D9EEADA"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Sugeriria investir mais em fiscalização e monitoramento pós-licença. Gastamos muita energia na análise prévia e pouca no acompanhamento. Proporia também integrar melhor o licenciamento com outras políticas: gestão de resíduos, recursos hídricos, uso do solo. Hoje são compartimentos estanques que nem sempre conversam. Modernizaria os sistemas, investiria em monitoramento remoto, sensores, análise de dados em tempo real — a tecnologia permite isso, mas estamos defasados. Manteria o rigor técnico como princípio, a exigência de corpo técnico qualificado, a independência do parecer técnico em relação a pressões políticas. O modelo da CETESB, com autonomia administrativa e financeira, deveria ser ampliado para outros estados. Não dá para fazer licenciamento sério com órgão sucateado, analista desmotivado e interferência política direta.</w:t>
      </w:r>
    </w:p>
    <w:p w14:paraId="24A45BE1"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64B4B35A">
          <v:rect id="_x0000_i1032" style="width:0;height:1.5pt" o:hralign="center" o:hrstd="t" o:hr="t" fillcolor="#a0a0a0" stroked="f"/>
        </w:pict>
      </w:r>
    </w:p>
    <w:p w14:paraId="5065806F"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4</w:t>
      </w:r>
    </w:p>
    <w:p w14:paraId="60FCF6EB"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Luciana, 41 anos, Analista Ambiental do IMA (Instituto do Meio Ambiente) de Santa Catarina, 15 anos de experiência</w:t>
      </w:r>
    </w:p>
    <w:p w14:paraId="639971FB"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Santa Catarina é um estado com muita pressão sobre os recursos naturais. Temos um setor agropecuário forte, especialmente suinocultura e avicultura, que gera problemas sérios de poluição hídrica. Temos também pressão imobiliária intensa no litoral, desmatamento de Mata Atlântica para agricultura e silvicultura, mineração de carvão no sul com passivos históricos enormes. Trabalho principalmente com licenciamento de atividades agropecuárias e com recuperação de áreas degradadas pela mineração. Os desafios são a quantidade de processos — a demanda é muito maior que nossa capacidade de análise —, a pressão política do setor rural que é muito forte no estado, e a dificuldade de fiscalizar propriedades rurais dispersas em um território extenso. Há também o desafio de lidar com poluição difusa, que não vem de uma fonte pontual, mas de milhares de pequenas propriedades.</w:t>
      </w:r>
    </w:p>
    <w:p w14:paraId="10B6978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No setor agropecuário, a pressão por simplificação e agilidade é enorme. O argumento é sempre o mesmo: "o produtor rural não pode esperar, a safra não espera, o mercado não espera". E há uma pressão política muito organizada: sindicatos rurais, cooperativas, bancada ruralista na Assembleia Legislativa. Já participei de reuniões em que representantes do setor exigiam que "destravássemos" licenciamentos, com ameaças veladas de cortar orçamento do órgão. É intimidador. Tento manter o foco técnico, mas confesso que há um desgaste emocional grande. Alguns colegas cederam e adotaram uma postura mais "flexível", que na prática significa menos rigor. Eu ainda resisto, documento tudo, fundamento os pareceres, mas sei que isso me coloca em uma posição </w:t>
      </w:r>
      <w:r w:rsidRPr="000B2D22">
        <w:rPr>
          <w:rFonts w:ascii="Times New Roman" w:eastAsia="Times New Roman" w:hAnsi="Times New Roman" w:cs="Times New Roman"/>
          <w:kern w:val="0"/>
          <w:lang w:val="pt-BR"/>
          <w14:ligatures w14:val="none"/>
        </w:rPr>
        <w:lastRenderedPageBreak/>
        <w:t>delicada internamente. A cultura institucional nem sempre protege quem defende posições técnicas impopulares.</w:t>
      </w:r>
    </w:p>
    <w:p w14:paraId="47DF0A3A"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Para atividades pontuais — uma indústria, uma mineração — o licenciamento funciona razoavelmente. Você identifica a fonte, estabelece condicionantes, acompanha. O problema é quando a questão ambiental é difusa, cumulativa, sistêmica. No caso da suinocultura catarinense, por exemplo, o impacto individual de cada propriedade pode ser pequeno, mas o efeito combinado de milhares delas na mesma bacia hidrográfica é devastador. O licenciamento individual não captura isso. Outra fragilidade é a assimetria de capacidade: o produtor rural pequeno muitas vezes não tem condição de contratar consultoria, fazer estudo ambiental, cumprir condicionantes complexas. Isso gera informalidade e, paradoxalmente, menos controle ambiental. O ponto forte é que o licenciamento criou uma cultura, mesmo que incipiente, de que atividades econômicas têm consequências ambientais que precisam ser consideradas. Isso já é algo.</w:t>
      </w:r>
    </w:p>
    <w:p w14:paraId="52982F28"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A relação com o setor agropecuário é marcada por desconfiança. Muitos produtores veem o órgão ambiental como inimigo, como obstáculo à sua atividade. Há um discurso muito forte de que "o ambientalismo atrapalha quem produz". Tento desconstruir isso no dia a dia, mostrar que boas práticas ambientais podem ser vantajosas economicamente também, mas é uma batalha difícil contra décadas de uma cultura produtivista que ignorou questões ambientais. Com as comunidades afetadas pela poluição — moradores de cidades que dependem de rios contaminados por dejetos suínos, por exemplo — a relação é de cobrança. Eles querem que a gente resolva problemas que são estruturais, que exigiriam transformações profundas no modelo produtivo. Posso exigir tratamento de efluentes, mas não posso mudar sozinha um sistema agroindustrial inteiro. É frustrante para todos.</w:t>
      </w:r>
    </w:p>
    <w:p w14:paraId="3355F47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Defendo fortemente instrumentos de gestão ambiental territorial, que olhem para bacias hidrográficas, para regiões, não só para empreendimentos individuais. Precisamos de zoneamento ambiental sério, com capacidade de suporte definida: quantos suínos cabem nessa bacia sem comprometer a qualidade da água? Isso deveria orientar o licenciamento, não o contrário. Também sugeriria programas de regularização e adequação para pequenos produtores, com assistência técnica e linhas de crédito para investir em tratamento de efluentes. Punir o pequeno produtor que polui por falta de alternativa não resolve o problema. E fortaleceria a fiscalização com tecnologia: imagens de satélite, drones, monitoramento remoto de qualidade da água. Hoje dependemos demais de denúncias e vistorias presenciais, que são insuficientes. Manteria a exigência de licenciamento, mas tornaria o processo mais proporcional ao risco e mais integrado com políticas de desenvolvimento rural sustentável.</w:t>
      </w:r>
    </w:p>
    <w:p w14:paraId="038F3D8A"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035166AE">
          <v:rect id="_x0000_i1033" style="width:0;height:1.5pt" o:hralign="center" o:hrstd="t" o:hr="t" fillcolor="#a0a0a0" stroked="f"/>
        </w:pict>
      </w:r>
    </w:p>
    <w:p w14:paraId="29388A3C"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5</w:t>
      </w:r>
    </w:p>
    <w:p w14:paraId="791BF4FD"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Carlos Eduardo, 45 anos, Analista Ambiental do INEA (Instituto Estadual do Ambiente) do Rio de Janeiro, 18 anos de experiência</w:t>
      </w:r>
    </w:p>
    <w:p w14:paraId="40927BE8"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O Rio de Janeiro concentra desafios ambientais de todo tipo: temos região metropolitana densamente povoada com problemas graves de saneamento, polo </w:t>
      </w:r>
      <w:r w:rsidRPr="000B2D22">
        <w:rPr>
          <w:rFonts w:ascii="Times New Roman" w:eastAsia="Times New Roman" w:hAnsi="Times New Roman" w:cs="Times New Roman"/>
          <w:kern w:val="0"/>
          <w:lang w:val="pt-BR"/>
          <w14:ligatures w14:val="none"/>
        </w:rPr>
        <w:lastRenderedPageBreak/>
        <w:t>petroquímico, áreas industriais antigas com passivos de contaminação, pressão imobiliária sobre áreas de preservação, e ainda a Baía de Guanabara, que é um símbolo nacional de degradação ambiental. Trabalho principalmente com licenciamento de atividades industriais e portuárias, além de participar de processos relacionados à indústria de óleo e gás. Os desafios são muitos: a complexidade técnica dos processos, especialmente os relacionados a petróleo; a pressão política em um estado onde a indústria petrolífera tem peso econômico enorme; a herança de problemas ambientais históricos que não foram resolvidos; e a instabilidade institucional — o INEA já passou por várias crises, contingenciamentos, mudanças de gestão que afetam a continuidade do trabalho.</w:t>
      </w:r>
    </w:p>
    <w:p w14:paraId="4EA83FA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A pressão é constante, especialmente em processos ligados à cadeia de óleo e gás. O argumento é sempre econômico: royalties, empregos, desenvolvimento. E não é um argumento falso — a economia fluminense depende muito desse setor. Mas isso não pode justificar atropelar a análise técnica. Já vivi situações de pressão direta, inclusive com prazos impostos por decreto para "agilizar" licenciamentos específicos. A estratégia que uso é técnica: documento tudo, exijo que os estudos estejam completos, fundamento bem os pareceres. Se a decisão final for política, que seja, mas o registro técnico fica. Alguns processos emblemáticos, como o Comperj, mostraram o que acontece quando a pressão política atropela a análise técnica: problemas ambientais, judicialização, atrasos que no final das contas saem mais caros do que um licenciamento bem feito desde o início.</w:t>
      </w:r>
    </w:p>
    <w:p w14:paraId="279E0737"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O licenciamento é fundamental como filtro mínimo de qualidade ambiental. Sem ele, seria o vale-tudo. Mas sua efetividade depende muito do contexto institucional. Em um órgão fortalecido, com equipe qualificada e autonomia técnica, o licenciamento pode efetivamente prevenir e mitigar impactos. Em um órgão fragilizado, vira formalidade burocrática que não protege nada. No Rio, vivemos as duas situações em diferentes momentos. As fragilidades que identifico são: a dificuldade de fazer avaliação ambiental estratégica, olhando para o conjunto de empreendimentos e não só para cada um isoladamente; a precariedade do acompanhamento pós-licença; a assimetria de poder entre empreendedores bem assessorados e comunidades vulneráveis; e a fragmentação entre licenciamento estadual e federal, que às vezes gera sobreposições ou lacunas.</w:t>
      </w:r>
    </w:p>
    <w:p w14:paraId="748788E4"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a indústria de óleo e gás, a relação é profissional mas tensa. São empresas com recursos enormes, equipes técnicas qualificadas, capacidade de contratar as melhores consultorias e escritórios de advocacia. Quando contestamos algo, vem contra-argumentação pesada. Precisamos estar muito bem preparados tecnicamente. Com comunidades de pescadores, moradores de áreas próximas a terminais e refinarias, a relação é de cobrança e desconfiança. Eles sofrem os impactos — poluição, restrição de acesso a áreas de pesca, riscos de acidentes — e muitas vezes sentem que o órgão ambiental não os protege adequadamente. E em parte têm razão: nossos instrumentos são limitados, as compensações são insuficientes, a participação social é formal. Com ONGs ambientalistas, a relação varia: algumas são parceiras importantes que trazem informações e pressionam por mais rigor; outras têm uma postura mais combativa que dificulta o diálogo.</w:t>
      </w:r>
    </w:p>
    <w:p w14:paraId="0E9B90B6"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Minha principal sugestão é blindar os órgãos ambientais de interferência política direta. Isso significa autonomia administrativa e financeira, mandato para </w:t>
      </w:r>
      <w:r w:rsidRPr="000B2D22">
        <w:rPr>
          <w:rFonts w:ascii="Times New Roman" w:eastAsia="Times New Roman" w:hAnsi="Times New Roman" w:cs="Times New Roman"/>
          <w:kern w:val="0"/>
          <w:lang w:val="pt-BR"/>
          <w14:ligatures w14:val="none"/>
        </w:rPr>
        <w:lastRenderedPageBreak/>
        <w:t>dirigentes, carreira estruturada para analistas. Sem isso, o licenciamento fica refém do governo de turno. Sugeriria também investir em avaliação ambiental estratégica para setores e regiões, não só licenciamento de projetos individuais. Antes de licenciar mais um terminal na Baía de Guanabara, precisamos de um plano para a baía como um todo. Fortaleceria muito a participação social: as audiências públicas hoje são insuficientes, as comunidades não têm acesso a assessoria técnica independente para questionar os estudos. E manteria como princípios inegociáveis: a análise técnica prévia à implantação, a exigência de estudos de impacto, o direito de participação da sociedade, a responsabilização do empreendedor por danos. Qualquer proposta de "simplificação" que elimine esses princípios é retrocesso.</w:t>
      </w:r>
    </w:p>
    <w:p w14:paraId="010B4F97"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64DCD2A9">
          <v:rect id="_x0000_i1034" style="width:0;height:1.5pt" o:hralign="center" o:hrstd="t" o:hr="t" fillcolor="#a0a0a0" stroked="f"/>
        </w:pict>
      </w:r>
    </w:p>
    <w:p w14:paraId="29F9138C"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6</w:t>
      </w:r>
    </w:p>
    <w:p w14:paraId="536FA47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Patrícia, 38 anos, Analista Ambiental da SEMAD (Secretaria de Estado de Meio Ambiente e Desenvolvimento Sustentável) de Minas Gerais, 12 anos de experiência</w:t>
      </w:r>
    </w:p>
    <w:p w14:paraId="7D05874A"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Minas Gerais é o estado da mineração, e isso define muito do nosso trabalho. Temos também agropecuária forte, siderurgia, eucalipto em larga escala, e o maior número de barragens de rejeitos do país. Trabalho com licenciamento de mineração e de barragens, o que significa estar no centro de uma das questões ambientais mais sensíveis do Brasil. Após as tragédias de Mariana e Brumadinho, a atenção sobre nosso trabalho aumentou enormemente. Os desafios são imensos: a pressão econômica do setor minerador, que é decisivo para a economia estadual; a complexidade técnica de avaliar riscos de estruturas como barragens; a responsabilidade de decisões que podem custar vidas se errarmos; e a sensação de que, apesar de tudo, as condições estruturais que levaram às tragédias não mudaram substancialmente.</w:t>
      </w:r>
    </w:p>
    <w:p w14:paraId="5824156C"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Depois de Brumadinho, houve uma mudança no discurso: todo mundo diz que segurança é prioridade, que não pode haver pressão sobre análises técnicas. Na prática, a pressão continua, só ficou mais sutil. O setor minerador é muito poderoso em Minas, financia campanhas, tem influência em todos os níveis de governo. Quando você questiona um projeto, quando exige complementações, quando pede revisão de cálculos de estabilidade, há reações. Nem sempre diretas, mas você sente. A responsabilização de colegas da SEMAD no caso de Brumadinho, inclusive criminal, criou um clima de medo na instituição. Paradoxalmente, isso pode levar tanto a mais rigor — porque ninguém quer ser responsabilizado — quanto a paralisia — porque qualquer decisão parece arriscada. Eu tento manter o foco: análise técnica rigorosa, documentação completa, fundamentação sólida. Se fizer isso e ainda assim der errado, pelo menos fiz meu trabalho corretamente.</w:t>
      </w:r>
    </w:p>
    <w:p w14:paraId="7B56ADAB"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Mariana e Brumadinho mostraram os limites do licenciamento de forma trágica. Aquelas barragens eram licenciadas, tinham declarações de estabilidade, eram monitoradas — e romperam, mataram centenas de pessoas, destruíram ecossistemas inteiros. Isso obriga a uma reflexão séria sobre a efetividade do instrumento. Não acho que o problema seja o licenciamento em si, mas a forma como foi capturado. Estudos feitos por consultorias pagas pelo empreendedor, auditorias de segurança que eram formalidades, condicionantes que não eram fiscalizadas, pressão para aprovar, pressão para renovar licenças. O sistema estava — e em parte ainda está — viciado. Os pontos </w:t>
      </w:r>
      <w:r w:rsidRPr="000B2D22">
        <w:rPr>
          <w:rFonts w:ascii="Times New Roman" w:eastAsia="Times New Roman" w:hAnsi="Times New Roman" w:cs="Times New Roman"/>
          <w:kern w:val="0"/>
          <w:lang w:val="pt-BR"/>
          <w14:ligatures w14:val="none"/>
        </w:rPr>
        <w:lastRenderedPageBreak/>
        <w:t>fortes são a existência de um momento de análise prévia, de registro documental, de possibilidade de responsabilização. Mas precisamos de mudanças profundas: auditorias independentes, fiscalização robusta, responsabilização efetiva de quem aprova e de quem opera.</w:t>
      </w:r>
    </w:p>
    <w:p w14:paraId="4751665E"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as mineradoras, a relação ficou mais tensa depois das tragédias. De um lado, há um esforço de mostrar que mudaram, que estão investindo em segurança. De outro, continua a pressão por licenciamentos, por prazos, por flexibilização de exigências. É uma relação esquizofrênica. Com as comunidades afetadas — e em Minas temos muitas, não só as que sofreram os rompimentos, mas as que vivem à sombra de barragens que podem romper — a relação é de cobrança intensa. Elas querem garantias que não temos como dar. Posso exigir monitoramento, inspeções, planos de emergência, mas não posso garantir que uma barragem não vai romper. É uma angústia que compartilho com elas. O Ministério Público se tornou um ator central, pressionando por mais rigor, questionando decisões, propondo ações. Isso ajuda, mas também cria um ambiente de insegurança jurídica para quem decide.</w:t>
      </w:r>
    </w:p>
    <w:p w14:paraId="18D0F7B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Primeira e principal sugestão: eliminar o automonitoramento para estruturas de alto risco. Barragens de rejeitos não podem depender de declarações do próprio empreendedor. Precisamos de fiscalização estatal direta, contínua, com equipamentos de monitoramento em tempo real operados pelo poder público. Segunda: criar uma agência reguladora independente para mineração, nos moldes da ANP ou da ANEEL, com autonomia técnica e financeira, fora do alcance direto dos governos estaduais que são capturados pelo setor. Terceira: garantir direitos reais às comunidades afetadas, inclusive direito de veto em situações de risco inaceitável. Não é democrático que pessoas sejam obrigadas a viver sob risco de morte para que uma empresa tenha lucro. Manteria a exigência de licenciamento, obviamente, e fortaleceria a responsabilização criminal e civil — não só de operadores, mas de gestores e acionistas.</w:t>
      </w:r>
    </w:p>
    <w:p w14:paraId="23BB2F73"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068A991B">
          <v:rect id="_x0000_i1035" style="width:0;height:1.5pt" o:hralign="center" o:hrstd="t" o:hr="t" fillcolor="#a0a0a0" stroked="f"/>
        </w:pict>
      </w:r>
    </w:p>
    <w:p w14:paraId="5F1802B3"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7</w:t>
      </w:r>
    </w:p>
    <w:p w14:paraId="372C8883"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André, 55 anos, Analista Ambiental do IMASUL (Instituto de Meio Ambiente de Mato Grosso do Sul), 24 anos de experiência</w:t>
      </w:r>
    </w:p>
    <w:p w14:paraId="427DCA41"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Mato Grosso do Sul é um estado de fronteira agrícola consolidada, com agronegócio forte — soja, milho, pecuária — e agora também com expansão da cana-de-açúcar para etanol. Temos ainda o Pantanal, que é um bioma único, patrimônio nacional, cada vez mais ameaçado. Trabalho principalmente com licenciamento de atividades agropecuárias, frigoríficos, usinas de açúcar e álcool, e empreendimentos que afetam o Pantanal. Os desafios são a extensão territorial enorme com equipe pequena, a força política do agronegócio no estado, e a dificuldade de conciliar desenvolvimento econômico com proteção de um bioma tão sensível quanto o Pantanal. Os incêndios de 2020 mostraram o quanto estamos vulneráveis: o Pantanal queimou como nunca, e nossos instrumentos de licenciamento não foram capazes de prevenir isso.</w:t>
      </w:r>
    </w:p>
    <w:p w14:paraId="6EC4F015"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Em Mato Grosso do Sul, o agronegócio manda. Isso não é força de expressão. O setor financia campanhas, elege governadores, deputados, prefeitos. A pressão sobre o órgão ambiental é permanente. Já ouvi, literalmente, que "o meio </w:t>
      </w:r>
      <w:r w:rsidRPr="000B2D22">
        <w:rPr>
          <w:rFonts w:ascii="Times New Roman" w:eastAsia="Times New Roman" w:hAnsi="Times New Roman" w:cs="Times New Roman"/>
          <w:kern w:val="0"/>
          <w:lang w:val="pt-BR"/>
          <w14:ligatures w14:val="none"/>
        </w:rPr>
        <w:lastRenderedPageBreak/>
        <w:t>ambiente não pode atrapalhar o progresso do estado". Licenciar uma usina de etanol em área sensível, questionar a supressão de vegetação nativa para pasto, exigir reserva legal — tudo isso gera conflito. A estratégia que adoto é técnica e legal: fundamento no Código Florestal, nas normas estaduais, nos estudos. Mas reconheço que há limites. Quando a decisão é política, o parecer técnico vira apenas uma formalidade a ser superada. Já vi licenças emitidas contra recomendação técnica, com "decisão de diretoria" ou "avaliação de colegiado" que reverteu a análise do servidor. É desanimador.</w:t>
      </w:r>
    </w:p>
    <w:p w14:paraId="143B58FB"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Para atividades pontuais — uma usina, um frigorífico — o licenciamento consegue estabelecer parâmetros, exigir tratamento de efluentes, definir áreas de preservação. Isso funciona razoavelmente. O problema é a escala. Quando você licencia uma fazenda de soja, ela pode estar em conformidade. Quando você tem milhares de fazendas convertendo o Cerrado em monocultura, o impacto cumulativo é devastador — perda de biodiversidade, alteração de ciclos hídricos, emissão de carbono — e o licenciamento individual não captura isso. No Pantanal, temos um desafio ainda maior: é um sistema que depende de pulso de inundação, de conectividade hídrica, de processos ecológicos em escala de bacia. Licenciar empreendimentos pontuais sem olhar para o sistema como um todo é insuficiente. Precisamos de instrumentos de gestão territorial, zoneamento ecológico-econômico, avaliação ambiental estratégica.</w:t>
      </w:r>
    </w:p>
    <w:p w14:paraId="43D158B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o setor produtivo, especialmente pecuaristas e agricultores, a relação é de tensão permanente. Há uma cultura arraigada de que a propriedade privada é absoluta, de que o dono da terra pode fazer o que quiser. O licenciamento ambiental é visto como intromissão do Estado. Tento explicar que não é assim, que a Constituição estabelece a função socioambiental da propriedade, mas é uma batalha cultural, não só técnica. Com as comunidades tradicionais do Pantanal — ribeirinhos, pescadores, pequenos produtores — a relação é mais próxima. Eles dependem do bioma íntegro para sua sobrevivência, são aliados naturais da proteção ambiental. Mas também são vulneráveis, têm pouca voz política. As ONGs que atuam no Pantanal são parceiras importantes, trazem denúncias, informações, pressão. O Ministério Público Estadual e Federal também são aliados na defesa do bioma.</w:t>
      </w:r>
    </w:p>
    <w:p w14:paraId="51447164"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Para o Pantanal, defendo a criação de um regime especial de licenciamento, mais restritivo, que reconheça a singularidade do bioma. Não podemos tratar o Pantanal como qualquer outra região. Sugeriria também investimento sério em prevenção e combate a incêndios, com brigadas permanentes, monitoramento por satélite, planos de manejo do fogo. Os incêndios recentes mostraram que estávamos despreparados. Para o estado como um todo, defendo o fortalecimento do zoneamento ecológico-econômico como instrumento de ordenamento territorial, que oriente o licenciamento, não o contrário. Também investiria em pagamento por serviços ambientais para proprietários que conservam, criando incentivos econômicos para a preservação. Manteria a exigência de licenciamento, o princípio da prevenção, a reserva legal. O que funciona bem é a existência de um momento de análise prévia — isso já evita muitos absurdos. O desafio é fazer essa análise de forma mais integrada, olhando para o território e não só para o empreendimento.</w:t>
      </w:r>
    </w:p>
    <w:p w14:paraId="49BEE32B"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0E206705">
          <v:rect id="_x0000_i1036" style="width:0;height:1.5pt" o:hralign="center" o:hrstd="t" o:hr="t" fillcolor="#a0a0a0" stroked="f"/>
        </w:pict>
      </w:r>
    </w:p>
    <w:p w14:paraId="3B1DBA4B"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8</w:t>
      </w:r>
    </w:p>
    <w:p w14:paraId="7E80A8A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lastRenderedPageBreak/>
        <w:t>Juliana, 36 anos, Analista Ambiental do IBAMA cedida ao órgão estadual de Sergipe (ADEMA), 10 anos de experiência</w:t>
      </w:r>
    </w:p>
    <w:p w14:paraId="28D24371"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Sergipe é o menor estado do Brasil, mas tem uma diversidade de desafios ambientais impressionante: litoral com pressão imobiliária e erosão costeira, Caatinga no interior com desertificação avançando, rios assoreados, a foz do São Francisco em situação crítica. Trabalho principalmente com licenciamento de empreendimentos costeiros, carcinicultura, e projetos de irrigação. A ADEMA é um órgão pequeno, com equipe reduzida, recursos limitados. Fui cedida pelo IBAMA para fortalecer a capacidade técnica, e isso diz muito sobre a situação: o estado não consegue estruturar seu próprio quadro. Os desafios são a falta de pessoal, a pressão política intensa em um estado pequeno onde todo mundo se conhece, e a complexidade de gerir recursos naturais já degradados.</w:t>
      </w:r>
    </w:p>
    <w:p w14:paraId="257211CE"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Em um estado pequeno, a pressão é muito direta. O secretário de meio ambiente conhece pessoalmente os empresários, o governador atende telefonema de empreendedor, o deputado visita o órgão para "acompanhar" processos. Não há a impessoalidade que talvez exista em órgãos maiores. Já vivi situações de pressão explícita, inclusive com ameaças veladas de que "quem atrapalha não fica". Sendo cedida federal, tenho uma proteção que colegas estaduais não têm — não podem me exonerar tão facilmente. Uso isso para defender posições técnicas, mas sei que tenho um privilégio. Colegas estaduais, em cargo comissionado, são muito mais vulneráveis. Alguns capitulam, outros pedem para sair, outros resistem até serem removidos. É um ambiente hostil para quem quer fazer licenciamento sério.</w:t>
      </w:r>
    </w:p>
    <w:p w14:paraId="2421D7D1"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Em Sergipe, o licenciamento enfrenta um desafio específico: muitos dos problemas ambientais são anteriores a qualquer licenciamento, são passivos históricos. O Rio Sergipe já está degradado há décadas, a erosão costeira começou antes de qualquer regulação, a Caatinga foi desmatada há gerações. Então o licenciamento é importante para não piorar, mas sozinho não reverte o quadro. O que funciona bem é a exigência de medidas compensatórias: quando um empreendimento afeta determinada área, exigimos compensação em outra. Isso gerou recursos para algumas unidades de conservação, para recuperação de áreas degradadas. O que funciona mal é a fiscalização: emitimos licenças com condicionantes que nunca conseguimos verificar se estão sendo cumpridas. Não temos pessoal, não temos veículos, não temos sistema de monitoramento adequado.</w:t>
      </w:r>
    </w:p>
    <w:p w14:paraId="4161277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A relação com empreendedores em Sergipe é muito marcada por política. Quem tem conexões políticas consegue acelerar processos, consegue reuniões, consegue "flexibilização" de exigências. Quem não tem, enfrenta a fila normal, que é longa por falta de capacidade do órgão. É uma injustiça que incomoda. Com comunidades afetadas — pescadores artesanais prejudicados por projetos de carcinicultura, por exemplo — a relação é de impotência compartilhada. Eles vêm reclamar, denunciar, pedir providências, e muitas vezes não consigo dar a resposta que precisam. Faltam recursos para fiscalizar, falta força política para enfrentar interesses econômicos, falta estrutura legal às vezes. ONGs e universidades são aliadas importantes: trazem estudos, dados, pressão. O Ministério Público é crucial — muitas vezes a ação judicial é o único caminho para fazer valer o que o licenciamento determinou.</w:t>
      </w:r>
    </w:p>
    <w:p w14:paraId="473314EF"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b/>
          <w:bCs/>
          <w:kern w:val="0"/>
          <w:lang w:val="pt-BR"/>
          <w14:ligatures w14:val="none"/>
        </w:rPr>
        <w:lastRenderedPageBreak/>
        <w:t>Pergunta 5:</w:t>
      </w:r>
      <w:r w:rsidRPr="000B2D22">
        <w:rPr>
          <w:rFonts w:ascii="Times New Roman" w:eastAsia="Times New Roman" w:hAnsi="Times New Roman" w:cs="Times New Roman"/>
          <w:kern w:val="0"/>
          <w:lang w:val="pt-BR"/>
          <w14:ligatures w14:val="none"/>
        </w:rPr>
        <w:t xml:space="preserve"> Minha primeira sugestão é óbvia mas fundamental: estruturar os órgãos estaduais com pessoal suficiente, concursado, com carreira estável. Enquanto o licenciamento depender de comissionados vulneráveis à pressão política, não vai funcionar direito. Sugeriria também criar mecanismos de cooperação técnica mais robustos entre órgãos federais e estaduais — não só cessão de servidores, mas compartilhamento de sistemas, bases de dados, capacitação. Os estados menores precisam de apoio. Investiria em monitoramento remoto: satélite, drones, sensores. É mais barato e eficiente do que depender de vistorias presenciais que não conseguimos fazer. E criaria canais mais efetivos de participação social: as comunidades afetadas conhecem o território, sabem o que está acontecendo, podem ser parceiras do órgão ambiental se houver confiança. </w:t>
      </w:r>
      <w:proofErr w:type="spellStart"/>
      <w:r w:rsidRPr="000B2D22">
        <w:rPr>
          <w:rFonts w:ascii="Times New Roman" w:eastAsia="Times New Roman" w:hAnsi="Times New Roman" w:cs="Times New Roman"/>
          <w:kern w:val="0"/>
          <w14:ligatures w14:val="none"/>
        </w:rPr>
        <w:t>Hoje</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há</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uma</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distância</w:t>
      </w:r>
      <w:proofErr w:type="spellEnd"/>
      <w:r w:rsidRPr="000B2D22">
        <w:rPr>
          <w:rFonts w:ascii="Times New Roman" w:eastAsia="Times New Roman" w:hAnsi="Times New Roman" w:cs="Times New Roman"/>
          <w:kern w:val="0"/>
          <w14:ligatures w14:val="none"/>
        </w:rPr>
        <w:t xml:space="preserve"> grande </w:t>
      </w:r>
      <w:proofErr w:type="spellStart"/>
      <w:r w:rsidRPr="000B2D22">
        <w:rPr>
          <w:rFonts w:ascii="Times New Roman" w:eastAsia="Times New Roman" w:hAnsi="Times New Roman" w:cs="Times New Roman"/>
          <w:kern w:val="0"/>
          <w14:ligatures w14:val="none"/>
        </w:rPr>
        <w:t>que</w:t>
      </w:r>
      <w:proofErr w:type="spellEnd"/>
      <w:r w:rsidRPr="000B2D22">
        <w:rPr>
          <w:rFonts w:ascii="Times New Roman" w:eastAsia="Times New Roman" w:hAnsi="Times New Roman" w:cs="Times New Roman"/>
          <w:kern w:val="0"/>
          <w14:ligatures w14:val="none"/>
        </w:rPr>
        <w:t xml:space="preserve"> </w:t>
      </w:r>
      <w:proofErr w:type="spellStart"/>
      <w:r w:rsidRPr="000B2D22">
        <w:rPr>
          <w:rFonts w:ascii="Times New Roman" w:eastAsia="Times New Roman" w:hAnsi="Times New Roman" w:cs="Times New Roman"/>
          <w:kern w:val="0"/>
          <w14:ligatures w14:val="none"/>
        </w:rPr>
        <w:t>precisa</w:t>
      </w:r>
      <w:proofErr w:type="spellEnd"/>
      <w:r w:rsidRPr="000B2D22">
        <w:rPr>
          <w:rFonts w:ascii="Times New Roman" w:eastAsia="Times New Roman" w:hAnsi="Times New Roman" w:cs="Times New Roman"/>
          <w:kern w:val="0"/>
          <w14:ligatures w14:val="none"/>
        </w:rPr>
        <w:t xml:space="preserve"> ser </w:t>
      </w:r>
      <w:proofErr w:type="spellStart"/>
      <w:r w:rsidRPr="000B2D22">
        <w:rPr>
          <w:rFonts w:ascii="Times New Roman" w:eastAsia="Times New Roman" w:hAnsi="Times New Roman" w:cs="Times New Roman"/>
          <w:kern w:val="0"/>
          <w14:ligatures w14:val="none"/>
        </w:rPr>
        <w:t>superada</w:t>
      </w:r>
      <w:proofErr w:type="spellEnd"/>
      <w:r w:rsidRPr="000B2D22">
        <w:rPr>
          <w:rFonts w:ascii="Times New Roman" w:eastAsia="Times New Roman" w:hAnsi="Times New Roman" w:cs="Times New Roman"/>
          <w:kern w:val="0"/>
          <w14:ligatures w14:val="none"/>
        </w:rPr>
        <w:t>.</w:t>
      </w:r>
    </w:p>
    <w:p w14:paraId="0DB6EA78"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0C1CE5DD">
          <v:rect id="_x0000_i1037" style="width:0;height:1.5pt" o:hralign="center" o:hrstd="t" o:hr="t" fillcolor="#a0a0a0" stroked="f"/>
        </w:pict>
      </w:r>
    </w:p>
    <w:p w14:paraId="3D4DC8AC"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9</w:t>
      </w:r>
    </w:p>
    <w:p w14:paraId="6C18487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Roberto Carlos, 50 anos, Analista Ambiental da SEMA (Secretaria de Meio Ambiente) do Amazonas, 20 anos de experiência</w:t>
      </w:r>
    </w:p>
    <w:p w14:paraId="7AA12990"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Licenciar no Amazonas é um desafio logístico e conceitual único. Temos o maior estado do Brasil, com 1,5 milhão de quilômetros quadrados, boa parte acessível só por barco ou avião. A maioria da população está em Manaus, mas as questões ambientais mais sensíveis estão no interior, em áreas remotas. Trabalho com licenciamento de atividades diversas: Polo Industrial de Manaus, que é uma realidade diferente; mineração em áreas isoladas; projetos de infraestrutura como estradas e hidrelétricas; e atividades florestais, legais e ilegais. Os desafios são a escala territorial absurda, a dificuldade de acessar áreas para vistoria, a pressão por "desenvolver" a Amazônia de qualquer jeito, e o desafio conceitual de aplicar instrumentos de licenciamento pensados para realidades urbanas em um contexto de floresta tropical e populações tradicionais.</w:t>
      </w:r>
    </w:p>
    <w:p w14:paraId="13C470D3"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A tensão entre celeridade e rigor técnico no Amazonas assume contornos específicos. De um lado, há pressão nacional e internacional para acelerar licenciamentos como forma de "destravar" a economia amazônica. De outro, há pressão igualmente forte de movimentos ambientalistas, de comunidades tradicionais, de organismos internacionais, para que o licenciamento seja rigoroso e proteja a floresta. O analista fica no meio desse fogo cruzado. Já participei de processos em que a pressão política era explícita: "esse projeto é prioridade do governo, precisa sair". Também já participei de processos em que a pressão vinha de ONGs: "esse projeto vai destruir a floresta, vocês têm que negar". Tento manter uma posição técnica, avaliando os impactos, propondo condicionantes, fundamentando pareceres. Mas reconheço que a decisão final muitas vezes é política, e a técnica vira justificativa para decisões já tomadas.</w:t>
      </w:r>
    </w:p>
    <w:p w14:paraId="72291DB3"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Na Amazônia, o licenciamento enfrenta um dilema fundamental: ele foi pensado para regular atividades econômicas em um contexto de desenvolvimento. Mas a Amazônia não é qualquer território — é um bioma global, um regulador climático, um reservatório de biodiversidade, um lar de povos tradicionais. Licenciar uma estrada na Amazônia não é como licenciar uma estrada em São Paulo; os impactos são qualitativamente diferentes. O licenciamento funciona razoavelmente para atividades </w:t>
      </w:r>
      <w:r w:rsidRPr="000B2D22">
        <w:rPr>
          <w:rFonts w:ascii="Times New Roman" w:eastAsia="Times New Roman" w:hAnsi="Times New Roman" w:cs="Times New Roman"/>
          <w:kern w:val="0"/>
          <w:lang w:val="pt-BR"/>
          <w14:ligatures w14:val="none"/>
        </w:rPr>
        <w:lastRenderedPageBreak/>
        <w:t>localizadas — uma indústria em Manaus, uma mineração pontual. Funciona mal para atividades que induzem transformações regionais — estradas que abrem frentes de desmatamento, hidrelétricas que alteram bacias inteiras. A fragilidade maior é a desconexão entre o licenciamento ambiental e as dinâmicas territoriais mais amplas. Aprovamos projetos que, isoladamente, parecem aceitáveis, mas que fazem parte de um processo maior de destruição.</w:t>
      </w:r>
    </w:p>
    <w:p w14:paraId="2E654E1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No Amazonas, a variedade de atores é enorme. Temos desde multinacionais do Polo Industrial, com equipes ambientais sofisticadas, até garimpeiros artesanais que nem sabem que precisam de licença. Temos comunidades ribeirinhas, povos indígenas, quilombolas, assentados, cada um com sua forma de se relacionar com o território e com o Estado. A relação com indústrias é geralmente profissional: elas querem operar legalmente, entendem o processo, cumprem condicionantes. A relação com atividades informais é mais complexa: como licenciar garimpo artesanal, pesca, extrativismo? São atividades históricas, às vezes de subsistência, que não se encaixam facilmente na lógica do licenciamento. Com povos indígenas, há um componente de respeito à autonomia: eles têm direito de decidir sobre seus territórios, e o licenciamento precisa incorporar a consulta prévia de forma séria, não como formalidade. Muitas vezes isso gera conflitos com empreendedores que querem projetos em áreas de influência indígena.</w:t>
      </w:r>
    </w:p>
    <w:p w14:paraId="7F70CDB2"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Para a Amazônia, defendo uma abordagem diferenciada de licenciamento, que reconheça a especificidade do bioma. Isso inclui avaliação ambiental estratégica obrigatória para qualquer infraestrutura de grande porte, considerando não só impactos diretos, mas indução de desmatamento, atração de população, pressão sobre terras indígenas e unidades de conservação. Sugeriria fortalecer muito a participação de povos tradicionais, com consulta prévia genuína, com direito de veto em alguns casos. Investiria em monitoramento remoto, usando a tecnologia que existe para acompanhar o que acontece em áreas remotas. E criaria mecanismos econômicos que valorizem a floresta em pé: pagamento por serviços ambientais, bioeconomia, desestímulo a atividades destrutivas. O licenciamento sozinho não salva a Amazônia — precisa estar integrado a uma política mais ampla de desenvolvimento sustentável que ainda não temos.</w:t>
      </w:r>
    </w:p>
    <w:p w14:paraId="2590189B"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pict w14:anchorId="4BAB07DB">
          <v:rect id="_x0000_i1038" style="width:0;height:1.5pt" o:hralign="center" o:hrstd="t" o:hr="t" fillcolor="#a0a0a0" stroked="f"/>
        </w:pict>
      </w:r>
    </w:p>
    <w:p w14:paraId="240CBE5D" w14:textId="77777777" w:rsidR="000B2D22" w:rsidRPr="000B2D22" w:rsidRDefault="000B2D22" w:rsidP="000B2D22">
      <w:pPr>
        <w:spacing w:before="100" w:beforeAutospacing="1" w:after="100" w:afterAutospacing="1" w:line="240" w:lineRule="auto"/>
        <w:outlineLvl w:val="2"/>
        <w:rPr>
          <w:rFonts w:ascii="Times New Roman" w:eastAsia="Times New Roman" w:hAnsi="Times New Roman" w:cs="Times New Roman"/>
          <w:b/>
          <w:bCs/>
          <w:kern w:val="0"/>
          <w:sz w:val="27"/>
          <w:szCs w:val="27"/>
          <w:lang w:val="pt-BR"/>
          <w14:ligatures w14:val="none"/>
        </w:rPr>
      </w:pPr>
      <w:r w:rsidRPr="000B2D22">
        <w:rPr>
          <w:rFonts w:ascii="Times New Roman" w:eastAsia="Times New Roman" w:hAnsi="Times New Roman" w:cs="Times New Roman"/>
          <w:b/>
          <w:bCs/>
          <w:kern w:val="0"/>
          <w:sz w:val="27"/>
          <w:szCs w:val="27"/>
          <w:lang w:val="pt-BR"/>
          <w14:ligatures w14:val="none"/>
        </w:rPr>
        <w:t>ENTREVISTADO 10</w:t>
      </w:r>
    </w:p>
    <w:p w14:paraId="17EFB746"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Débora, 43 anos, Analista Ambiental do IAT (Instituto Água e Terra) do Paraná, 17 anos de experiência</w:t>
      </w:r>
    </w:p>
    <w:p w14:paraId="6256C8D3"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1:</w:t>
      </w:r>
      <w:r w:rsidRPr="000B2D22">
        <w:rPr>
          <w:rFonts w:ascii="Times New Roman" w:eastAsia="Times New Roman" w:hAnsi="Times New Roman" w:cs="Times New Roman"/>
          <w:kern w:val="0"/>
          <w:lang w:val="pt-BR"/>
          <w14:ligatures w14:val="none"/>
        </w:rPr>
        <w:t xml:space="preserve"> O Paraná é um estado diverso: temos agricultura intensiva no norte e oeste, indústria forte na região de Curitiba, remanescentes importantes de Mata Atlântica na Serra do Mar e Araucária no planalto, além do litoral com o complexo estuarino de Paranaguá. Trabalho principalmente com licenciamento de empreendimentos agroindustriais — cooperativas, processamento de grãos, frigoríficos — e com licenciamento na área de influência do Porto de Paranaguá. Os desafios são a pressão do agronegócio, que é muito forte politicamente no estado, a complexidade de licenciar atividades portuárias em área ambientalmente sensível, e a necessidade de conciliar </w:t>
      </w:r>
      <w:r w:rsidRPr="000B2D22">
        <w:rPr>
          <w:rFonts w:ascii="Times New Roman" w:eastAsia="Times New Roman" w:hAnsi="Times New Roman" w:cs="Times New Roman"/>
          <w:kern w:val="0"/>
          <w:lang w:val="pt-BR"/>
          <w14:ligatures w14:val="none"/>
        </w:rPr>
        <w:lastRenderedPageBreak/>
        <w:t>diferentes usos do território. O IAT é resultado de fusão de órgãos, e ainda estamos ajustando processos, sistemas, cultura institucional.</w:t>
      </w:r>
    </w:p>
    <w:p w14:paraId="3663430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2:</w:t>
      </w:r>
      <w:r w:rsidRPr="000B2D22">
        <w:rPr>
          <w:rFonts w:ascii="Times New Roman" w:eastAsia="Times New Roman" w:hAnsi="Times New Roman" w:cs="Times New Roman"/>
          <w:kern w:val="0"/>
          <w:lang w:val="pt-BR"/>
          <w14:ligatures w14:val="none"/>
        </w:rPr>
        <w:t xml:space="preserve"> O Paraná tem uma cultura agrícola muito forte, e o setor exerce pressão constante por agilidade no licenciamento. O argumento é competitividade: "se demorar muito, a soja vai para o porto de Santos, o frigorífico fecha, o emprego vai embora". Há verdade nisso, mas também há exagero estratégico para pressionar. A pressão vem por vários canais: secretário de agricultura ligando para secretário de meio ambiente, deputados questionando "demora" em plenário, associações de produtores reclamando na imprensa. Tento manter o foco técnico, explicar que análise séria exige tempo, que condicionantes bem definidas evitam problemas futuros. Às vezes funciona, às vezes não. A cultura institucional no Paraná é razoavelmente técnica, mas a pressão política é forte, e nem sempre a técnica prevalece.</w:t>
      </w:r>
    </w:p>
    <w:p w14:paraId="190F77D4"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3:</w:t>
      </w:r>
      <w:r w:rsidRPr="000B2D22">
        <w:rPr>
          <w:rFonts w:ascii="Times New Roman" w:eastAsia="Times New Roman" w:hAnsi="Times New Roman" w:cs="Times New Roman"/>
          <w:kern w:val="0"/>
          <w:lang w:val="pt-BR"/>
          <w14:ligatures w14:val="none"/>
        </w:rPr>
        <w:t xml:space="preserve"> O licenciamento funciona bem para empreendimentos pontuais, industriais, onde você consegue identificar a fonte de impacto, estabelecer padrões de emissão, monitorar. Para atividades difusas — agricultura, por exemplo — é mais difícil. Como licenciar milhares de propriedades rurais individualmente? Não temos estrutura para isso. Então usamos instrumentos complementares: zoneamento, outorga de água, cadastro ambiental rural. O licenciamento é uma peça de um quebra-cabeça maior. Os pontos fortes são a obrigatoriedade de análise prévia, a geração de informação sobre impactos, a possibilidade de estabelecer condicionantes vinculantes. As fragilidades são a dificuldade de fiscalizar cumprimento, a lentidão processual em alguns casos, a assimetria entre grandes empreendimentos bem assessorados e pequenos que não conseguem navegar a burocracia.</w:t>
      </w:r>
    </w:p>
    <w:p w14:paraId="0174C567"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4:</w:t>
      </w:r>
      <w:r w:rsidRPr="000B2D22">
        <w:rPr>
          <w:rFonts w:ascii="Times New Roman" w:eastAsia="Times New Roman" w:hAnsi="Times New Roman" w:cs="Times New Roman"/>
          <w:kern w:val="0"/>
          <w:lang w:val="pt-BR"/>
          <w14:ligatures w14:val="none"/>
        </w:rPr>
        <w:t xml:space="preserve"> Com o setor agroindustrial, a relação é profissional, às vezes tensa. As grandes cooperativas e empresas de processamento têm estrutura para cumprir exigências ambientais; o problema é que querem rapidez e nem sempre têm paciência para o tempo do licenciamento. Com comunidades afetadas, a relação varia muito. Em áreas urbanas, moradores de bairros próximos a indústrias são organizados, conhecem seus direitos, participam de audiências. Em áreas rurais, as comunidades são mais dispersas, menos organizadas, mais vulneráveis. Na região de Paranaguá, temos comunidades caiçaras e ribeirinhas que dependem dos recursos naturais e são afetadas por atividades portuárias. Tentar incluir suas vozes no processo de licenciamento é um desafio constante. As ONGs ambientalistas do Paraná são ativas e bem estruturadas, especialmente na defesa da Mata Atlântica e das Araucárias.</w:t>
      </w:r>
    </w:p>
    <w:p w14:paraId="77C5BB89"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b/>
          <w:bCs/>
          <w:kern w:val="0"/>
          <w:lang w:val="pt-BR"/>
          <w14:ligatures w14:val="none"/>
        </w:rPr>
        <w:t>Pergunta 5:</w:t>
      </w:r>
      <w:r w:rsidRPr="000B2D22">
        <w:rPr>
          <w:rFonts w:ascii="Times New Roman" w:eastAsia="Times New Roman" w:hAnsi="Times New Roman" w:cs="Times New Roman"/>
          <w:kern w:val="0"/>
          <w:lang w:val="pt-BR"/>
          <w14:ligatures w14:val="none"/>
        </w:rPr>
        <w:t xml:space="preserve"> Sugeriria maior integração entre licenciamento e planejamento territorial. Antes de licenciar empreendimentos, precisamos ter clareza sobre a vocação de cada região, a capacidade de suporte dos ecossistemas, as restrições ambientais. O zoneamento ecológico-econômico deveria ser o ponto de partida, não um instrumento paralelo. Investiria em digitalização e integração de sistemas: hoje ainda temos processos em papel, informações dispersas em bases diferentes, dificuldade de geoprocessamento. Fortaleceria a fiscalização pós-licença, que é o ponto fraco do sistema. E criaria mecanismos de apoio a pequenos empreendedores: simplificação proporcional ao risco, assistência técnica, taxas acessíveis. Não faz sentido ter o mesmo rito para uma grande indústria e para uma pequena agroindústria familiar. Manteria os princípios fundamentais: análise prévia, participação social, responsabilização do empreendedor.</w:t>
      </w:r>
    </w:p>
    <w:p w14:paraId="77B85CAC" w14:textId="77777777" w:rsidR="000B2D22" w:rsidRPr="000B2D22" w:rsidRDefault="000B2D22" w:rsidP="000B2D22">
      <w:pPr>
        <w:spacing w:after="0" w:line="240" w:lineRule="auto"/>
        <w:rPr>
          <w:rFonts w:ascii="Times New Roman" w:eastAsia="Times New Roman" w:hAnsi="Times New Roman" w:cs="Times New Roman"/>
          <w:kern w:val="0"/>
          <w14:ligatures w14:val="none"/>
        </w:rPr>
      </w:pPr>
      <w:r w:rsidRPr="000B2D22">
        <w:rPr>
          <w:rFonts w:ascii="Times New Roman" w:eastAsia="Times New Roman" w:hAnsi="Times New Roman" w:cs="Times New Roman"/>
          <w:kern w:val="0"/>
          <w14:ligatures w14:val="none"/>
        </w:rPr>
        <w:lastRenderedPageBreak/>
        <w:pict w14:anchorId="7B593BB7">
          <v:rect id="_x0000_i1039" style="width:0;height:1.5pt" o:hralign="center" o:hrstd="t" o:hr="t" fillcolor="#a0a0a0" stroked="f"/>
        </w:pict>
      </w:r>
    </w:p>
    <w:p w14:paraId="76C8190F" w14:textId="77777777" w:rsidR="000B2D22" w:rsidRPr="000B2D22" w:rsidRDefault="000B2D22" w:rsidP="000B2D22">
      <w:pPr>
        <w:spacing w:before="100" w:beforeAutospacing="1" w:after="100" w:afterAutospacing="1" w:line="240" w:lineRule="auto"/>
        <w:rPr>
          <w:rFonts w:ascii="Times New Roman" w:eastAsia="Times New Roman" w:hAnsi="Times New Roman" w:cs="Times New Roman"/>
          <w:kern w:val="0"/>
          <w:lang w:val="pt-BR"/>
          <w14:ligatures w14:val="none"/>
        </w:rPr>
      </w:pPr>
      <w:r w:rsidRPr="000B2D22">
        <w:rPr>
          <w:rFonts w:ascii="Times New Roman" w:eastAsia="Times New Roman" w:hAnsi="Times New Roman" w:cs="Times New Roman"/>
          <w:i/>
          <w:iCs/>
          <w:kern w:val="0"/>
          <w:lang w:val="pt-BR"/>
          <w14:ligatures w14:val="none"/>
        </w:rPr>
        <w:t>Este material é de uso exclusivamente didático. Todas as respostas são fictícias e foram criadas para fins de exercício acadêmico em análise temática reflexiva.</w:t>
      </w:r>
    </w:p>
    <w:p w14:paraId="1ABA2CFA" w14:textId="77777777" w:rsidR="008C5FD2" w:rsidRPr="000B2D22" w:rsidRDefault="008C5FD2">
      <w:pPr>
        <w:rPr>
          <w:lang w:val="pt-BR"/>
        </w:rPr>
      </w:pPr>
    </w:p>
    <w:sectPr w:rsidR="008C5FD2" w:rsidRPr="000B2D22" w:rsidSect="00AC20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1165F"/>
    <w:multiLevelType w:val="multilevel"/>
    <w:tmpl w:val="EAB82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A53374"/>
    <w:multiLevelType w:val="multilevel"/>
    <w:tmpl w:val="54B2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20133D"/>
    <w:multiLevelType w:val="multilevel"/>
    <w:tmpl w:val="963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954945">
    <w:abstractNumId w:val="2"/>
  </w:num>
  <w:num w:numId="2" w16cid:durableId="669873377">
    <w:abstractNumId w:val="0"/>
  </w:num>
  <w:num w:numId="3" w16cid:durableId="20448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22"/>
    <w:rsid w:val="000B2D22"/>
    <w:rsid w:val="001A0BB5"/>
    <w:rsid w:val="002C7CD4"/>
    <w:rsid w:val="00371A06"/>
    <w:rsid w:val="008C5FD2"/>
    <w:rsid w:val="00AC2015"/>
    <w:rsid w:val="00D40699"/>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E4DA"/>
  <w15:chartTrackingRefBased/>
  <w15:docId w15:val="{A25AE7FD-5382-4483-B457-7DE806C5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D22"/>
    <w:rPr>
      <w:rFonts w:eastAsiaTheme="majorEastAsia" w:cstheme="majorBidi"/>
      <w:color w:val="272727" w:themeColor="text1" w:themeTint="D8"/>
    </w:rPr>
  </w:style>
  <w:style w:type="paragraph" w:styleId="Title">
    <w:name w:val="Title"/>
    <w:basedOn w:val="Normal"/>
    <w:next w:val="Normal"/>
    <w:link w:val="TitleChar"/>
    <w:uiPriority w:val="10"/>
    <w:qFormat/>
    <w:rsid w:val="000B2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D22"/>
    <w:pPr>
      <w:spacing w:before="160"/>
      <w:jc w:val="center"/>
    </w:pPr>
    <w:rPr>
      <w:i/>
      <w:iCs/>
      <w:color w:val="404040" w:themeColor="text1" w:themeTint="BF"/>
    </w:rPr>
  </w:style>
  <w:style w:type="character" w:customStyle="1" w:styleId="QuoteChar">
    <w:name w:val="Quote Char"/>
    <w:basedOn w:val="DefaultParagraphFont"/>
    <w:link w:val="Quote"/>
    <w:uiPriority w:val="29"/>
    <w:rsid w:val="000B2D22"/>
    <w:rPr>
      <w:i/>
      <w:iCs/>
      <w:color w:val="404040" w:themeColor="text1" w:themeTint="BF"/>
    </w:rPr>
  </w:style>
  <w:style w:type="paragraph" w:styleId="ListParagraph">
    <w:name w:val="List Paragraph"/>
    <w:basedOn w:val="Normal"/>
    <w:uiPriority w:val="34"/>
    <w:qFormat/>
    <w:rsid w:val="000B2D22"/>
    <w:pPr>
      <w:ind w:left="720"/>
      <w:contextualSpacing/>
    </w:pPr>
  </w:style>
  <w:style w:type="character" w:styleId="IntenseEmphasis">
    <w:name w:val="Intense Emphasis"/>
    <w:basedOn w:val="DefaultParagraphFont"/>
    <w:uiPriority w:val="21"/>
    <w:qFormat/>
    <w:rsid w:val="000B2D22"/>
    <w:rPr>
      <w:i/>
      <w:iCs/>
      <w:color w:val="2F5496" w:themeColor="accent1" w:themeShade="BF"/>
    </w:rPr>
  </w:style>
  <w:style w:type="paragraph" w:styleId="IntenseQuote">
    <w:name w:val="Intense Quote"/>
    <w:basedOn w:val="Normal"/>
    <w:next w:val="Normal"/>
    <w:link w:val="IntenseQuoteChar"/>
    <w:uiPriority w:val="30"/>
    <w:qFormat/>
    <w:rsid w:val="000B2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D22"/>
    <w:rPr>
      <w:i/>
      <w:iCs/>
      <w:color w:val="2F5496" w:themeColor="accent1" w:themeShade="BF"/>
    </w:rPr>
  </w:style>
  <w:style w:type="character" w:styleId="IntenseReference">
    <w:name w:val="Intense Reference"/>
    <w:basedOn w:val="DefaultParagraphFont"/>
    <w:uiPriority w:val="32"/>
    <w:qFormat/>
    <w:rsid w:val="000B2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7198</Words>
  <Characters>41032</Characters>
  <Application>Microsoft Office Word</Application>
  <DocSecurity>0</DocSecurity>
  <Lines>341</Lines>
  <Paragraphs>96</Paragraphs>
  <ScaleCrop>false</ScaleCrop>
  <Company/>
  <LinksUpToDate>false</LinksUpToDate>
  <CharactersWithSpaces>48134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de Aguiar</dc:creator>
  <cp:keywords/>
  <dc:description/>
  <cp:lastModifiedBy>Julio Cesar de Aguiar</cp:lastModifiedBy>
  <cp:revision>1</cp:revision>
  <dcterms:created xsi:type="dcterms:W3CDTF">2026-02-01T14:50:00Z</dcterms:created>
  <dcterms:modified xsi:type="dcterms:W3CDTF">2026-02-01T14:51:00Z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9c78205d-75b7-4f86-b978-3bc1e44e76b1</vt:lpwstr>
  </property>
</Properties>
</file>