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 xml:space="preserve">CURSO: </w:t>
      </w:r>
      <w:r w:rsidRPr="0021319E">
        <w:rPr>
          <w:color w:val="2F5497"/>
          <w:sz w:val="24"/>
          <w:szCs w:val="24"/>
        </w:rPr>
        <w:t>Mestrado em Políticas Públicas e Governo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 xml:space="preserve">DISCIPLINA: </w:t>
      </w:r>
      <w:r w:rsidRPr="0021319E">
        <w:rPr>
          <w:bCs/>
          <w:color w:val="2F5497"/>
          <w:sz w:val="24"/>
          <w:szCs w:val="24"/>
        </w:rPr>
        <w:t>Orçamento Público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 xml:space="preserve">PROFESSOR: </w:t>
      </w:r>
      <w:r w:rsidRPr="0021319E">
        <w:rPr>
          <w:bCs/>
          <w:color w:val="2F5497"/>
          <w:sz w:val="24"/>
          <w:szCs w:val="24"/>
        </w:rPr>
        <w:t>Hadassah Laís S. Santana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 xml:space="preserve">CONTATO: </w:t>
      </w:r>
      <w:r w:rsidRPr="0021319E">
        <w:rPr>
          <w:bCs/>
          <w:color w:val="2F5497"/>
          <w:sz w:val="24"/>
          <w:szCs w:val="24"/>
        </w:rPr>
        <w:t>hadassah.santana@fgv.br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 xml:space="preserve">CARGA HORÁRIA: </w:t>
      </w:r>
      <w:r w:rsidRPr="0021319E">
        <w:rPr>
          <w:bCs/>
          <w:color w:val="2F5497"/>
          <w:sz w:val="24"/>
          <w:szCs w:val="24"/>
        </w:rPr>
        <w:t xml:space="preserve">30h 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 xml:space="preserve">TIPO: </w:t>
      </w:r>
      <w:r w:rsidRPr="0021319E">
        <w:rPr>
          <w:bCs/>
          <w:color w:val="2F5497"/>
          <w:sz w:val="24"/>
          <w:szCs w:val="24"/>
        </w:rPr>
        <w:t>Eletiva – 2 Créditos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HORÁRIO</w:t>
      </w:r>
      <w:r w:rsidRPr="0021319E">
        <w:rPr>
          <w:bCs/>
          <w:color w:val="2F5497"/>
          <w:sz w:val="24"/>
          <w:szCs w:val="24"/>
        </w:rPr>
        <w:t xml:space="preserve">: 9h às 12h20 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 xml:space="preserve">LOCAL: Sede da FGV em Brasília. 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Cs/>
          <w:color w:val="2F5497"/>
          <w:sz w:val="24"/>
          <w:szCs w:val="24"/>
        </w:rPr>
      </w:pPr>
      <w:r w:rsidRPr="0021319E">
        <w:rPr>
          <w:bCs/>
          <w:color w:val="2F5497"/>
          <w:sz w:val="24"/>
          <w:szCs w:val="24"/>
        </w:rPr>
        <w:t xml:space="preserve">Eventualmente haverá aulas síncronas (via zoom e interação em tempo real). 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EMENTA DA DISCIPLINA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sz w:val="22"/>
          <w:szCs w:val="22"/>
        </w:rPr>
        <w:t xml:space="preserve">Conceitos, fundamentos e princípios orçamentários. Aspectos constitucionais do orçamento: marcos constitucionais e legais de apreciação dos projetos de PPA, </w:t>
      </w:r>
      <w:proofErr w:type="gramStart"/>
      <w:r w:rsidRPr="0021319E">
        <w:rPr>
          <w:rFonts w:eastAsia="Calibri"/>
          <w:sz w:val="22"/>
          <w:szCs w:val="22"/>
        </w:rPr>
        <w:t>LDO, LOA e créditos adicionais</w:t>
      </w:r>
      <w:proofErr w:type="gramEnd"/>
      <w:r w:rsidRPr="0021319E">
        <w:rPr>
          <w:rFonts w:eastAsia="Calibri"/>
          <w:sz w:val="22"/>
          <w:szCs w:val="22"/>
        </w:rPr>
        <w:t xml:space="preserve">. Processo orçamentário como instrumento de planejamento: relação entre Plano Plurianual (PPA), Lei de Diretrizes Orçamentárias (LDO) e Lei Orçamentária Anual (LOA), e mecanismos de participação social na definição de prioridades orçamentárias, como o orçamento participativo. Elaboração do orçamento: receita e despesa. Regras fiscais: Lei de Responsabilidade Fiscal, teto de gastos e Novo Regime Fiscal. Governança orçamentária: transparência, controle e </w:t>
      </w:r>
      <w:proofErr w:type="spellStart"/>
      <w:r w:rsidRPr="0021319E">
        <w:rPr>
          <w:rFonts w:eastAsia="Calibri"/>
          <w:sz w:val="22"/>
          <w:szCs w:val="22"/>
        </w:rPr>
        <w:t>accountability</w:t>
      </w:r>
      <w:proofErr w:type="spellEnd"/>
      <w:r w:rsidRPr="0021319E">
        <w:rPr>
          <w:rFonts w:eastAsia="Calibri"/>
          <w:sz w:val="22"/>
          <w:szCs w:val="22"/>
        </w:rPr>
        <w:t>. Emendas parlamentares e execução orçamentária anual.</w:t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OBJETIVOS DE APRENDIZAGEM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Ao final da disciplina, espera-se que o aluno seja capaz de: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Identificar a estrutura do orçamento público brasileiro.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Descrever o ciclo PPA–LDO–LOA.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Analisar criticamente a relação entre planejamento e execução, e entre o desenho constitucional do orçamento e a prática institucional.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 xml:space="preserve">Compreender o funcionamento das regras fiscais vigentes e seus efeitos sobre o espaço de escolha </w:t>
      </w:r>
      <w:proofErr w:type="spellStart"/>
      <w:r w:rsidRPr="0021319E">
        <w:rPr>
          <w:rFonts w:eastAsia="Calibri"/>
          <w:sz w:val="22"/>
          <w:szCs w:val="22"/>
        </w:rPr>
        <w:t>alocativa</w:t>
      </w:r>
      <w:proofErr w:type="spellEnd"/>
      <w:r w:rsidRPr="0021319E">
        <w:rPr>
          <w:rFonts w:eastAsia="Calibri"/>
          <w:sz w:val="22"/>
          <w:szCs w:val="22"/>
        </w:rPr>
        <w:t>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Produzir revisão estruturada de literatura com rigor metodológico, corpus documentado e fichamento verificável.</w:t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METODOLOGIA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A disciplina combina quatro dinâmicas: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1. Aulas expositivas dialogadas. </w:t>
      </w:r>
      <w:r w:rsidRPr="0021319E">
        <w:rPr>
          <w:rFonts w:eastAsia="Calibri"/>
          <w:sz w:val="22"/>
          <w:szCs w:val="22"/>
        </w:rPr>
        <w:t>Os Encontros 1 e 2 apresentam o panorama completo da matéria e o mapa temático que orienta os trabalhos discentes.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2. Rodas de conversa com consultores legislativos. </w:t>
      </w:r>
      <w:r w:rsidRPr="0021319E">
        <w:rPr>
          <w:rFonts w:eastAsia="Calibri"/>
          <w:sz w:val="22"/>
          <w:szCs w:val="22"/>
        </w:rPr>
        <w:t>Os Encontros 3, 5 e 7 recebem profissionais das consultorias de orçamento do Congresso Nacional. O aproveitamento depende de preparo prévio.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3. Seminários discentes. </w:t>
      </w:r>
      <w:r w:rsidRPr="0021319E">
        <w:rPr>
          <w:rFonts w:eastAsia="Calibri"/>
          <w:sz w:val="22"/>
          <w:szCs w:val="22"/>
        </w:rPr>
        <w:t xml:space="preserve">Os Encontros 4, 6 e 8 são dedicados à apresentação dos trabalhos. Cada eixo temático do mapa da disciplina é compartilhado por dois estudantes, e cada um apresenta o seu </w:t>
      </w:r>
      <w:proofErr w:type="spellStart"/>
      <w:r w:rsidRPr="0021319E">
        <w:rPr>
          <w:rFonts w:eastAsia="Calibri"/>
          <w:sz w:val="22"/>
          <w:szCs w:val="22"/>
        </w:rPr>
        <w:t>sub-tema</w:t>
      </w:r>
      <w:proofErr w:type="spellEnd"/>
      <w:r w:rsidR="00656EBF" w:rsidRPr="0021319E">
        <w:rPr>
          <w:rFonts w:eastAsia="Calibri"/>
          <w:sz w:val="22"/>
          <w:szCs w:val="22"/>
        </w:rPr>
        <w:t>, articulado</w:t>
      </w:r>
      <w:r w:rsidRPr="0021319E">
        <w:rPr>
          <w:rFonts w:eastAsia="Calibri"/>
          <w:sz w:val="22"/>
          <w:szCs w:val="22"/>
        </w:rPr>
        <w:t xml:space="preserve">s por uma pergunta-ponte que dá unidade ao seminário. Cada seminário ocorre no sábado seguinte à roda de conversa correspondente, de modo que o estudante apresente já tendo discutido o tema com quem opera o processo orçamentário profissionalmente. </w:t>
      </w:r>
    </w:p>
    <w:p w:rsidR="00832705" w:rsidRPr="0021319E" w:rsidRDefault="00D640F1" w:rsidP="00656EBF">
      <w:pPr>
        <w:spacing w:after="160" w:line="280" w:lineRule="auto"/>
        <w:jc w:val="both"/>
        <w:rPr>
          <w:rFonts w:eastAsia="Calibri"/>
          <w:sz w:val="22"/>
          <w:szCs w:val="22"/>
        </w:rPr>
      </w:pPr>
      <w:r w:rsidRPr="0021319E">
        <w:rPr>
          <w:rFonts w:eastAsia="Calibri"/>
          <w:b/>
          <w:bCs/>
          <w:sz w:val="22"/>
          <w:szCs w:val="22"/>
        </w:rPr>
        <w:t xml:space="preserve">4. Debate designado. </w:t>
      </w:r>
      <w:r w:rsidR="00656EBF" w:rsidRPr="0021319E">
        <w:rPr>
          <w:rFonts w:eastAsia="Calibri"/>
          <w:sz w:val="22"/>
          <w:szCs w:val="22"/>
        </w:rPr>
        <w:t>Após as apresentações de cada seminário, o debate é aberto a toda a turma, ancorado na pergunta do dia. A participação nos debates integra a avaliação de engajamento.</w:t>
      </w:r>
    </w:p>
    <w:p w:rsidR="0021319E" w:rsidRPr="0021319E" w:rsidRDefault="0021319E" w:rsidP="00656EBF">
      <w:pPr>
        <w:spacing w:after="160" w:line="280" w:lineRule="auto"/>
        <w:jc w:val="both"/>
      </w:pP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lastRenderedPageBreak/>
        <w:t>PRODUTO DA DISCIPLINA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Obrigatório: </w:t>
      </w:r>
      <w:r w:rsidRPr="0021319E">
        <w:rPr>
          <w:rFonts w:eastAsia="Calibri"/>
          <w:sz w:val="22"/>
          <w:szCs w:val="22"/>
        </w:rPr>
        <w:t xml:space="preserve">cada estudante produz, individualmente, uma revisão estruturada de literatura sobre o </w:t>
      </w:r>
      <w:proofErr w:type="spellStart"/>
      <w:r w:rsidRPr="0021319E">
        <w:rPr>
          <w:rFonts w:eastAsia="Calibri"/>
          <w:sz w:val="22"/>
          <w:szCs w:val="22"/>
        </w:rPr>
        <w:t>sub-tema</w:t>
      </w:r>
      <w:proofErr w:type="spellEnd"/>
      <w:r w:rsidRPr="0021319E">
        <w:rPr>
          <w:rFonts w:eastAsia="Calibri"/>
          <w:sz w:val="22"/>
          <w:szCs w:val="22"/>
        </w:rPr>
        <w:t xml:space="preserve"> que lhe cabe dentro do eixo temático do seu grupo.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Opcional: </w:t>
      </w:r>
      <w:r w:rsidRPr="0021319E">
        <w:rPr>
          <w:rFonts w:eastAsia="Calibri"/>
          <w:sz w:val="22"/>
          <w:szCs w:val="22"/>
        </w:rPr>
        <w:t xml:space="preserve">o estudante </w:t>
      </w:r>
      <w:r w:rsidR="00656EBF" w:rsidRPr="0021319E">
        <w:rPr>
          <w:rFonts w:eastAsia="Calibri"/>
          <w:sz w:val="22"/>
          <w:szCs w:val="22"/>
        </w:rPr>
        <w:t>poderá também</w:t>
      </w:r>
      <w:r w:rsidRPr="0021319E">
        <w:rPr>
          <w:rFonts w:eastAsia="Calibri"/>
          <w:sz w:val="22"/>
          <w:szCs w:val="22"/>
        </w:rPr>
        <w:t xml:space="preserve"> produzir artigo cientí</w:t>
      </w:r>
      <w:r w:rsidR="00656EBF" w:rsidRPr="0021319E">
        <w:rPr>
          <w:rFonts w:eastAsia="Calibri"/>
          <w:sz w:val="22"/>
          <w:szCs w:val="22"/>
        </w:rPr>
        <w:t>fico para submissão a periódico.</w:t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CRITÉRIOS DE AVALIAÇÃO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A nota final compõe-se de dois blocos.</w:t>
      </w:r>
    </w:p>
    <w:p w:rsidR="00832705" w:rsidRPr="0021319E" w:rsidRDefault="00D640F1" w:rsidP="00656EBF">
      <w:pPr>
        <w:spacing w:before="280" w:after="160"/>
        <w:rPr>
          <w:rFonts w:eastAsia="Calibri"/>
          <w:b/>
          <w:bCs/>
          <w:sz w:val="22"/>
          <w:szCs w:val="22"/>
        </w:rPr>
      </w:pPr>
      <w:r w:rsidRPr="0021319E">
        <w:rPr>
          <w:rFonts w:eastAsia="Calibri"/>
          <w:b/>
          <w:bCs/>
          <w:sz w:val="22"/>
          <w:szCs w:val="22"/>
        </w:rPr>
        <w:t>1. REVISÃO ESTRUTURADA DE LITERATURA — ATÉ 60%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Nota individual, avaliada pela rubrica abaixo, aplicada de forma idêntica às duas trilhas (revisão ou artigo).</w:t>
      </w:r>
    </w:p>
    <w:tbl>
      <w:tblPr>
        <w:tblW w:w="9638" w:type="dxa"/>
        <w:tblBorders>
          <w:top w:val="single" w:sz="4" w:space="0" w:color="C9D4DD"/>
          <w:bottom w:val="single" w:sz="4" w:space="0" w:color="C9D4DD"/>
          <w:insideH w:val="single" w:sz="2" w:space="0" w:color="C9D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038"/>
      </w:tblGrid>
      <w:tr w:rsidR="00832705" w:rsidRPr="00213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12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6038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O que se avalia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Cobertura do corpus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15%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Adequação e suficiência das fontes; ausências relevantes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Organização do debate</w:t>
            </w:r>
          </w:p>
        </w:tc>
        <w:tc>
          <w:tcPr>
            <w:tcW w:w="12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25%</w:t>
            </w:r>
          </w:p>
        </w:tc>
        <w:tc>
          <w:tcPr>
            <w:tcW w:w="60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Se o trabalho organiza posições em disputa ou apenas resume autores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Precisão normativa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15%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Correção e atualidade das normas e decisões citadas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Qualidade do fichamento</w:t>
            </w:r>
          </w:p>
        </w:tc>
        <w:tc>
          <w:tcPr>
            <w:tcW w:w="12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20%</w:t>
            </w:r>
          </w:p>
        </w:tc>
        <w:tc>
          <w:tcPr>
            <w:tcW w:w="60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Citações exatas, com indicação de página, verificáveis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Identificação de lacunas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10%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Capacidade de apontar o que a literatura ainda não resolveu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Correção formal e ABNT</w:t>
            </w:r>
          </w:p>
        </w:tc>
        <w:tc>
          <w:tcPr>
            <w:tcW w:w="12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15%</w:t>
            </w:r>
          </w:p>
        </w:tc>
        <w:tc>
          <w:tcPr>
            <w:tcW w:w="60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Referências completas e padronizadas</w:t>
            </w:r>
          </w:p>
        </w:tc>
      </w:tr>
    </w:tbl>
    <w:p w:rsidR="00832705" w:rsidRPr="0021319E" w:rsidRDefault="00832705">
      <w:pPr>
        <w:spacing w:after="160"/>
      </w:pPr>
    </w:p>
    <w:p w:rsidR="00832705" w:rsidRPr="0021319E" w:rsidRDefault="00D640F1" w:rsidP="00656EBF">
      <w:pPr>
        <w:spacing w:before="280" w:after="160"/>
        <w:rPr>
          <w:rFonts w:eastAsia="Calibri"/>
          <w:b/>
          <w:bCs/>
          <w:sz w:val="22"/>
          <w:szCs w:val="22"/>
        </w:rPr>
      </w:pPr>
      <w:r w:rsidRPr="0021319E">
        <w:rPr>
          <w:rFonts w:eastAsia="Calibri"/>
          <w:b/>
          <w:bCs/>
          <w:sz w:val="22"/>
          <w:szCs w:val="22"/>
        </w:rPr>
        <w:t>2. ENGAJAMENTO DISCENTE — ATÉ 40%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Nota individual. Compõem este bloco, em igual medida: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Presença e permanência integral nos encontros.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Qualidade das perguntas estruturadas encaminhadas antes das rodas de conversa.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Desempenho como expositor do tema designado.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Cumprimento das entregas nas datas previstas.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Participação nos debates e demonstração de leitura prévia.</w:t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REGRAS GERAIS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Frequência. </w:t>
      </w:r>
      <w:r w:rsidRPr="0021319E">
        <w:rPr>
          <w:rFonts w:eastAsia="Calibri"/>
          <w:sz w:val="22"/>
          <w:szCs w:val="22"/>
        </w:rPr>
        <w:t>A chamada é realizada em todos os encontros. A ausência em três dias de aula implica reprovação automática por frequência. Sendo a disciplina composta por nove encontros, recomenda-se atenção especial a este ponto.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Gravação. </w:t>
      </w:r>
      <w:r w:rsidRPr="0021319E">
        <w:rPr>
          <w:rFonts w:eastAsia="Calibri"/>
          <w:sz w:val="22"/>
          <w:szCs w:val="22"/>
        </w:rPr>
        <w:t xml:space="preserve">Por norma institucional, as aulas não são gravadas, inclusive as realizadas por Zoom. O material de apoio utilizado em cada encontro é disponibilizado no </w:t>
      </w:r>
      <w:proofErr w:type="spellStart"/>
      <w:r w:rsidRPr="0021319E">
        <w:rPr>
          <w:rFonts w:eastAsia="Calibri"/>
          <w:sz w:val="22"/>
          <w:szCs w:val="22"/>
        </w:rPr>
        <w:t>eClass</w:t>
      </w:r>
      <w:proofErr w:type="spellEnd"/>
      <w:r w:rsidRPr="0021319E">
        <w:rPr>
          <w:rFonts w:eastAsia="Calibri"/>
          <w:sz w:val="22"/>
          <w:szCs w:val="22"/>
        </w:rPr>
        <w:t>.</w:t>
      </w:r>
    </w:p>
    <w:p w:rsidR="00832705" w:rsidRPr="0021319E" w:rsidRDefault="00D640F1" w:rsidP="0021319E">
      <w:pPr>
        <w:spacing w:after="160" w:line="280" w:lineRule="auto"/>
        <w:jc w:val="both"/>
        <w:rPr>
          <w:rFonts w:eastAsia="Calibri"/>
          <w:sz w:val="22"/>
          <w:szCs w:val="22"/>
        </w:rPr>
      </w:pPr>
      <w:r w:rsidRPr="0021319E">
        <w:rPr>
          <w:rFonts w:eastAsia="Calibri"/>
          <w:b/>
          <w:bCs/>
          <w:sz w:val="22"/>
          <w:szCs w:val="22"/>
        </w:rPr>
        <w:t xml:space="preserve">Uso de inteligência artificial. </w:t>
      </w:r>
      <w:r w:rsidRPr="0021319E">
        <w:rPr>
          <w:rFonts w:eastAsia="Calibri"/>
          <w:sz w:val="22"/>
          <w:szCs w:val="22"/>
        </w:rPr>
        <w:t>É permitido o uso de ferramentas de inteligência artificial como apoio à pesquisa, desde que declarado ao final do trabalho, com indicação da ferramenta e da finalidade. A responsabilidade pelo conteúdo é integralmente do autor.</w:t>
      </w:r>
    </w:p>
    <w:p w:rsidR="003346F0" w:rsidRPr="0021319E" w:rsidRDefault="003346F0">
      <w:pPr>
        <w:spacing w:after="160" w:line="280" w:lineRule="auto"/>
      </w:pPr>
    </w:p>
    <w:p w:rsidR="0021319E" w:rsidRPr="0021319E" w:rsidRDefault="0021319E">
      <w:pPr>
        <w:spacing w:after="160" w:line="280" w:lineRule="auto"/>
      </w:pPr>
    </w:p>
    <w:p w:rsidR="0021319E" w:rsidRPr="0021319E" w:rsidRDefault="0021319E">
      <w:pPr>
        <w:spacing w:after="160" w:line="280" w:lineRule="auto"/>
      </w:pP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lastRenderedPageBreak/>
        <w:t>CRONOGRAMA</w:t>
      </w:r>
    </w:p>
    <w:tbl>
      <w:tblPr>
        <w:tblW w:w="9638" w:type="dxa"/>
        <w:tblBorders>
          <w:top w:val="single" w:sz="4" w:space="0" w:color="C9D4DD"/>
          <w:bottom w:val="single" w:sz="4" w:space="0" w:color="C9D4DD"/>
          <w:insideH w:val="single" w:sz="2" w:space="0" w:color="C9D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1600"/>
        <w:gridCol w:w="6038"/>
      </w:tblGrid>
      <w:tr w:rsidR="00832705" w:rsidRPr="00213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6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6038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07/08, sex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Remoto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Aula docente: apresentação, plano de ensino, fundamentos e mapa temático.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 xml:space="preserve">08/08, </w:t>
            </w:r>
            <w:proofErr w:type="spellStart"/>
            <w:r w:rsidRPr="0021319E">
              <w:rPr>
                <w:rFonts w:eastAsia="Calibri"/>
                <w:color w:val="1F2933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Remoto</w:t>
            </w:r>
          </w:p>
        </w:tc>
        <w:tc>
          <w:tcPr>
            <w:tcW w:w="60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Aula docente: arquitetura normativa do orçamento.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21/08, sex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Remoto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Roda de conversa com especialista convidado (9h–10h) e construção do Glossário Orçamentário da Turma (10h30–12h20).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 xml:space="preserve">22/08, </w:t>
            </w:r>
            <w:proofErr w:type="spellStart"/>
            <w:r w:rsidRPr="0021319E">
              <w:rPr>
                <w:rFonts w:eastAsia="Calibri"/>
                <w:color w:val="1F2933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Presencial</w:t>
            </w:r>
          </w:p>
        </w:tc>
        <w:tc>
          <w:tcPr>
            <w:tcW w:w="60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Seminários: Grupo 1 (Aspectos constitucionais e arquitetura) e Grupo 2 (Processo orçamentário como planejamento).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5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04/09, sex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656EB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Presencial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Roda de conversa: regras fiscais e governança.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 xml:space="preserve">05/09, </w:t>
            </w:r>
            <w:proofErr w:type="spellStart"/>
            <w:r w:rsidRPr="0021319E">
              <w:rPr>
                <w:rFonts w:eastAsia="Calibri"/>
                <w:color w:val="1F2933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Presencial</w:t>
            </w:r>
          </w:p>
        </w:tc>
        <w:tc>
          <w:tcPr>
            <w:tcW w:w="60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Seminários: Grupo 1 (Regras fiscais) e Grupo 2 (Governança e participação).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7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18/09, sex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656EB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Presencial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Roda de conversa: execução orçamentária e emendas parlamentares.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8</w:t>
            </w:r>
          </w:p>
        </w:tc>
        <w:tc>
          <w:tcPr>
            <w:tcW w:w="1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 xml:space="preserve">19/09, </w:t>
            </w:r>
            <w:proofErr w:type="spellStart"/>
            <w:r w:rsidRPr="0021319E">
              <w:rPr>
                <w:rFonts w:eastAsia="Calibri"/>
                <w:color w:val="1F2933"/>
                <w:sz w:val="18"/>
                <w:szCs w:val="18"/>
              </w:rPr>
              <w:t>sáb</w:t>
            </w:r>
            <w:proofErr w:type="spellEnd"/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Presencial</w:t>
            </w:r>
          </w:p>
        </w:tc>
        <w:tc>
          <w:tcPr>
            <w:tcW w:w="60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Seminário: Execução orçamentária e emendas parlamentares.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b/>
                <w:bCs/>
                <w:color w:val="12263A"/>
                <w:sz w:val="18"/>
                <w:szCs w:val="18"/>
              </w:rPr>
              <w:t>9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02/10, sex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Presencial</w:t>
            </w:r>
          </w:p>
        </w:tc>
        <w:tc>
          <w:tcPr>
            <w:tcW w:w="6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Apresentação consolidada, síntese da disciplina e encerramento.</w:t>
            </w:r>
          </w:p>
        </w:tc>
      </w:tr>
    </w:tbl>
    <w:p w:rsidR="00832705" w:rsidRPr="0021319E" w:rsidRDefault="00D640F1">
      <w:pPr>
        <w:spacing w:before="280" w:after="160"/>
      </w:pPr>
      <w:r w:rsidRPr="0021319E">
        <w:rPr>
          <w:rFonts w:eastAsia="Calibri"/>
          <w:b/>
          <w:bCs/>
          <w:sz w:val="22"/>
          <w:szCs w:val="22"/>
        </w:rPr>
        <w:t>COMPOSIÇÃO DOS GRUPOS E SUB-TEMAS INDIVIDUAIS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Cinco eixos temáticos, cada um compartilhado por dois estudantes. Dentro de cada eixo, cada estudante r</w:t>
      </w:r>
      <w:r w:rsidR="00656EBF" w:rsidRPr="0021319E">
        <w:rPr>
          <w:rFonts w:eastAsia="Calibri"/>
          <w:sz w:val="22"/>
          <w:szCs w:val="22"/>
        </w:rPr>
        <w:t xml:space="preserve">esponde por um </w:t>
      </w:r>
      <w:proofErr w:type="spellStart"/>
      <w:r w:rsidR="00656EBF" w:rsidRPr="0021319E">
        <w:rPr>
          <w:rFonts w:eastAsia="Calibri"/>
          <w:sz w:val="22"/>
          <w:szCs w:val="22"/>
        </w:rPr>
        <w:t>sub-tema</w:t>
      </w:r>
      <w:proofErr w:type="spellEnd"/>
      <w:r w:rsidR="00656EBF" w:rsidRPr="0021319E">
        <w:rPr>
          <w:rFonts w:eastAsia="Calibri"/>
          <w:sz w:val="22"/>
          <w:szCs w:val="22"/>
        </w:rPr>
        <w:t xml:space="preserve"> próprio,</w:t>
      </w:r>
      <w:r w:rsidRPr="0021319E">
        <w:rPr>
          <w:rFonts w:eastAsia="Calibri"/>
          <w:sz w:val="22"/>
          <w:szCs w:val="22"/>
        </w:rPr>
        <w:t xml:space="preserve"> que delimita sua revisão de literatura, seus verbetes no glossário e sua metade da apresentação.</w:t>
      </w:r>
    </w:p>
    <w:tbl>
      <w:tblPr>
        <w:tblW w:w="9638" w:type="dxa"/>
        <w:tblBorders>
          <w:top w:val="single" w:sz="4" w:space="0" w:color="C9D4DD"/>
          <w:bottom w:val="single" w:sz="4" w:space="0" w:color="C9D4DD"/>
          <w:insideH w:val="single" w:sz="2" w:space="0" w:color="C9D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438"/>
        <w:gridCol w:w="1400"/>
        <w:gridCol w:w="1300"/>
      </w:tblGrid>
      <w:tr w:rsidR="00832705" w:rsidRPr="00213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Grupo / eixo</w:t>
            </w:r>
          </w:p>
        </w:tc>
        <w:tc>
          <w:tcPr>
            <w:tcW w:w="4438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roofErr w:type="spellStart"/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Sub-tema</w:t>
            </w:r>
            <w:proofErr w:type="spellEnd"/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 xml:space="preserve"> individual</w:t>
            </w:r>
          </w:p>
        </w:tc>
        <w:tc>
          <w:tcPr>
            <w:tcW w:w="14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Estudante</w:t>
            </w:r>
          </w:p>
        </w:tc>
        <w:tc>
          <w:tcPr>
            <w:tcW w:w="13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Apresentação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1. Aspectos constitucionais e arquitetura</w:t>
            </w:r>
          </w:p>
        </w:tc>
        <w:tc>
          <w:tcPr>
            <w:tcW w:w="4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1A. Marcos constitucionais e arquitetura das leis orçamentárias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Alisson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22/08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832705">
            <w:pPr>
              <w:spacing w:line="250" w:lineRule="auto"/>
            </w:pPr>
          </w:p>
        </w:tc>
        <w:tc>
          <w:tcPr>
            <w:tcW w:w="44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1B. Princípios, vedações e vinculações: as raízes constitucionais da rigidez</w:t>
            </w:r>
          </w:p>
        </w:tc>
        <w:tc>
          <w:tcPr>
            <w:tcW w:w="1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Beatriz</w:t>
            </w:r>
          </w:p>
        </w:tc>
        <w:tc>
          <w:tcPr>
            <w:tcW w:w="13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22/08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2. Processo orçamentário como planejamento</w:t>
            </w:r>
          </w:p>
        </w:tc>
        <w:tc>
          <w:tcPr>
            <w:tcW w:w="4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2A. Elaboração orçamentária: receita, despesa e classificações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Márcio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22/08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832705">
            <w:pPr>
              <w:spacing w:line="250" w:lineRule="auto"/>
            </w:pPr>
          </w:p>
        </w:tc>
        <w:tc>
          <w:tcPr>
            <w:tcW w:w="44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2B. Planejamento e priorização: PPA, metas e o espaço de escolha</w:t>
            </w:r>
          </w:p>
        </w:tc>
        <w:tc>
          <w:tcPr>
            <w:tcW w:w="1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Antonio</w:t>
            </w:r>
          </w:p>
        </w:tc>
        <w:tc>
          <w:tcPr>
            <w:tcW w:w="13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22/08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3. Regras fiscais</w:t>
            </w:r>
          </w:p>
        </w:tc>
        <w:tc>
          <w:tcPr>
            <w:tcW w:w="4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3A. A arquitetura das regras fiscais: da LRF ao Regime Fiscal Sustentável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proofErr w:type="spellStart"/>
            <w:r w:rsidRPr="0021319E">
              <w:rPr>
                <w:rFonts w:eastAsia="Calibri"/>
                <w:color w:val="1F2933"/>
                <w:sz w:val="17"/>
                <w:szCs w:val="17"/>
              </w:rPr>
              <w:t>Cledisson</w:t>
            </w:r>
            <w:proofErr w:type="spellEnd"/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05/09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832705">
            <w:pPr>
              <w:spacing w:line="250" w:lineRule="auto"/>
            </w:pPr>
          </w:p>
        </w:tc>
        <w:tc>
          <w:tcPr>
            <w:tcW w:w="44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3B. Regras fiscais na prática: contingenciamento, limites e efeitos sobre a gestão</w:t>
            </w:r>
          </w:p>
        </w:tc>
        <w:tc>
          <w:tcPr>
            <w:tcW w:w="1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Marcelo</w:t>
            </w:r>
          </w:p>
        </w:tc>
        <w:tc>
          <w:tcPr>
            <w:tcW w:w="13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05/09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4. Governança e participação</w:t>
            </w:r>
          </w:p>
        </w:tc>
        <w:tc>
          <w:tcPr>
            <w:tcW w:w="4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 xml:space="preserve">4A. Governança orçamentária: transparência, </w:t>
            </w:r>
            <w:proofErr w:type="spellStart"/>
            <w:r w:rsidRPr="0021319E">
              <w:rPr>
                <w:rFonts w:eastAsia="Calibri"/>
                <w:color w:val="1F2933"/>
                <w:sz w:val="17"/>
                <w:szCs w:val="17"/>
              </w:rPr>
              <w:t>accountability</w:t>
            </w:r>
            <w:proofErr w:type="spellEnd"/>
            <w:r w:rsidRPr="0021319E">
              <w:rPr>
                <w:rFonts w:eastAsia="Calibri"/>
                <w:color w:val="1F2933"/>
                <w:sz w:val="17"/>
                <w:szCs w:val="17"/>
              </w:rPr>
              <w:t xml:space="preserve"> e a agenda internacional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Juliana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05/09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832705">
            <w:pPr>
              <w:spacing w:line="250" w:lineRule="auto"/>
            </w:pPr>
          </w:p>
        </w:tc>
        <w:tc>
          <w:tcPr>
            <w:tcW w:w="44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4B. Controle, avaliação e participação social</w:t>
            </w:r>
          </w:p>
        </w:tc>
        <w:tc>
          <w:tcPr>
            <w:tcW w:w="1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Gustavo</w:t>
            </w:r>
          </w:p>
        </w:tc>
        <w:tc>
          <w:tcPr>
            <w:tcW w:w="13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05/09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5. Execução orçamentária e emendas parlamentares</w:t>
            </w:r>
          </w:p>
        </w:tc>
        <w:tc>
          <w:tcPr>
            <w:tcW w:w="4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5A. Execução da despesa: estágios, impedimentos e o hiato entre autorizar e entregar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Rafael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19/09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832705">
            <w:pPr>
              <w:spacing w:line="250" w:lineRule="auto"/>
            </w:pPr>
          </w:p>
        </w:tc>
        <w:tc>
          <w:tcPr>
            <w:tcW w:w="44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 xml:space="preserve">5B. Emendas parlamentares: tipologia, </w:t>
            </w:r>
            <w:proofErr w:type="spellStart"/>
            <w:r w:rsidRPr="0021319E">
              <w:rPr>
                <w:rFonts w:eastAsia="Calibri"/>
                <w:color w:val="1F2933"/>
                <w:sz w:val="17"/>
                <w:szCs w:val="17"/>
              </w:rPr>
              <w:t>impositividade</w:t>
            </w:r>
            <w:proofErr w:type="spellEnd"/>
            <w:r w:rsidRPr="0021319E">
              <w:rPr>
                <w:rFonts w:eastAsia="Calibri"/>
                <w:color w:val="1F2933"/>
                <w:sz w:val="17"/>
                <w:szCs w:val="17"/>
              </w:rPr>
              <w:t xml:space="preserve"> e rastreabilidade</w:t>
            </w:r>
          </w:p>
        </w:tc>
        <w:tc>
          <w:tcPr>
            <w:tcW w:w="14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Augusto</w:t>
            </w:r>
          </w:p>
        </w:tc>
        <w:tc>
          <w:tcPr>
            <w:tcW w:w="13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7"/>
                <w:szCs w:val="17"/>
              </w:rPr>
              <w:t>19/09</w:t>
            </w:r>
          </w:p>
        </w:tc>
      </w:tr>
    </w:tbl>
    <w:p w:rsidR="00656EBF" w:rsidRPr="0021319E" w:rsidRDefault="00656EBF">
      <w:pPr>
        <w:spacing w:after="160" w:line="280" w:lineRule="auto"/>
        <w:rPr>
          <w:rFonts w:eastAsia="Calibri"/>
          <w:b/>
          <w:bCs/>
          <w:sz w:val="22"/>
          <w:szCs w:val="22"/>
        </w:rPr>
      </w:pP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lastRenderedPageBreak/>
        <w:t>Perguntas</w:t>
      </w:r>
      <w:r w:rsidR="00656EBF" w:rsidRPr="0021319E">
        <w:rPr>
          <w:rFonts w:eastAsia="Calibri"/>
          <w:b/>
          <w:bCs/>
          <w:sz w:val="22"/>
          <w:szCs w:val="22"/>
        </w:rPr>
        <w:t xml:space="preserve"> centrais</w:t>
      </w:r>
      <w:r w:rsidRPr="0021319E">
        <w:rPr>
          <w:rFonts w:eastAsia="Calibri"/>
          <w:b/>
          <w:bCs/>
          <w:sz w:val="22"/>
          <w:szCs w:val="22"/>
        </w:rPr>
        <w:t xml:space="preserve"> de cada seminário. </w:t>
      </w:r>
      <w:r w:rsidRPr="0021319E">
        <w:rPr>
          <w:rFonts w:eastAsia="Calibri"/>
          <w:sz w:val="22"/>
          <w:szCs w:val="22"/>
        </w:rPr>
        <w:t xml:space="preserve">Cada sábado de apresentação articula os </w:t>
      </w:r>
      <w:proofErr w:type="spellStart"/>
      <w:r w:rsidRPr="0021319E">
        <w:rPr>
          <w:rFonts w:eastAsia="Calibri"/>
          <w:sz w:val="22"/>
          <w:szCs w:val="22"/>
        </w:rPr>
        <w:t>sub-temas</w:t>
      </w:r>
      <w:proofErr w:type="spellEnd"/>
      <w:r w:rsidRPr="0021319E">
        <w:rPr>
          <w:rFonts w:eastAsia="Calibri"/>
          <w:sz w:val="22"/>
          <w:szCs w:val="22"/>
        </w:rPr>
        <w:t xml:space="preserve"> do dia em torno de uma pergunta comum, que abre e fecha o seminário: 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b/>
          <w:bCs/>
          <w:sz w:val="22"/>
          <w:szCs w:val="22"/>
        </w:rPr>
        <w:t xml:space="preserve">22/08 — </w:t>
      </w:r>
      <w:r w:rsidRPr="0021319E">
        <w:rPr>
          <w:rFonts w:eastAsia="Calibri"/>
          <w:sz w:val="22"/>
          <w:szCs w:val="22"/>
        </w:rPr>
        <w:t>A Constituição desenhou um orçamento para ser controlado ou para ser executado?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b/>
          <w:bCs/>
          <w:sz w:val="22"/>
          <w:szCs w:val="22"/>
        </w:rPr>
        <w:t xml:space="preserve">05/09 — </w:t>
      </w:r>
      <w:r w:rsidRPr="0021319E">
        <w:rPr>
          <w:rFonts w:eastAsia="Calibri"/>
          <w:sz w:val="22"/>
          <w:szCs w:val="22"/>
        </w:rPr>
        <w:t>As regras fiscais controlam o governo ou apenas deslocam o problema? E a transparência produz controle?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b/>
          <w:bCs/>
          <w:sz w:val="22"/>
          <w:szCs w:val="22"/>
        </w:rPr>
        <w:t xml:space="preserve">19/09 — </w:t>
      </w:r>
      <w:r w:rsidRPr="0021319E">
        <w:rPr>
          <w:rFonts w:eastAsia="Calibri"/>
          <w:sz w:val="22"/>
          <w:szCs w:val="22"/>
        </w:rPr>
        <w:t>Aprovar é garantir? Do orçamento autorizado à entrega na ponta.</w:t>
      </w:r>
    </w:p>
    <w:p w:rsidR="00832705" w:rsidRPr="0021319E" w:rsidRDefault="00832705">
      <w:pPr>
        <w:spacing w:after="120"/>
      </w:pP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Fronteira entre os </w:t>
      </w:r>
      <w:proofErr w:type="spellStart"/>
      <w:r w:rsidRPr="0021319E">
        <w:rPr>
          <w:rFonts w:eastAsia="Calibri"/>
          <w:b/>
          <w:bCs/>
          <w:sz w:val="22"/>
          <w:szCs w:val="22"/>
        </w:rPr>
        <w:t>sub-temas</w:t>
      </w:r>
      <w:proofErr w:type="spellEnd"/>
      <w:r w:rsidRPr="0021319E">
        <w:rPr>
          <w:rFonts w:eastAsia="Calibri"/>
          <w:b/>
          <w:bCs/>
          <w:sz w:val="22"/>
          <w:szCs w:val="22"/>
        </w:rPr>
        <w:t xml:space="preserve"> 3B e 5A. </w:t>
      </w:r>
      <w:r w:rsidRPr="0021319E">
        <w:rPr>
          <w:rFonts w:eastAsia="Calibri"/>
          <w:sz w:val="22"/>
          <w:szCs w:val="22"/>
        </w:rPr>
        <w:t xml:space="preserve">O contingenciamento aparece nos dois: no </w:t>
      </w:r>
      <w:proofErr w:type="spellStart"/>
      <w:r w:rsidRPr="0021319E">
        <w:rPr>
          <w:rFonts w:eastAsia="Calibri"/>
          <w:sz w:val="22"/>
          <w:szCs w:val="22"/>
        </w:rPr>
        <w:t>sub-tema</w:t>
      </w:r>
      <w:proofErr w:type="spellEnd"/>
      <w:r w:rsidRPr="0021319E">
        <w:rPr>
          <w:rFonts w:eastAsia="Calibri"/>
          <w:sz w:val="22"/>
          <w:szCs w:val="22"/>
        </w:rPr>
        <w:t xml:space="preserve"> 3B, é tratado como instrumento de cumprimento da meta fiscal (a decisão de limitar empenho, art. 9º da LRF); no </w:t>
      </w:r>
      <w:proofErr w:type="spellStart"/>
      <w:r w:rsidRPr="0021319E">
        <w:rPr>
          <w:rFonts w:eastAsia="Calibri"/>
          <w:sz w:val="22"/>
          <w:szCs w:val="22"/>
        </w:rPr>
        <w:t>sub-tema</w:t>
      </w:r>
      <w:proofErr w:type="spellEnd"/>
      <w:r w:rsidRPr="0021319E">
        <w:rPr>
          <w:rFonts w:eastAsia="Calibri"/>
          <w:sz w:val="22"/>
          <w:szCs w:val="22"/>
        </w:rPr>
        <w:t xml:space="preserve"> 5A, como efeito sobre a despesa em execução (o que acontece com a política pública contingenciada). Os dois estudantes devem respeitar essa demarcação.</w:t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PROTOCOLO DA REVISÃO ESTRUTURADA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Formato obrigatório, entre 12 e 18 páginas, em oito seções, de autoria individual.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Seção 1 — Delimitação (1 página). </w:t>
      </w:r>
      <w:r w:rsidRPr="0021319E">
        <w:rPr>
          <w:rFonts w:eastAsia="Calibri"/>
          <w:sz w:val="22"/>
          <w:szCs w:val="22"/>
        </w:rPr>
        <w:t>Objeto, pergunta que o trabalho responde, e o que ficou de fora e por quê.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Seção 2 — Corpus (1 a 2 páginas). </w:t>
      </w:r>
      <w:r w:rsidRPr="0021319E">
        <w:rPr>
          <w:rFonts w:eastAsia="Calibri"/>
          <w:sz w:val="22"/>
          <w:szCs w:val="22"/>
        </w:rPr>
        <w:t>Fontes lidas e critério de seleção. Mínimo de 8 obras acadêmicas, 3 documentos oficiais ou normas e 2 fontes de dados. Registrar bases consultadas, termos de busca e o que foi descartado, com justificativa.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Seção 3 — Mapa das posições (4 a 6 páginas). </w:t>
      </w:r>
      <w:r w:rsidRPr="0021319E">
        <w:rPr>
          <w:rFonts w:eastAsia="Calibri"/>
          <w:sz w:val="22"/>
          <w:szCs w:val="22"/>
        </w:rPr>
        <w:t>Quais são as correntes, quem sustenta o quê e onde discordam. Esta é a seção central do trabalho: espera-se a organização do debate, e não o resumo sucessivo de autores.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Seção 4 — Estado da normatização (2 a 3 páginas). </w:t>
      </w:r>
      <w:r w:rsidRPr="0021319E">
        <w:rPr>
          <w:rFonts w:eastAsia="Calibri"/>
          <w:sz w:val="22"/>
          <w:szCs w:val="22"/>
        </w:rPr>
        <w:t>Normas aplicáveis, alterações recentes e jurisprudência relevante quando houver.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Seção 5 — Dados disponíveis (1 a 2 páginas). </w:t>
      </w:r>
      <w:r w:rsidRPr="0021319E">
        <w:rPr>
          <w:rFonts w:eastAsia="Calibri"/>
          <w:sz w:val="22"/>
          <w:szCs w:val="22"/>
        </w:rPr>
        <w:t>Que séries existem, onde estão, o que permitem e o que não permitem afirmar.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Seção 6 — Lacunas e controvérsias abertas (1 página). </w:t>
      </w:r>
      <w:r w:rsidRPr="0021319E">
        <w:rPr>
          <w:rFonts w:eastAsia="Calibri"/>
          <w:sz w:val="22"/>
          <w:szCs w:val="22"/>
        </w:rPr>
        <w:t>O que a literatura ainda não resolveu.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Seção 7 — Fichamento das cinco obras centrais (3 a 4 páginas). </w:t>
      </w:r>
      <w:r w:rsidRPr="0021319E">
        <w:rPr>
          <w:rFonts w:eastAsia="Calibri"/>
          <w:sz w:val="22"/>
          <w:szCs w:val="22"/>
        </w:rPr>
        <w:t>Para cada obra: tese principal, argumento, evidência utilizada e três citações literais com indicação exata de página.</w:t>
      </w:r>
    </w:p>
    <w:p w:rsidR="00832705" w:rsidRPr="0021319E" w:rsidRDefault="00D640F1">
      <w:pPr>
        <w:spacing w:after="160" w:line="280" w:lineRule="auto"/>
        <w:rPr>
          <w:rFonts w:eastAsia="Calibri"/>
          <w:b/>
          <w:bCs/>
          <w:sz w:val="22"/>
          <w:szCs w:val="22"/>
        </w:rPr>
      </w:pPr>
      <w:r w:rsidRPr="0021319E">
        <w:rPr>
          <w:rFonts w:eastAsia="Calibri"/>
          <w:b/>
          <w:bCs/>
          <w:sz w:val="22"/>
          <w:szCs w:val="22"/>
        </w:rPr>
        <w:t>Seção 8 — Referências completas em ABNT.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</w:p>
    <w:p w:rsidR="003346F0" w:rsidRPr="0021319E" w:rsidRDefault="003346F0">
      <w:pPr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br w:type="page"/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lastRenderedPageBreak/>
        <w:t>MARCOS INTERMEDIÁRIOS</w:t>
      </w:r>
    </w:p>
    <w:p w:rsidR="00832705" w:rsidRPr="0021319E" w:rsidRDefault="00D640F1" w:rsidP="005501C4">
      <w:pPr>
        <w:spacing w:after="160" w:line="280" w:lineRule="auto"/>
        <w:jc w:val="both"/>
      </w:pPr>
      <w:r w:rsidRPr="0021319E">
        <w:rPr>
          <w:rFonts w:eastAsia="Calibri"/>
          <w:sz w:val="22"/>
          <w:szCs w:val="22"/>
        </w:rPr>
        <w:t xml:space="preserve">Tabela única, válida para todos os estudantes, independentemente da data de apresentação. Quem apresenta em 22/08 dispõe de mais tempo para incorporar </w:t>
      </w:r>
      <w:r w:rsidR="00656EBF" w:rsidRPr="0021319E">
        <w:rPr>
          <w:rFonts w:eastAsia="Calibri"/>
          <w:sz w:val="22"/>
          <w:szCs w:val="22"/>
        </w:rPr>
        <w:t>melhorias</w:t>
      </w:r>
      <w:r w:rsidRPr="0021319E">
        <w:rPr>
          <w:rFonts w:eastAsia="Calibri"/>
          <w:sz w:val="22"/>
          <w:szCs w:val="22"/>
        </w:rPr>
        <w:t xml:space="preserve"> antes da entrega final; quem apresenta em 19/09 entrega logo em seguida ao seminário.</w:t>
      </w:r>
    </w:p>
    <w:tbl>
      <w:tblPr>
        <w:tblW w:w="9638" w:type="dxa"/>
        <w:tblBorders>
          <w:top w:val="single" w:sz="4" w:space="0" w:color="C9D4DD"/>
          <w:bottom w:val="single" w:sz="4" w:space="0" w:color="C9D4DD"/>
          <w:insideH w:val="single" w:sz="2" w:space="0" w:color="C9D4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8"/>
        <w:gridCol w:w="1600"/>
        <w:gridCol w:w="3100"/>
      </w:tblGrid>
      <w:tr w:rsidR="00832705" w:rsidRPr="00213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38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Entrega</w:t>
            </w:r>
          </w:p>
        </w:tc>
        <w:tc>
          <w:tcPr>
            <w:tcW w:w="16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3100" w:type="dxa"/>
            <w:shd w:val="clear" w:color="auto" w:fill="1226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r w:rsidRPr="0021319E">
              <w:rPr>
                <w:rFonts w:eastAsia="Calibri"/>
                <w:b/>
                <w:bCs/>
                <w:color w:val="FFFFFF"/>
                <w:sz w:val="18"/>
                <w:szCs w:val="18"/>
              </w:rPr>
              <w:t>Encontro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 xml:space="preserve">Escolha do eixo temático e do </w:t>
            </w:r>
            <w:proofErr w:type="spellStart"/>
            <w:r w:rsidRPr="0021319E">
              <w:rPr>
                <w:rFonts w:eastAsia="Calibri"/>
                <w:color w:val="1F2933"/>
                <w:sz w:val="18"/>
                <w:szCs w:val="18"/>
              </w:rPr>
              <w:t>sub-tema</w:t>
            </w:r>
            <w:proofErr w:type="spellEnd"/>
            <w:r w:rsidRPr="0021319E">
              <w:rPr>
                <w:rFonts w:eastAsia="Calibri"/>
                <w:color w:val="1F2933"/>
                <w:sz w:val="18"/>
                <w:szCs w:val="18"/>
              </w:rPr>
              <w:t xml:space="preserve"> individual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656EB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-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Delimitação e corpus preliminar (seções 1 e 2)</w:t>
            </w:r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656EB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-</w:t>
            </w:r>
          </w:p>
        </w:tc>
        <w:tc>
          <w:tcPr>
            <w:tcW w:w="31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2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Perguntas estruturadas para a primeira roda de conversa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18/08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—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Corpus fechado, com justificativa dos descartes</w:t>
            </w:r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21/08</w:t>
            </w:r>
          </w:p>
        </w:tc>
        <w:tc>
          <w:tcPr>
            <w:tcW w:w="31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3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Seção 3 em versão preliminar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04/09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5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Seções 4 e 5</w:t>
            </w:r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CA349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18</w:t>
            </w:r>
            <w:r w:rsidR="00D640F1" w:rsidRPr="0021319E">
              <w:rPr>
                <w:rFonts w:eastAsia="Calibri"/>
                <w:color w:val="1F2933"/>
                <w:sz w:val="18"/>
                <w:szCs w:val="18"/>
              </w:rPr>
              <w:t>/09</w:t>
            </w:r>
          </w:p>
        </w:tc>
        <w:tc>
          <w:tcPr>
            <w:tcW w:w="31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6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CA349F" w:rsidP="00CA349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Versão final preliminar</w:t>
            </w:r>
            <w:r w:rsidR="00D640F1" w:rsidRPr="0021319E">
              <w:rPr>
                <w:rFonts w:eastAsia="Calibri"/>
                <w:color w:val="1F2933"/>
                <w:sz w:val="18"/>
                <w:szCs w:val="18"/>
              </w:rPr>
              <w:t xml:space="preserve"> à docente (todos os estudantes)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25/09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—</w:t>
            </w:r>
          </w:p>
        </w:tc>
      </w:tr>
      <w:tr w:rsidR="00832705" w:rsidRPr="0021319E">
        <w:tblPrEx>
          <w:tblCellMar>
            <w:top w:w="0" w:type="dxa"/>
            <w:bottom w:w="0" w:type="dxa"/>
          </w:tblCellMar>
        </w:tblPrEx>
        <w:tc>
          <w:tcPr>
            <w:tcW w:w="4938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CA349F" w:rsidP="00CA349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Entrega</w:t>
            </w:r>
            <w:r w:rsidR="00D640F1" w:rsidRPr="0021319E">
              <w:rPr>
                <w:rFonts w:eastAsia="Calibri"/>
                <w:color w:val="1F2933"/>
                <w:sz w:val="18"/>
                <w:szCs w:val="18"/>
              </w:rPr>
              <w:t xml:space="preserve"> </w:t>
            </w:r>
            <w:r w:rsidR="00D763DC" w:rsidRPr="0021319E">
              <w:rPr>
                <w:rFonts w:eastAsia="Calibri"/>
                <w:color w:val="1F2933"/>
                <w:sz w:val="18"/>
                <w:szCs w:val="18"/>
              </w:rPr>
              <w:t>final</w:t>
            </w:r>
          </w:p>
        </w:tc>
        <w:tc>
          <w:tcPr>
            <w:tcW w:w="16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D640F1" w:rsidP="00CA349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0</w:t>
            </w:r>
            <w:r w:rsidR="00CA349F" w:rsidRPr="0021319E">
              <w:rPr>
                <w:rFonts w:eastAsia="Calibri"/>
                <w:color w:val="1F2933"/>
                <w:sz w:val="18"/>
                <w:szCs w:val="18"/>
              </w:rPr>
              <w:t>1</w:t>
            </w:r>
            <w:r w:rsidRPr="0021319E">
              <w:rPr>
                <w:rFonts w:eastAsia="Calibri"/>
                <w:color w:val="1F2933"/>
                <w:sz w:val="18"/>
                <w:szCs w:val="18"/>
              </w:rPr>
              <w:t>/10</w:t>
            </w:r>
          </w:p>
        </w:tc>
        <w:tc>
          <w:tcPr>
            <w:tcW w:w="3100" w:type="dxa"/>
            <w:shd w:val="clear" w:color="auto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2705" w:rsidRPr="0021319E" w:rsidRDefault="00CA349F">
            <w:pPr>
              <w:spacing w:line="250" w:lineRule="auto"/>
            </w:pPr>
            <w:r w:rsidRPr="0021319E">
              <w:rPr>
                <w:rFonts w:eastAsia="Calibri"/>
                <w:color w:val="1F2933"/>
                <w:sz w:val="18"/>
                <w:szCs w:val="18"/>
              </w:rPr>
              <w:t>—</w:t>
            </w:r>
          </w:p>
        </w:tc>
      </w:tr>
    </w:tbl>
    <w:p w:rsidR="00832705" w:rsidRPr="0021319E" w:rsidRDefault="00832705">
      <w:pPr>
        <w:spacing w:after="120"/>
      </w:pP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BIBLIOGRAFIA BÁSICA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BALEEIRO, </w:t>
      </w:r>
      <w:proofErr w:type="spellStart"/>
      <w:r w:rsidRPr="0021319E">
        <w:rPr>
          <w:rFonts w:eastAsia="Calibri"/>
          <w:sz w:val="22"/>
          <w:szCs w:val="22"/>
        </w:rPr>
        <w:t>Aliomar</w:t>
      </w:r>
      <w:proofErr w:type="spellEnd"/>
      <w:r w:rsidRPr="0021319E">
        <w:rPr>
          <w:rFonts w:eastAsia="Calibri"/>
          <w:sz w:val="22"/>
          <w:szCs w:val="22"/>
        </w:rPr>
        <w:t xml:space="preserve">. Uma Introdução à Ciência das Finanças. Atualização de </w:t>
      </w:r>
      <w:proofErr w:type="spellStart"/>
      <w:r w:rsidRPr="0021319E">
        <w:rPr>
          <w:rFonts w:eastAsia="Calibri"/>
          <w:sz w:val="22"/>
          <w:szCs w:val="22"/>
        </w:rPr>
        <w:t>Dejalma</w:t>
      </w:r>
      <w:proofErr w:type="spellEnd"/>
      <w:r w:rsidRPr="0021319E">
        <w:rPr>
          <w:rFonts w:eastAsia="Calibri"/>
          <w:sz w:val="22"/>
          <w:szCs w:val="22"/>
        </w:rPr>
        <w:t xml:space="preserve"> de Campos. Rio de Janeiro: Forense.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Constituição Federal de 1988.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Lei Complementar n.º 101, de 04 de maio de 2000.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Lei Complementar n.º 200, de 30 de agosto de 2023.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Lei n.º 4.320, de 17 de março de 1964.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CREPALDI, Silvio Aparecido; CREPALDI, Guilherme Simões. Orçamento Público. Planejamento, elaboração e controle. 1ª ed. São Paulo: Saraiva.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GIACOMONI, James. Orçamento Público. 19. ed. Barueri: Atlas, 2023.</w:t>
      </w:r>
    </w:p>
    <w:p w:rsidR="00832705" w:rsidRPr="0021319E" w:rsidRDefault="00D640F1">
      <w:pPr>
        <w:spacing w:after="160" w:line="280" w:lineRule="auto"/>
        <w:rPr>
          <w:rFonts w:eastAsia="Calibri"/>
          <w:sz w:val="22"/>
          <w:szCs w:val="22"/>
        </w:rPr>
      </w:pPr>
      <w:r w:rsidRPr="0021319E">
        <w:rPr>
          <w:rFonts w:eastAsia="Calibri"/>
          <w:sz w:val="22"/>
          <w:szCs w:val="22"/>
        </w:rPr>
        <w:t>GONÇALVES, Guilherme Corrêa [et al.]. Planejamento e orçamento. Revisão técnica: Rodrigo Cristiano Diehl, Luciana Bernadete de Oliveira. Porto Alegre: SAGAH, 2019.</w:t>
      </w:r>
    </w:p>
    <w:p w:rsidR="003346F0" w:rsidRPr="0021319E" w:rsidRDefault="003346F0">
      <w:pPr>
        <w:rPr>
          <w:rFonts w:eastAsia="Calibri"/>
          <w:sz w:val="22"/>
          <w:szCs w:val="22"/>
        </w:rPr>
      </w:pPr>
      <w:r w:rsidRPr="0021319E">
        <w:rPr>
          <w:rFonts w:eastAsia="Calibri"/>
          <w:sz w:val="22"/>
          <w:szCs w:val="22"/>
        </w:rPr>
        <w:br w:type="page"/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lastRenderedPageBreak/>
        <w:t>BIBLIOGRAFIA COMPLEMENTAR</w:t>
      </w:r>
    </w:p>
    <w:p w:rsidR="003346F0" w:rsidRPr="0021319E" w:rsidRDefault="003346F0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ABRAHAM, Marcus. Curso de direito financeiro brasileiro. 6. ed. Rio de Janeiro: Forense, 2021.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ALBUQUERQUE, Claudiano; MEDEIROS, Márcio; FEIJÓ, Paulo Henrique. Gestão de Finanças Públicas: fundamentos e práticas de planejamento, orçamento e administração financeira com responsabilidade fiscal. 3. ed. Brasília: Gestão Pública.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AVRITZER, Leonardo. Instituições participativas e desenho institucional: algumas considerações sobre a variação da participação no Brasil democrático. Opinião Pública, v. 14, n. 1, p. 43-64, 2008.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BITTENCOURT, Fernando Moutinho Ramalho. Execução Orçamentária e Presidencialismo de Coalizão: uma abordagem exploratória. Brasília: Câmara dos Deputados, </w:t>
      </w:r>
      <w:proofErr w:type="spellStart"/>
      <w:r w:rsidRPr="0021319E">
        <w:rPr>
          <w:rFonts w:eastAsia="Calibri"/>
          <w:sz w:val="22"/>
          <w:szCs w:val="22"/>
        </w:rPr>
        <w:t>Cefor</w:t>
      </w:r>
      <w:proofErr w:type="spellEnd"/>
      <w:r w:rsidRPr="0021319E">
        <w:rPr>
          <w:rFonts w:eastAsia="Calibri"/>
          <w:sz w:val="22"/>
          <w:szCs w:val="22"/>
        </w:rPr>
        <w:t>, 2015.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BITTENCOURT, Fernando R. M. PPA, orçamento e planejamento, primeiro ato: três personagens à procura de uma história constitucional. In: 30 anos da Constituição: evolução, desafios e perspectivas para o futuro, v. 1. Brasília: Senado Federal, 2018.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BORGES, Ana Claudia C. S. Governança Orçamentária e Gasto Público no Brasil: uma abordagem institucional do processo de definição da despesa em âmbito federal. Dissertação de Mestrado – Universidade de Brasília, 2015.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Decreto nº 10.531, de 26 de outubro de 2020. Institui a Estratégia Federal de Desenvolvimento para o Brasil no período de 2020 a 2031.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Congresso Nacional. Resolução nº 1, de 2006.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Emenda Constitucional nº 86, de 17 de março de 2015.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Emenda Constitucional nº 95, de 15 de dezembro de 2016.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Emenda Constitucional nº 100, de 26 de junho de 2019.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Emenda Constitucional nº 105, de 12 de dezembro de 2019.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Emenda Constitucional nº 106, de 7 de maio de 2020.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Lei Complementar nº 210, de 25 de novembro de 2024.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Supremo Tribunal Federal. Arguição de Descumprimento de Preceito Fundamental nº 854. Relator: Min. Flávio Dino.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Senado Federal. Instituição Fiscal Independente. Relatórios de Acompanhamento Fiscal nº 108 a 113. Brasília, 2026.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BRASIL. Tribunal de Contas da União. Referencial Básico de Governança Organizacional. 3. ed. Brasília: TCU, 2020.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CONTI, José Mauricio; MOUTINHO, Donato </w:t>
      </w:r>
      <w:proofErr w:type="spellStart"/>
      <w:r w:rsidRPr="0021319E">
        <w:rPr>
          <w:rFonts w:eastAsia="Calibri"/>
          <w:sz w:val="22"/>
          <w:szCs w:val="22"/>
        </w:rPr>
        <w:t>Volkers</w:t>
      </w:r>
      <w:proofErr w:type="spellEnd"/>
      <w:r w:rsidRPr="0021319E">
        <w:rPr>
          <w:rFonts w:eastAsia="Calibri"/>
          <w:sz w:val="22"/>
          <w:szCs w:val="22"/>
        </w:rPr>
        <w:t>; NASCIMENTO, Leandro Maciel do. Orçamento Público no Brasil. 1. ed. Belo Horizonte/São Paulo: D'Plácido, 2023.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COUTO, Leandro Freitas; RODRIGUES, Júlia Marinho (org.). Governança Orçamentária no Brasil. Brasília: Ipea, 2022.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CYSNE, Rubens Penha. Orçamento e Contingenciamento: uma visão sob a ótica dos jogos repetidos. Conjuntura Macroeconômica, jul. 2009.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lastRenderedPageBreak/>
        <w:t xml:space="preserve">DE TONI, Jackson. Reflexões sobre o Planejamento Estratégico no Setor Público. Brasília: </w:t>
      </w:r>
      <w:proofErr w:type="spellStart"/>
      <w:r w:rsidRPr="0021319E">
        <w:rPr>
          <w:rFonts w:eastAsia="Calibri"/>
          <w:sz w:val="22"/>
          <w:szCs w:val="22"/>
        </w:rPr>
        <w:t>Enap</w:t>
      </w:r>
      <w:proofErr w:type="spellEnd"/>
      <w:r w:rsidRPr="0021319E">
        <w:rPr>
          <w:rFonts w:eastAsia="Calibri"/>
          <w:sz w:val="22"/>
          <w:szCs w:val="22"/>
        </w:rPr>
        <w:t xml:space="preserve">, 2021. (Cadernos </w:t>
      </w:r>
      <w:proofErr w:type="spellStart"/>
      <w:r w:rsidRPr="0021319E">
        <w:rPr>
          <w:rFonts w:eastAsia="Calibri"/>
          <w:sz w:val="22"/>
          <w:szCs w:val="22"/>
        </w:rPr>
        <w:t>Enap</w:t>
      </w:r>
      <w:proofErr w:type="spellEnd"/>
      <w:r w:rsidRPr="0021319E">
        <w:rPr>
          <w:rFonts w:eastAsia="Calibri"/>
          <w:sz w:val="22"/>
          <w:szCs w:val="22"/>
        </w:rPr>
        <w:t>, 84).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FARIA, Rodrigo Oliveira. As Emendas de Relator-Geral do PLOA nas Normas Regimentais do Congresso Nacional: Gênese, Configuração e Evolução Histórica. Brasília: ENAP/SOF, 2022.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GADELHA, Sergio R. B. Entendendo o Orçamento Público. Módulo 1. Brasília: ENAP, 2017.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GIACOMONI, James. Orçamento governamental: teoria, sistema, processo. São Paulo: Atlas, 2019.</w:t>
      </w:r>
    </w:p>
    <w:p w:rsidR="00832705" w:rsidRPr="0021319E" w:rsidRDefault="00D640F1">
      <w:pPr>
        <w:spacing w:after="160" w:line="280" w:lineRule="auto"/>
        <w:rPr>
          <w:lang w:val="en-US"/>
        </w:rPr>
      </w:pPr>
      <w:r w:rsidRPr="0021319E">
        <w:rPr>
          <w:rFonts w:eastAsia="Calibri"/>
          <w:sz w:val="22"/>
          <w:szCs w:val="22"/>
        </w:rPr>
        <w:t xml:space="preserve">GIACOMONI, James; PAGNUSSAT, José Luiz (org.). Planejamento e orçamento governamental. </w:t>
      </w:r>
      <w:r w:rsidRPr="0021319E">
        <w:rPr>
          <w:rFonts w:eastAsia="Calibri"/>
          <w:sz w:val="22"/>
          <w:szCs w:val="22"/>
          <w:lang w:val="en-US"/>
        </w:rPr>
        <w:t>Brasília: ENAP, 2006, v. 1 e 2.</w:t>
      </w:r>
    </w:p>
    <w:p w:rsidR="00832705" w:rsidRPr="0021319E" w:rsidRDefault="00D640F1">
      <w:pPr>
        <w:spacing w:after="160" w:line="280" w:lineRule="auto"/>
        <w:rPr>
          <w:lang w:val="en-US"/>
        </w:rPr>
      </w:pPr>
      <w:r w:rsidRPr="0021319E">
        <w:rPr>
          <w:rFonts w:eastAsia="Calibri"/>
          <w:sz w:val="22"/>
          <w:szCs w:val="22"/>
          <w:lang w:val="en-US"/>
        </w:rPr>
        <w:t>GOOD, David. The Politics of Public Money. 2. ed. Toronto: University of Toronto Press, 2014.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GRAU, Eros Roberto. Planejamento Econômico e Regra Jurídica. São Paulo: Revista dos Tribunais, 1978.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GREGGIANIN, Eugênio. As deficiências do modelo autorizativo e as perspectivas do orçamento impositivo. Dissertação (mestrado) – Câmara dos Deputados, </w:t>
      </w:r>
      <w:proofErr w:type="spellStart"/>
      <w:r w:rsidRPr="0021319E">
        <w:rPr>
          <w:rFonts w:eastAsia="Calibri"/>
          <w:sz w:val="22"/>
          <w:szCs w:val="22"/>
        </w:rPr>
        <w:t>Cefor</w:t>
      </w:r>
      <w:proofErr w:type="spellEnd"/>
      <w:r w:rsidRPr="0021319E">
        <w:rPr>
          <w:rFonts w:eastAsia="Calibri"/>
          <w:sz w:val="22"/>
          <w:szCs w:val="22"/>
        </w:rPr>
        <w:t>, 2015.</w:t>
      </w:r>
    </w:p>
    <w:p w:rsidR="00832705" w:rsidRPr="0021319E" w:rsidRDefault="00D640F1">
      <w:pPr>
        <w:spacing w:after="160" w:line="280" w:lineRule="auto"/>
        <w:rPr>
          <w:lang w:val="en-US"/>
        </w:rPr>
      </w:pPr>
      <w:r w:rsidRPr="0021319E">
        <w:rPr>
          <w:rFonts w:eastAsia="Calibri"/>
          <w:sz w:val="22"/>
          <w:szCs w:val="22"/>
        </w:rPr>
        <w:t xml:space="preserve">LEVI-FAUR, David (ed.). </w:t>
      </w:r>
      <w:r w:rsidRPr="0021319E">
        <w:rPr>
          <w:rFonts w:eastAsia="Calibri"/>
          <w:sz w:val="22"/>
          <w:szCs w:val="22"/>
          <w:lang w:val="en-US"/>
        </w:rPr>
        <w:t>The Oxford Handbook of Governance. Oxford: Oxford University Press, 2012.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  <w:lang w:val="en-US"/>
        </w:rPr>
        <w:t xml:space="preserve">LOCHAGIN, Gabriel </w:t>
      </w:r>
      <w:proofErr w:type="spellStart"/>
      <w:r w:rsidRPr="0021319E">
        <w:rPr>
          <w:rFonts w:eastAsia="Calibri"/>
          <w:sz w:val="22"/>
          <w:szCs w:val="22"/>
          <w:lang w:val="en-US"/>
        </w:rPr>
        <w:t>Loretto</w:t>
      </w:r>
      <w:proofErr w:type="spellEnd"/>
      <w:r w:rsidRPr="0021319E">
        <w:rPr>
          <w:rFonts w:eastAsia="Calibri"/>
          <w:sz w:val="22"/>
          <w:szCs w:val="22"/>
          <w:lang w:val="en-US"/>
        </w:rPr>
        <w:t>; CONTI, José Mauricio (</w:t>
      </w:r>
      <w:proofErr w:type="spellStart"/>
      <w:r w:rsidRPr="0021319E">
        <w:rPr>
          <w:rFonts w:eastAsia="Calibri"/>
          <w:sz w:val="22"/>
          <w:szCs w:val="22"/>
          <w:lang w:val="en-US"/>
        </w:rPr>
        <w:t>coord</w:t>
      </w:r>
      <w:proofErr w:type="spellEnd"/>
      <w:r w:rsidRPr="0021319E">
        <w:rPr>
          <w:rFonts w:eastAsia="Calibri"/>
          <w:sz w:val="22"/>
          <w:szCs w:val="22"/>
          <w:lang w:val="en-US"/>
        </w:rPr>
        <w:t xml:space="preserve">.). </w:t>
      </w:r>
      <w:r w:rsidRPr="0021319E">
        <w:rPr>
          <w:rFonts w:eastAsia="Calibri"/>
          <w:sz w:val="22"/>
          <w:szCs w:val="22"/>
        </w:rPr>
        <w:t xml:space="preserve">A Execução do Orçamento Público: Flexibilidade e Orçamento Impositivo. São Paulo: </w:t>
      </w:r>
      <w:proofErr w:type="spellStart"/>
      <w:r w:rsidRPr="0021319E">
        <w:rPr>
          <w:rFonts w:eastAsia="Calibri"/>
          <w:sz w:val="22"/>
          <w:szCs w:val="22"/>
        </w:rPr>
        <w:t>Blucher</w:t>
      </w:r>
      <w:proofErr w:type="spellEnd"/>
      <w:r w:rsidRPr="0021319E">
        <w:rPr>
          <w:rFonts w:eastAsia="Calibri"/>
          <w:sz w:val="22"/>
          <w:szCs w:val="22"/>
        </w:rPr>
        <w:t>, 2016.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LÜCHMANN, Lígia Helena </w:t>
      </w:r>
      <w:proofErr w:type="spellStart"/>
      <w:r w:rsidRPr="0021319E">
        <w:rPr>
          <w:rFonts w:eastAsia="Calibri"/>
          <w:sz w:val="22"/>
          <w:szCs w:val="22"/>
        </w:rPr>
        <w:t>Hahn</w:t>
      </w:r>
      <w:proofErr w:type="spellEnd"/>
      <w:r w:rsidRPr="0021319E">
        <w:rPr>
          <w:rFonts w:eastAsia="Calibri"/>
          <w:sz w:val="22"/>
          <w:szCs w:val="22"/>
        </w:rPr>
        <w:t>. 25 anos de Orçamento Participativo: algumas reflexões analíticas. Política &amp; Sociedade, v. 13, n. 28, 2014.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LÜCHMANN, Lígia Helena </w:t>
      </w:r>
      <w:proofErr w:type="spellStart"/>
      <w:r w:rsidRPr="0021319E">
        <w:rPr>
          <w:rFonts w:eastAsia="Calibri"/>
          <w:sz w:val="22"/>
          <w:szCs w:val="22"/>
        </w:rPr>
        <w:t>Hahn</w:t>
      </w:r>
      <w:proofErr w:type="spellEnd"/>
      <w:r w:rsidRPr="0021319E">
        <w:rPr>
          <w:rFonts w:eastAsia="Calibri"/>
          <w:sz w:val="22"/>
          <w:szCs w:val="22"/>
        </w:rPr>
        <w:t>. Participação e representação nos conselhos gestores e no orçamento participativo. Caderno CRH, v. 21, 2008.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MATTOS, Marco Rogério de. Governança orçamentária no Brasil: uma abordagem alternativa. Tese (Doutorado) – Universidade de Brasília, 2018.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NUNES FILHO, Petrônio Portela. A PEC do Teto dos Gastos Públicos é Necessária? Brasília: CONLEG/Senado, 2016. (Texto para Discussão nº 217).</w:t>
      </w:r>
    </w:p>
    <w:p w:rsidR="00832705" w:rsidRPr="0021319E" w:rsidRDefault="00D640F1">
      <w:pPr>
        <w:spacing w:after="160" w:line="280" w:lineRule="auto"/>
        <w:rPr>
          <w:lang w:val="en-US"/>
        </w:rPr>
      </w:pPr>
      <w:r w:rsidRPr="0021319E">
        <w:rPr>
          <w:rFonts w:eastAsia="Calibri"/>
          <w:sz w:val="22"/>
          <w:szCs w:val="22"/>
        </w:rPr>
        <w:t xml:space="preserve">OLIVEIRA, </w:t>
      </w:r>
      <w:proofErr w:type="spellStart"/>
      <w:r w:rsidRPr="0021319E">
        <w:rPr>
          <w:rFonts w:eastAsia="Calibri"/>
          <w:sz w:val="22"/>
          <w:szCs w:val="22"/>
        </w:rPr>
        <w:t>Wéder</w:t>
      </w:r>
      <w:proofErr w:type="spellEnd"/>
      <w:r w:rsidRPr="0021319E">
        <w:rPr>
          <w:rFonts w:eastAsia="Calibri"/>
          <w:sz w:val="22"/>
          <w:szCs w:val="22"/>
        </w:rPr>
        <w:t xml:space="preserve"> de. Lei de Responsabilidade Fiscal, Margem de Expansão e o Processo Legislativo Federal. </w:t>
      </w:r>
      <w:r w:rsidRPr="0021319E">
        <w:rPr>
          <w:rFonts w:eastAsia="Calibri"/>
          <w:sz w:val="22"/>
          <w:szCs w:val="22"/>
          <w:lang w:val="en-US"/>
        </w:rPr>
        <w:t>Brasília: ESAF, 2004.</w:t>
      </w:r>
    </w:p>
    <w:p w:rsidR="00832705" w:rsidRPr="0021319E" w:rsidRDefault="00D640F1">
      <w:pPr>
        <w:spacing w:after="160" w:line="280" w:lineRule="auto"/>
        <w:rPr>
          <w:lang w:val="en-US"/>
        </w:rPr>
      </w:pPr>
      <w:r w:rsidRPr="0021319E">
        <w:rPr>
          <w:rFonts w:eastAsia="Calibri"/>
          <w:sz w:val="22"/>
          <w:szCs w:val="22"/>
          <w:lang w:val="en-US"/>
        </w:rPr>
        <w:t>ORGANIZATION FOR ECONOMIC COOPERATION AND DEVELOPMENT. Recommendation of the Council on Budgetary Governance, 2015.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PARES, Ariel; VALLE, Beatrice. A Retomada do Planejamento Governamental no Brasil e seus Desafios. In: Planejamento e Orçamento Governamental. Brasília: ENAP, 2006.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ROSSI, Pedro; DWECK, Esther; OLIVEIRA, Ana Luíza Matos de (org.). Economia para poucos: impactos sociais da austeridade e alternativas para o Brasil. São Paulo: Autonomia Literária, 2018.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SANTOS, Eugênio Andrade Vilela dos. O confronto entre o planejamento governamental e o PPA. In: A reinvenção do planejamento governamental no Brasil, v. 4. Brasília: IPEA, 2011.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SANTOS, Rita C. L. F. Agenda formal e agenda substantiva na adesão do Brasil às recomendações de governança orçamentária da OCDE. In: COUTO, Leandro Freitas; RODRIGUES, Júlia Marinho (org.). Governança Orçamentária no Brasil. Brasília: Ipea, 2022.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lastRenderedPageBreak/>
        <w:t>SILVA, Fernando Veiga Barros; BITTENCOURT, Fernando Moutinho Ramalho. Entre o mar do "autorizativo" e a pedra do "impositivo das emendas". Série Orçamento em Discussão nº 44. Brasília: Senado Federal, 2019.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SOUZA, Celina. Federalismo e conflitos distributivos: disputa dos estados por recursos orçamentários federais. Dados, v. 46, n. 2, 2003.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TRIBUNAL DE CONTAS DA UNIÃO. Relatório de Políticas e Programas de Governo 2017.</w:t>
      </w:r>
    </w:p>
    <w:p w:rsidR="00832705" w:rsidRPr="0021319E" w:rsidRDefault="00D640F1" w:rsidP="00656EBF">
      <w:pPr>
        <w:shd w:val="clear" w:color="auto" w:fill="FFE599" w:themeFill="accent4" w:themeFillTint="66"/>
        <w:spacing w:after="160" w:line="280" w:lineRule="auto"/>
      </w:pPr>
      <w:r w:rsidRPr="0021319E">
        <w:rPr>
          <w:rFonts w:eastAsia="Calibri"/>
          <w:sz w:val="22"/>
          <w:szCs w:val="22"/>
        </w:rPr>
        <w:t>* Além das leituras indicadas para cada encontro, o aluno poderá consultar, na bibliografia constante deste plano de ensino, os capítulos ou tópicos pertinentes ao conteúdo de cada aula.</w:t>
      </w:r>
    </w:p>
    <w:p w:rsidR="0021319E" w:rsidRPr="0021319E" w:rsidRDefault="0021319E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MATERIAL AUDIOVISUAL COMPLEMENTAR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A Rádio e a TV Câmara, em parceria com a Consultoria de Orçamento da Câmara dos Deputados, produzem a série especial "Orçamento Aberto", dentro do quadro Economia Direta (programa Painel Eletrônico, exibido às segundas-feiras). Os episódios abaixo, com consultores legislativos da Câmara — entre eles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 xml:space="preserve">, Eugênio </w:t>
      </w:r>
      <w:proofErr w:type="spellStart"/>
      <w:r w:rsidRPr="0021319E">
        <w:rPr>
          <w:rFonts w:eastAsia="Calibri"/>
          <w:sz w:val="22"/>
          <w:szCs w:val="22"/>
        </w:rPr>
        <w:t>Greggianin</w:t>
      </w:r>
      <w:proofErr w:type="spellEnd"/>
      <w:r w:rsidRPr="0021319E">
        <w:rPr>
          <w:rFonts w:eastAsia="Calibri"/>
          <w:sz w:val="22"/>
          <w:szCs w:val="22"/>
        </w:rPr>
        <w:t xml:space="preserve"> e outros —, são material de apoio recomendado, não obrigatório, e podem ser assistidos como preparação complementar aos encontros indicados.</w:t>
      </w:r>
    </w:p>
    <w:p w:rsidR="00832705" w:rsidRPr="0021319E" w:rsidRDefault="00D640F1">
      <w:pPr>
        <w:spacing w:after="160" w:line="280" w:lineRule="auto"/>
        <w:rPr>
          <w:lang w:val="en-US"/>
        </w:rPr>
      </w:pPr>
      <w:r w:rsidRPr="0021319E">
        <w:rPr>
          <w:rFonts w:eastAsia="Calibri"/>
          <w:b/>
          <w:bCs/>
          <w:sz w:val="22"/>
          <w:szCs w:val="22"/>
          <w:lang w:val="en-US"/>
        </w:rPr>
        <w:t xml:space="preserve">Playlist </w:t>
      </w:r>
      <w:proofErr w:type="spellStart"/>
      <w:r w:rsidRPr="0021319E">
        <w:rPr>
          <w:rFonts w:eastAsia="Calibri"/>
          <w:b/>
          <w:bCs/>
          <w:sz w:val="22"/>
          <w:szCs w:val="22"/>
          <w:lang w:val="en-US"/>
        </w:rPr>
        <w:t>completa</w:t>
      </w:r>
      <w:proofErr w:type="spellEnd"/>
      <w:r w:rsidRPr="0021319E">
        <w:rPr>
          <w:rFonts w:eastAsia="Calibri"/>
          <w:b/>
          <w:bCs/>
          <w:sz w:val="22"/>
          <w:szCs w:val="22"/>
          <w:lang w:val="en-US"/>
        </w:rPr>
        <w:t xml:space="preserve">: </w:t>
      </w:r>
      <w:r w:rsidRPr="0021319E">
        <w:rPr>
          <w:rFonts w:eastAsia="Calibri"/>
          <w:color w:val="1155CC"/>
          <w:sz w:val="22"/>
          <w:szCs w:val="22"/>
          <w:lang w:val="en-US"/>
        </w:rPr>
        <w:t>https://www.youtube.com/playlist?list=PLitz1J-q25kNdlciYqukNELTweii247oZ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2 — Execução do Orçamento: empenho, liquidação e pagamento.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https://www.camara.leg.br/radio/programas/1248932-consultor-legislativo-detalha-fases-de-indicacao-de-emenda-ao-orcamento-episodio-integra-serie-especial-orcamento-aberto/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3 — Previdência e impacto fiscal. Leonardo Rolim,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https://www.camara.leg.br/radio/programas/1159691-serie-especial-com-a-consultoria-de-orcamento-3-previdencia/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5 — Regras fiscais no Brasil: Regra de Ouro e Novo Regime Fiscal. Ricardo Volpe,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https://www.camara.leg.br/radio/programas/1165420-serie-especial-com-a-consultoria-de-orcamento-5-regras-fiscais-no-brasil/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7 — Financiamento da educação: PNE e </w:t>
      </w:r>
      <w:proofErr w:type="spellStart"/>
      <w:r w:rsidRPr="0021319E">
        <w:rPr>
          <w:rFonts w:eastAsia="Calibri"/>
          <w:sz w:val="22"/>
          <w:szCs w:val="22"/>
        </w:rPr>
        <w:t>Fundeb</w:t>
      </w:r>
      <w:proofErr w:type="spellEnd"/>
      <w:r w:rsidRPr="0021319E">
        <w:rPr>
          <w:rFonts w:eastAsia="Calibri"/>
          <w:sz w:val="22"/>
          <w:szCs w:val="22"/>
        </w:rPr>
        <w:t xml:space="preserve">. Cláudio </w:t>
      </w:r>
      <w:proofErr w:type="spellStart"/>
      <w:r w:rsidRPr="0021319E">
        <w:rPr>
          <w:rFonts w:eastAsia="Calibri"/>
          <w:sz w:val="22"/>
          <w:szCs w:val="22"/>
        </w:rPr>
        <w:t>Tanno</w:t>
      </w:r>
      <w:proofErr w:type="spellEnd"/>
      <w:r w:rsidRPr="0021319E">
        <w:rPr>
          <w:rFonts w:eastAsia="Calibri"/>
          <w:sz w:val="22"/>
          <w:szCs w:val="22"/>
        </w:rPr>
        <w:t xml:space="preserve">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https://www.camara.leg.br/radio/programas/1170113-serie-especial-com-a-consultoria-de-orcamento-7-financiamento-da-educacao-pne-e-fundeb/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9 — Financiamento da atividade agropecuária. Wellington Araújo,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https://www.camara.leg.br/radio/programas/economia-direta/1174105-serie-especial-com-a-consultoria-de-orcamento-9-financiamento-da-atividade-agropecuaria/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12 — 25 anos da Lei de Responsabilidade Fiscal. Eugênio </w:t>
      </w:r>
      <w:proofErr w:type="spellStart"/>
      <w:r w:rsidRPr="0021319E">
        <w:rPr>
          <w:rFonts w:eastAsia="Calibri"/>
          <w:sz w:val="22"/>
          <w:szCs w:val="22"/>
        </w:rPr>
        <w:t>Greggianin</w:t>
      </w:r>
      <w:proofErr w:type="spellEnd"/>
      <w:r w:rsidRPr="0021319E">
        <w:rPr>
          <w:rFonts w:eastAsia="Calibri"/>
          <w:sz w:val="22"/>
          <w:szCs w:val="22"/>
        </w:rPr>
        <w:t xml:space="preserve">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https://www.camara.leg.br/radio/programas/1184583-serie-especial-coma-consultoria-de-orcamento-12-historia-presente-e-futuro-da-lei-de-responsabilidade-fiscal/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13 — Orçamento do Minha Casa, Minha Vida. Vinicius Ribeiro,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https://www.camara.leg.br/radio/programas/1187091-serie-especial-coma-consultoria-de-orcamento-13-orcamento-do-minha-casa-minha-vida/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14 — Orçamento de médio prazo e o PPA como "documento formal". Elisângela Batista,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https://www.camara.leg.br/radio/programas/1189541-serie-especial-com-a-consultoria-de-orcamento-14-orcamento-de-medio-prazo/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lastRenderedPageBreak/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15 — Orçamento da Defesa. Fidelis Fantin,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https://www.camara.leg.br/radio/programas/economia-direta/1192552-serie-especial-com-a-consultoria-15-orcamento-da-defesa/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16 — Gastos tributários.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https://www.camara.leg.br/radio/programas/economia-direta/1194747-serie-especial-com-a-consultoria-16-gastos-tributarios/</w:t>
      </w:r>
    </w:p>
    <w:p w:rsidR="00832705" w:rsidRPr="0021319E" w:rsidRDefault="00D640F1">
      <w:pPr>
        <w:spacing w:after="160" w:line="280" w:lineRule="auto"/>
      </w:pP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17 — Emendas parlamentares e a LC nº 210/2024. Vladimir </w:t>
      </w:r>
      <w:proofErr w:type="spellStart"/>
      <w:r w:rsidRPr="0021319E">
        <w:rPr>
          <w:rFonts w:eastAsia="Calibri"/>
          <w:sz w:val="22"/>
          <w:szCs w:val="22"/>
        </w:rPr>
        <w:t>Gobb</w:t>
      </w:r>
      <w:proofErr w:type="spellEnd"/>
      <w:r w:rsidRPr="0021319E">
        <w:rPr>
          <w:rFonts w:eastAsia="Calibri"/>
          <w:sz w:val="22"/>
          <w:szCs w:val="22"/>
        </w:rPr>
        <w:t xml:space="preserve">, Giordano </w:t>
      </w:r>
      <w:proofErr w:type="spellStart"/>
      <w:r w:rsidRPr="0021319E">
        <w:rPr>
          <w:rFonts w:eastAsia="Calibri"/>
          <w:sz w:val="22"/>
          <w:szCs w:val="22"/>
        </w:rPr>
        <w:t>Ronconi</w:t>
      </w:r>
      <w:proofErr w:type="spellEnd"/>
      <w:r w:rsidRPr="0021319E">
        <w:rPr>
          <w:rFonts w:eastAsia="Calibri"/>
          <w:sz w:val="22"/>
          <w:szCs w:val="22"/>
        </w:rPr>
        <w:t>. Disponível em: https://www.camara.leg.br/radio/742791-economia-direta/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Os episódios 3, 7, 9, 13, 15 e 16 tratam de políticas setoriais específicas (previdência, educação, agropecuária, moradia, defesa, gastos tributários) e servem como estudos de caso de rigidez orçamentária, aplicáveis a qualquer um dos grupos.</w:t>
      </w:r>
    </w:p>
    <w:p w:rsidR="00832705" w:rsidRPr="0021319E" w:rsidRDefault="00D640F1" w:rsidP="003346F0">
      <w:pPr>
        <w:autoSpaceDE w:val="0"/>
        <w:autoSpaceDN w:val="0"/>
        <w:adjustRightInd w:val="0"/>
        <w:jc w:val="both"/>
        <w:rPr>
          <w:b/>
          <w:bCs/>
          <w:color w:val="2F5497"/>
          <w:sz w:val="24"/>
          <w:szCs w:val="24"/>
        </w:rPr>
      </w:pPr>
      <w:r w:rsidRPr="0021319E">
        <w:rPr>
          <w:b/>
          <w:bCs/>
          <w:color w:val="2F5497"/>
          <w:sz w:val="24"/>
          <w:szCs w:val="24"/>
        </w:rPr>
        <w:t>PROGRAMAÇÃO E LEITURAS</w:t>
      </w:r>
    </w:p>
    <w:p w:rsidR="00832705" w:rsidRPr="0021319E" w:rsidRDefault="00D640F1" w:rsidP="00656EBF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t>ENCONTRO 1 – DATA: 07/08 (sexta-feira) – ONLINE</w:t>
      </w:r>
    </w:p>
    <w:p w:rsidR="00832705" w:rsidRPr="0021319E" w:rsidRDefault="00D640F1" w:rsidP="007B33CE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Tópico:</w:t>
      </w:r>
      <w:r w:rsidR="007B33CE" w:rsidRPr="0021319E">
        <w:rPr>
          <w:rFonts w:eastAsia="Calibri"/>
          <w:sz w:val="22"/>
          <w:szCs w:val="22"/>
        </w:rPr>
        <w:t xml:space="preserve"> </w:t>
      </w:r>
      <w:r w:rsidRPr="0021319E">
        <w:rPr>
          <w:rFonts w:eastAsia="Calibri"/>
          <w:sz w:val="22"/>
          <w:szCs w:val="22"/>
        </w:rPr>
        <w:t>Apresentação docente/discente e discussão do plano de ensino.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Contexto das aulas e conceitos principais a serem abordados.</w:t>
      </w:r>
    </w:p>
    <w:p w:rsidR="00832705" w:rsidRPr="0021319E" w:rsidRDefault="00D640F1">
      <w:pPr>
        <w:pStyle w:val="PargrafodaLista"/>
        <w:numPr>
          <w:ilvl w:val="0"/>
          <w:numId w:val="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Modelos de ensino-aprendizagem e dinâmicas das aulas.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Leitura obrigatória: </w:t>
      </w:r>
      <w:r w:rsidRPr="0021319E">
        <w:rPr>
          <w:rFonts w:eastAsia="Calibri"/>
          <w:sz w:val="22"/>
          <w:szCs w:val="22"/>
        </w:rPr>
        <w:t>o aluno deve separar, olhar e se familiarizar com esses textos/livros/leis para começar a manusear o arcabouço normativo do orçamento</w:t>
      </w:r>
    </w:p>
    <w:p w:rsidR="00832705" w:rsidRPr="0021319E" w:rsidRDefault="00D640F1">
      <w:pPr>
        <w:pStyle w:val="PargrafodaLista"/>
        <w:numPr>
          <w:ilvl w:val="0"/>
          <w:numId w:val="3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Constituição Federal de 1988.</w:t>
      </w:r>
    </w:p>
    <w:p w:rsidR="00832705" w:rsidRPr="0021319E" w:rsidRDefault="00D640F1">
      <w:pPr>
        <w:pStyle w:val="PargrafodaLista"/>
        <w:numPr>
          <w:ilvl w:val="0"/>
          <w:numId w:val="3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GIACOMONI, James. Orçamento Público. 19. ed. Barueri: Atlas, 2023.</w:t>
      </w:r>
    </w:p>
    <w:p w:rsidR="00832705" w:rsidRPr="0021319E" w:rsidRDefault="00D640F1">
      <w:pPr>
        <w:pStyle w:val="PargrafodaLista"/>
        <w:numPr>
          <w:ilvl w:val="0"/>
          <w:numId w:val="3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CREPALDI, Silvio Aparecido; CREPALDI, Guilherme Simões. Orçamento Público. São Paulo: Saraiva.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complementar:</w:t>
      </w:r>
    </w:p>
    <w:p w:rsidR="00832705" w:rsidRPr="0021319E" w:rsidRDefault="00D640F1">
      <w:pPr>
        <w:pStyle w:val="PargrafodaLista"/>
        <w:numPr>
          <w:ilvl w:val="0"/>
          <w:numId w:val="4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BITTENCOURT, Fernando Moutinho Ramalho. Execução Orçamentária e Presidencialismo de Coalizão.</w:t>
      </w:r>
    </w:p>
    <w:p w:rsidR="00832705" w:rsidRPr="0021319E" w:rsidRDefault="00D640F1">
      <w:pPr>
        <w:pStyle w:val="PargrafodaLista"/>
        <w:numPr>
          <w:ilvl w:val="0"/>
          <w:numId w:val="4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Decreto nº 10.531, de 26 de outubro de 2020.</w:t>
      </w:r>
    </w:p>
    <w:p w:rsidR="00832705" w:rsidRPr="0021319E" w:rsidRDefault="00D640F1">
      <w:pPr>
        <w:pStyle w:val="PargrafodaLista"/>
        <w:numPr>
          <w:ilvl w:val="0"/>
          <w:numId w:val="4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GIACOMONI, James. Orçamento governamental: teoria, sistema, processo. São Paulo: Atlas, 2019.</w:t>
      </w:r>
    </w:p>
    <w:p w:rsidR="00832705" w:rsidRPr="0021319E" w:rsidRDefault="00D640F1">
      <w:pPr>
        <w:pStyle w:val="PargrafodaLista"/>
        <w:numPr>
          <w:ilvl w:val="0"/>
          <w:numId w:val="4"/>
        </w:numPr>
        <w:spacing w:after="100" w:line="264" w:lineRule="auto"/>
        <w:rPr>
          <w:lang w:val="en-US"/>
        </w:rPr>
      </w:pPr>
      <w:r w:rsidRPr="0021319E">
        <w:rPr>
          <w:rFonts w:eastAsia="Calibri"/>
          <w:sz w:val="22"/>
          <w:szCs w:val="22"/>
          <w:lang w:val="en-US"/>
        </w:rPr>
        <w:t>OCDE. Recommendation of the Council on Budgetary Governance, 2015.</w:t>
      </w:r>
    </w:p>
    <w:p w:rsidR="00832705" w:rsidRPr="0021319E" w:rsidRDefault="00D640F1">
      <w:pPr>
        <w:pStyle w:val="PargrafodaLista"/>
        <w:numPr>
          <w:ilvl w:val="0"/>
          <w:numId w:val="4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SANTOS, Rita C. L. F. Agenda formal e agenda substantiva na adesão do Brasil às recomendações de governança orçamentária da OCDE.</w:t>
      </w:r>
    </w:p>
    <w:p w:rsidR="007B33CE" w:rsidRPr="0021319E" w:rsidRDefault="00D640F1">
      <w:pPr>
        <w:pStyle w:val="PargrafodaLista"/>
        <w:numPr>
          <w:ilvl w:val="0"/>
          <w:numId w:val="4"/>
        </w:numPr>
        <w:spacing w:after="100" w:line="264" w:lineRule="auto"/>
        <w:rPr>
          <w:rFonts w:eastAsia="Calibri"/>
          <w:sz w:val="22"/>
          <w:szCs w:val="22"/>
        </w:rPr>
      </w:pPr>
      <w:r w:rsidRPr="0021319E">
        <w:rPr>
          <w:rFonts w:eastAsia="Calibri"/>
          <w:sz w:val="22"/>
          <w:szCs w:val="22"/>
        </w:rPr>
        <w:t>SOUZA, Celina. Federalismo e conflitos distributivos.</w:t>
      </w:r>
    </w:p>
    <w:p w:rsidR="007B33CE" w:rsidRPr="0021319E" w:rsidRDefault="007B33CE">
      <w:pPr>
        <w:rPr>
          <w:rFonts w:eastAsia="Calibri"/>
          <w:sz w:val="22"/>
          <w:szCs w:val="22"/>
        </w:rPr>
      </w:pPr>
      <w:r w:rsidRPr="0021319E">
        <w:rPr>
          <w:rFonts w:eastAsia="Calibri"/>
          <w:sz w:val="22"/>
          <w:szCs w:val="22"/>
        </w:rPr>
        <w:br w:type="page"/>
      </w:r>
    </w:p>
    <w:p w:rsidR="00832705" w:rsidRPr="0021319E" w:rsidRDefault="00D640F1" w:rsidP="00656EBF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lastRenderedPageBreak/>
        <w:t>ENCONTRO 2 – DATA: 08/08 (sábado) – ONLINE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Tópico: Conceitos, fundamentos e princípios orçamentários.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Metodologia: turma dividida, com leitura, apresentação e aplicação do conceito, dos fundamentos e dos princípios orçamentários.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obrigatória: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ABRAHAM, Marcus. Curso de direito financeiro brasileiro. 6. ed. Rio de Janeiro: Forense, 2021.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 xml:space="preserve">BALEEIRO, </w:t>
      </w:r>
      <w:proofErr w:type="spellStart"/>
      <w:r w:rsidRPr="0021319E">
        <w:rPr>
          <w:rFonts w:eastAsia="Calibri"/>
          <w:sz w:val="22"/>
          <w:szCs w:val="22"/>
        </w:rPr>
        <w:t>Aliomar</w:t>
      </w:r>
      <w:proofErr w:type="spellEnd"/>
      <w:r w:rsidRPr="0021319E">
        <w:rPr>
          <w:rFonts w:eastAsia="Calibri"/>
          <w:sz w:val="22"/>
          <w:szCs w:val="22"/>
        </w:rPr>
        <w:t xml:space="preserve">. Uma Introdução à Ciência das Finanças. Atualização de </w:t>
      </w:r>
      <w:proofErr w:type="spellStart"/>
      <w:r w:rsidRPr="0021319E">
        <w:rPr>
          <w:rFonts w:eastAsia="Calibri"/>
          <w:sz w:val="22"/>
          <w:szCs w:val="22"/>
        </w:rPr>
        <w:t>Dejalma</w:t>
      </w:r>
      <w:proofErr w:type="spellEnd"/>
      <w:r w:rsidRPr="0021319E">
        <w:rPr>
          <w:rFonts w:eastAsia="Calibri"/>
          <w:sz w:val="22"/>
          <w:szCs w:val="22"/>
        </w:rPr>
        <w:t xml:space="preserve"> de Campos. Rio de Janeiro: Forense.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Constituição Federal de 1988.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Complementar n.º 101, de 04 de maio de 2000.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n.º 4.320, de 17 de março de 1964.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CREPALDI, Silvio Aparecido; CREPALDI, Guilherme Simões. Orçamento Público. São Paulo: Saraiva.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GIACOMONI, James. Orçamento governamental: teoria, sistema, processo. São Paulo: Atlas, 2019.</w:t>
      </w:r>
    </w:p>
    <w:p w:rsidR="00832705" w:rsidRPr="0021319E" w:rsidRDefault="00D640F1">
      <w:pPr>
        <w:pStyle w:val="PargrafodaLista"/>
        <w:numPr>
          <w:ilvl w:val="0"/>
          <w:numId w:val="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GIACOMONI, James. Orçamento Público. 19. ed. Barueri: Atlas, 2023.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complementar:</w:t>
      </w:r>
    </w:p>
    <w:p w:rsidR="00832705" w:rsidRPr="0021319E" w:rsidRDefault="00D640F1">
      <w:pPr>
        <w:pStyle w:val="PargrafodaLista"/>
        <w:numPr>
          <w:ilvl w:val="0"/>
          <w:numId w:val="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ABRAHAM, Marcus. Curso de direito financeiro brasileiro. 6. ed. Rio de Janeiro: Forense, 2021.</w:t>
      </w:r>
    </w:p>
    <w:p w:rsidR="00832705" w:rsidRPr="0021319E" w:rsidRDefault="00D640F1">
      <w:pPr>
        <w:pStyle w:val="PargrafodaLista"/>
        <w:numPr>
          <w:ilvl w:val="0"/>
          <w:numId w:val="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 xml:space="preserve">CONTI, José Mauricio; MOUTINHO, Donato </w:t>
      </w:r>
      <w:proofErr w:type="spellStart"/>
      <w:r w:rsidRPr="0021319E">
        <w:rPr>
          <w:rFonts w:eastAsia="Calibri"/>
          <w:sz w:val="22"/>
          <w:szCs w:val="22"/>
        </w:rPr>
        <w:t>Volkers</w:t>
      </w:r>
      <w:proofErr w:type="spellEnd"/>
      <w:r w:rsidRPr="0021319E">
        <w:rPr>
          <w:rFonts w:eastAsia="Calibri"/>
          <w:sz w:val="22"/>
          <w:szCs w:val="22"/>
        </w:rPr>
        <w:t>; NASCIMENTO, Leandro Maciel do. Orçamento Público no Brasil.</w:t>
      </w:r>
    </w:p>
    <w:p w:rsidR="00832705" w:rsidRPr="0021319E" w:rsidRDefault="00D640F1">
      <w:pPr>
        <w:pStyle w:val="PargrafodaLista"/>
        <w:numPr>
          <w:ilvl w:val="0"/>
          <w:numId w:val="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GADELHA, Sergio R. B. Entendendo o Orçamento Público. Brasília: ENAP, 2017.</w:t>
      </w:r>
    </w:p>
    <w:p w:rsidR="00832705" w:rsidRPr="0021319E" w:rsidRDefault="00D640F1" w:rsidP="00656EBF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t>ENCONTRO 3 – DATA: 21/08 (sexta-feira) – ONLINE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9h às 10h — </w:t>
      </w:r>
      <w:r w:rsidRPr="0021319E">
        <w:rPr>
          <w:rFonts w:eastAsia="Calibri"/>
          <w:sz w:val="22"/>
          <w:szCs w:val="22"/>
        </w:rPr>
        <w:t>Encontro com especialista conv</w:t>
      </w:r>
      <w:r w:rsidR="00656EBF" w:rsidRPr="0021319E">
        <w:rPr>
          <w:rFonts w:eastAsia="Calibri"/>
          <w:sz w:val="22"/>
          <w:szCs w:val="22"/>
        </w:rPr>
        <w:t>idado (consultoria legislativa),</w:t>
      </w:r>
      <w:r w:rsidRPr="0021319E">
        <w:rPr>
          <w:rFonts w:eastAsia="Calibri"/>
          <w:sz w:val="22"/>
          <w:szCs w:val="22"/>
        </w:rPr>
        <w:t xml:space="preserve"> conversa informal sobre aspectos constitucionais, arquitetura e planejamento orçamentário, com preparo prévio de perguntas estruturadas.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Tópico Grupo 1: aspectos constitucionais do orçamento — marcos constitucionais e legais de apreciação dos projetos de PPA, </w:t>
      </w:r>
      <w:proofErr w:type="gramStart"/>
      <w:r w:rsidRPr="0021319E">
        <w:rPr>
          <w:rFonts w:eastAsia="Calibri"/>
          <w:sz w:val="22"/>
          <w:szCs w:val="22"/>
        </w:rPr>
        <w:t>LDO, LOA e créditos adicionais</w:t>
      </w:r>
      <w:proofErr w:type="gramEnd"/>
      <w:r w:rsidRPr="0021319E">
        <w:rPr>
          <w:rFonts w:eastAsia="Calibri"/>
          <w:sz w:val="22"/>
          <w:szCs w:val="22"/>
        </w:rPr>
        <w:t>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Tópico Grupo 2: processo orçamentário como instrumento de planejamento — relação entre PPA, LDO e LOA; elaboração do orçamento (receita e despesa).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10h30 às 12h20 — </w:t>
      </w:r>
      <w:r w:rsidRPr="0021319E">
        <w:rPr>
          <w:rFonts w:eastAsia="Calibri"/>
          <w:sz w:val="22"/>
          <w:szCs w:val="22"/>
        </w:rPr>
        <w:t>Construção do Glossário Orçamentário da Turma e preparo para a resenha (roteiro em documento à parte). Produção individual: cada estudante elabora 10 verbetes do eixo temático de sua própria revisão de</w:t>
      </w:r>
      <w:r w:rsidR="00D763DC" w:rsidRPr="0021319E">
        <w:rPr>
          <w:rFonts w:eastAsia="Calibri"/>
          <w:sz w:val="22"/>
          <w:szCs w:val="22"/>
        </w:rPr>
        <w:t xml:space="preserve"> literatura. Atividade autônoma.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obrigatória — Grupo 1:</w:t>
      </w:r>
    </w:p>
    <w:p w:rsidR="00832705" w:rsidRPr="0021319E" w:rsidRDefault="00D640F1">
      <w:pPr>
        <w:pStyle w:val="PargrafodaLista"/>
        <w:numPr>
          <w:ilvl w:val="0"/>
          <w:numId w:val="7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Constituição Federal de 1988.</w:t>
      </w:r>
    </w:p>
    <w:p w:rsidR="00832705" w:rsidRPr="0021319E" w:rsidRDefault="00D640F1">
      <w:pPr>
        <w:pStyle w:val="PargrafodaLista"/>
        <w:numPr>
          <w:ilvl w:val="0"/>
          <w:numId w:val="7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Complementar n.º 101, de 04 de maio de 2000.</w:t>
      </w:r>
    </w:p>
    <w:p w:rsidR="00832705" w:rsidRPr="0021319E" w:rsidRDefault="00D640F1">
      <w:pPr>
        <w:pStyle w:val="PargrafodaLista"/>
        <w:numPr>
          <w:ilvl w:val="0"/>
          <w:numId w:val="7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n.º 4.320, de 17 de março de 1964.</w:t>
      </w:r>
    </w:p>
    <w:p w:rsidR="00832705" w:rsidRPr="0021319E" w:rsidRDefault="00D640F1">
      <w:pPr>
        <w:pStyle w:val="PargrafodaLista"/>
        <w:numPr>
          <w:ilvl w:val="0"/>
          <w:numId w:val="7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GONÇALVES, Guilherme Corrêa [et al.]. Planejamento e orçamento. Porto Alegre: SAGAH, 2019. Disponível em: https://integrada.minhabiblioteca.com.br/reader/books/9786581492557.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lastRenderedPageBreak/>
        <w:t>Leitura complementar — Grupo 1:</w:t>
      </w:r>
    </w:p>
    <w:p w:rsidR="00832705" w:rsidRPr="0021319E" w:rsidRDefault="00D640F1">
      <w:pPr>
        <w:pStyle w:val="PargrafodaLista"/>
        <w:numPr>
          <w:ilvl w:val="0"/>
          <w:numId w:val="8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ALBUQUERQUE, Claudiano; MEDEIROS, Márcio; FEIJÓ, Paulo Henrique. Gestão de Finanças Públicas.</w:t>
      </w:r>
    </w:p>
    <w:p w:rsidR="00832705" w:rsidRPr="0021319E" w:rsidRDefault="00D640F1">
      <w:pPr>
        <w:pStyle w:val="PargrafodaLista"/>
        <w:numPr>
          <w:ilvl w:val="0"/>
          <w:numId w:val="8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BITTENCOURT, Fernando R. M. PPA, orçamento e planejamento, primeiro ato.</w:t>
      </w:r>
    </w:p>
    <w:p w:rsidR="00832705" w:rsidRPr="0021319E" w:rsidRDefault="00D640F1">
      <w:pPr>
        <w:pStyle w:val="PargrafodaLista"/>
        <w:numPr>
          <w:ilvl w:val="0"/>
          <w:numId w:val="8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 xml:space="preserve">OLIVEIRA, </w:t>
      </w:r>
      <w:proofErr w:type="spellStart"/>
      <w:r w:rsidRPr="0021319E">
        <w:rPr>
          <w:rFonts w:eastAsia="Calibri"/>
          <w:sz w:val="22"/>
          <w:szCs w:val="22"/>
        </w:rPr>
        <w:t>Wéder</w:t>
      </w:r>
      <w:proofErr w:type="spellEnd"/>
      <w:r w:rsidRPr="0021319E">
        <w:rPr>
          <w:rFonts w:eastAsia="Calibri"/>
          <w:sz w:val="22"/>
          <w:szCs w:val="22"/>
        </w:rPr>
        <w:t xml:space="preserve"> de. Lei de Responsabilidade Fiscal, Margem de Expansão e o Processo Legislativo Federal.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obrigatória — Grupo 2:</w:t>
      </w:r>
    </w:p>
    <w:p w:rsidR="00832705" w:rsidRPr="0021319E" w:rsidRDefault="00D640F1">
      <w:pPr>
        <w:pStyle w:val="PargrafodaLista"/>
        <w:numPr>
          <w:ilvl w:val="0"/>
          <w:numId w:val="9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CREPALDI, Silvio Aparecido; CREPALDI, Guilherme Simões. Orçamento Público. São Paulo: Saraiva. Disponível em: https://integrada.minhabiblioteca.com.br/reader/books/9788502201927.</w:t>
      </w:r>
    </w:p>
    <w:p w:rsidR="00832705" w:rsidRPr="0021319E" w:rsidRDefault="00D640F1">
      <w:pPr>
        <w:pStyle w:val="PargrafodaLista"/>
        <w:numPr>
          <w:ilvl w:val="0"/>
          <w:numId w:val="9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GIACOMONI, James. Orçamento governamental: teoria, sistema, processo. São Paulo: Atlas, 2019. Disponível em: https://integrada.minhabiblioteca.com.br/reader/books/9788597019018.</w:t>
      </w:r>
    </w:p>
    <w:p w:rsidR="00832705" w:rsidRPr="0021319E" w:rsidRDefault="00D640F1">
      <w:pPr>
        <w:pStyle w:val="PargrafodaLista"/>
        <w:numPr>
          <w:ilvl w:val="0"/>
          <w:numId w:val="9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GONÇALVES, Guilherme Corrêa [et al.]. Planejamento e orçamento. Porto Alegre: SAGAH, 2019. Disponível em: https://integrada.minhabiblioteca.com.br/reader/books/9786581492557.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complementar — Grupo 2:</w:t>
      </w:r>
    </w:p>
    <w:p w:rsidR="00832705" w:rsidRPr="0021319E" w:rsidRDefault="00D640F1">
      <w:pPr>
        <w:pStyle w:val="PargrafodaLista"/>
        <w:numPr>
          <w:ilvl w:val="0"/>
          <w:numId w:val="10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BORGES, Ana Claudia C. S. Governança Orçamentária e Gasto Público no Brasil.</w:t>
      </w:r>
    </w:p>
    <w:p w:rsidR="00832705" w:rsidRPr="0021319E" w:rsidRDefault="00D640F1">
      <w:pPr>
        <w:pStyle w:val="PargrafodaLista"/>
        <w:numPr>
          <w:ilvl w:val="0"/>
          <w:numId w:val="10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DE TONI, Jackson. Reflexões sobre o Planejamento Estratégico no Setor Público.</w:t>
      </w:r>
    </w:p>
    <w:p w:rsidR="00832705" w:rsidRPr="0021319E" w:rsidRDefault="00D640F1">
      <w:pPr>
        <w:pStyle w:val="PargrafodaLista"/>
        <w:numPr>
          <w:ilvl w:val="0"/>
          <w:numId w:val="10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SANTOS, Eugênio Andrade Vilela dos. O confronto entre o planejamento governamental e o PPA.</w:t>
      </w:r>
    </w:p>
    <w:p w:rsidR="00832705" w:rsidRPr="0021319E" w:rsidRDefault="00D640F1">
      <w:pPr>
        <w:pStyle w:val="PargrafodaLista"/>
        <w:numPr>
          <w:ilvl w:val="0"/>
          <w:numId w:val="10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GIACOMONI, James; PAGNUSSAT, José Luiz (org.). Planejamento e orçamento governamental.</w:t>
      </w:r>
    </w:p>
    <w:p w:rsidR="00832705" w:rsidRPr="0021319E" w:rsidRDefault="00D640F1">
      <w:pPr>
        <w:pStyle w:val="PargrafodaLista"/>
        <w:numPr>
          <w:ilvl w:val="0"/>
          <w:numId w:val="10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GRAU, Eros Roberto. Planejamento Econômico e Regra Jurídica. São Paulo: Revista dos Tribunais, 1978.</w:t>
      </w:r>
    </w:p>
    <w:p w:rsidR="00832705" w:rsidRPr="0021319E" w:rsidRDefault="00D640F1">
      <w:pPr>
        <w:pStyle w:val="PargrafodaLista"/>
        <w:numPr>
          <w:ilvl w:val="0"/>
          <w:numId w:val="10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PARES, Ariel; VALLE, Beatrice. A Retomada do Planejamento Governamental no Brasil e seus Desafios.</w:t>
      </w:r>
    </w:p>
    <w:p w:rsidR="00832705" w:rsidRPr="0021319E" w:rsidRDefault="00D640F1" w:rsidP="0021319E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Material audiovisual: </w:t>
      </w:r>
      <w:r w:rsidRPr="0021319E">
        <w:rPr>
          <w:rFonts w:eastAsia="Calibri"/>
          <w:sz w:val="22"/>
          <w:szCs w:val="22"/>
        </w:rPr>
        <w:t xml:space="preserve">série </w:t>
      </w:r>
      <w:bookmarkStart w:id="0" w:name="_GoBack"/>
      <w:bookmarkEnd w:id="0"/>
      <w:r w:rsidRPr="0021319E">
        <w:rPr>
          <w:rFonts w:eastAsia="Calibri"/>
          <w:sz w:val="22"/>
          <w:szCs w:val="22"/>
        </w:rPr>
        <w:t xml:space="preserve">"Orçamento Aberto", </w:t>
      </w: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>. 14 — Orçamento de médio prazo e o PPA como "documento formal" (ver Material Audiovisual Complementar, no início deste plano).</w:t>
      </w:r>
    </w:p>
    <w:p w:rsidR="00832705" w:rsidRPr="0021319E" w:rsidRDefault="00D640F1" w:rsidP="00656EBF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t>ENCONTRO 4 – DATA: 22/08 (sábado) – PRESENCIAL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Pergunta do dia: </w:t>
      </w:r>
      <w:r w:rsidRPr="0021319E">
        <w:rPr>
          <w:rFonts w:eastAsia="Calibri"/>
          <w:sz w:val="22"/>
          <w:szCs w:val="22"/>
        </w:rPr>
        <w:t>a Constituição desenhou um orçamento para ser controlado ou para ser executado?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Seminário do Grupo 1 — aspectos constitucionais e arquitetura: Alisson (1A. Marcos constitucionais e arquitetura das leis orçamentárias) e Beatriz (1B. Princípios, vedações e vinculações: as raízes constitucionais da rigidez).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Seminário do Grupo 2 — processo orçamentário como planejamento: Márcio (2A. Elaboração orçamentária: receita, despesa e classificações) e Antonio (2B. Planejamento e priorização: PPA, metas e o espaço de escolha).</w:t>
      </w:r>
    </w:p>
    <w:p w:rsidR="00832705" w:rsidRPr="0021319E" w:rsidRDefault="00D640F1">
      <w:pPr>
        <w:spacing w:after="160" w:line="280" w:lineRule="auto"/>
        <w:rPr>
          <w:rFonts w:eastAsia="Calibri"/>
          <w:sz w:val="22"/>
          <w:szCs w:val="22"/>
        </w:rPr>
      </w:pPr>
      <w:r w:rsidRPr="0021319E">
        <w:rPr>
          <w:rFonts w:eastAsia="Calibri"/>
          <w:sz w:val="22"/>
          <w:szCs w:val="22"/>
        </w:rPr>
        <w:t xml:space="preserve">Dinâmica: cada estudante apresenta seu </w:t>
      </w:r>
      <w:proofErr w:type="spellStart"/>
      <w:r w:rsidRPr="0021319E">
        <w:rPr>
          <w:rFonts w:eastAsia="Calibri"/>
          <w:sz w:val="22"/>
          <w:szCs w:val="22"/>
        </w:rPr>
        <w:t>sub-tema</w:t>
      </w:r>
      <w:proofErr w:type="spellEnd"/>
      <w:r w:rsidRPr="0021319E">
        <w:rPr>
          <w:rFonts w:eastAsia="Calibri"/>
          <w:sz w:val="22"/>
          <w:szCs w:val="22"/>
        </w:rPr>
        <w:t xml:space="preserve"> (</w:t>
      </w:r>
      <w:r w:rsidR="00B4460D" w:rsidRPr="0021319E">
        <w:rPr>
          <w:rFonts w:eastAsia="Calibri"/>
          <w:sz w:val="22"/>
          <w:szCs w:val="22"/>
        </w:rPr>
        <w:t>40 a 45</w:t>
      </w:r>
      <w:r w:rsidRPr="0021319E">
        <w:rPr>
          <w:rFonts w:eastAsia="Calibri"/>
          <w:sz w:val="22"/>
          <w:szCs w:val="22"/>
        </w:rPr>
        <w:t xml:space="preserve"> minutos); ao final de cada grupo, </w:t>
      </w:r>
      <w:r w:rsidR="00D763DC" w:rsidRPr="0021319E">
        <w:rPr>
          <w:rFonts w:eastAsia="Calibri"/>
          <w:sz w:val="22"/>
          <w:szCs w:val="22"/>
        </w:rPr>
        <w:t>debate e discussão em sala</w:t>
      </w:r>
      <w:r w:rsidRPr="0021319E">
        <w:rPr>
          <w:rFonts w:eastAsia="Calibri"/>
          <w:sz w:val="22"/>
          <w:szCs w:val="22"/>
        </w:rPr>
        <w:t>. A pergunta</w:t>
      </w:r>
      <w:r w:rsidR="007B33CE" w:rsidRPr="0021319E">
        <w:rPr>
          <w:rFonts w:eastAsia="Calibri"/>
          <w:sz w:val="22"/>
          <w:szCs w:val="22"/>
        </w:rPr>
        <w:t xml:space="preserve"> do dia</w:t>
      </w:r>
      <w:r w:rsidRPr="0021319E">
        <w:rPr>
          <w:rFonts w:eastAsia="Calibri"/>
          <w:sz w:val="22"/>
          <w:szCs w:val="22"/>
        </w:rPr>
        <w:t xml:space="preserve"> abre e fecha o </w:t>
      </w:r>
      <w:r w:rsidR="007B33CE" w:rsidRPr="0021319E">
        <w:rPr>
          <w:rFonts w:eastAsia="Calibri"/>
          <w:sz w:val="22"/>
          <w:szCs w:val="22"/>
        </w:rPr>
        <w:t>encontro</w:t>
      </w:r>
      <w:r w:rsidRPr="0021319E">
        <w:rPr>
          <w:rFonts w:eastAsia="Calibri"/>
          <w:sz w:val="22"/>
          <w:szCs w:val="22"/>
        </w:rPr>
        <w:t>.</w:t>
      </w:r>
    </w:p>
    <w:p w:rsidR="007B33CE" w:rsidRPr="0021319E" w:rsidRDefault="007B33CE">
      <w:pPr>
        <w:spacing w:after="160" w:line="280" w:lineRule="auto"/>
        <w:rPr>
          <w:rFonts w:eastAsia="Calibri"/>
          <w:sz w:val="22"/>
          <w:szCs w:val="22"/>
        </w:rPr>
      </w:pPr>
    </w:p>
    <w:p w:rsidR="007B33CE" w:rsidRPr="0021319E" w:rsidRDefault="007B33CE">
      <w:pPr>
        <w:spacing w:after="160" w:line="280" w:lineRule="auto"/>
      </w:pPr>
    </w:p>
    <w:p w:rsidR="00832705" w:rsidRPr="0021319E" w:rsidRDefault="00D640F1" w:rsidP="00656EBF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lastRenderedPageBreak/>
        <w:t xml:space="preserve">ENCONTRO 5 – DATA: 04/09 (sexta-feira) – </w:t>
      </w:r>
      <w:r w:rsidR="00656EBF" w:rsidRPr="0021319E">
        <w:rPr>
          <w:rFonts w:eastAsia="Calibri"/>
          <w:b/>
          <w:bCs/>
          <w:sz w:val="22"/>
          <w:szCs w:val="22"/>
        </w:rPr>
        <w:t>Presencial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9h às 10h30 — </w:t>
      </w:r>
      <w:r w:rsidRPr="0021319E">
        <w:rPr>
          <w:rFonts w:eastAsia="Calibri"/>
          <w:sz w:val="22"/>
          <w:szCs w:val="22"/>
        </w:rPr>
        <w:t>Encontro com a consultoria, com preparo prévio de perguntas estruturadas.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Tópico Grupo 1: regras fiscais — Lei de Responsabilidade Fiscal, teto de gastos e Novo Regime Fiscal.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Tópico Grupo 2: governança e participação — transparência, </w:t>
      </w:r>
      <w:proofErr w:type="spellStart"/>
      <w:r w:rsidRPr="0021319E">
        <w:rPr>
          <w:rFonts w:eastAsia="Calibri"/>
          <w:sz w:val="22"/>
          <w:szCs w:val="22"/>
        </w:rPr>
        <w:t>accountability</w:t>
      </w:r>
      <w:proofErr w:type="spellEnd"/>
      <w:r w:rsidRPr="0021319E">
        <w:rPr>
          <w:rFonts w:eastAsia="Calibri"/>
          <w:sz w:val="22"/>
          <w:szCs w:val="22"/>
        </w:rPr>
        <w:t xml:space="preserve"> e gestão democrática de alocação de recursos (orçamento participativo).</w:t>
      </w:r>
    </w:p>
    <w:p w:rsidR="00832705" w:rsidRPr="0021319E" w:rsidRDefault="00D640F1" w:rsidP="00656EBF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10h30 às 12h20 — </w:t>
      </w:r>
      <w:r w:rsidRPr="0021319E">
        <w:rPr>
          <w:rFonts w:eastAsia="Calibri"/>
          <w:sz w:val="22"/>
          <w:szCs w:val="22"/>
        </w:rPr>
        <w:t>Roteiro de produção autônoma (documento à parte). Os grupos da vez refinam o material para a apresentação de sábado; os demais avançam na redação de sua revisão de literatura, com base no glossário compartilhado.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obrigatória — Grupo 1:</w:t>
      </w:r>
    </w:p>
    <w:p w:rsidR="00832705" w:rsidRPr="0021319E" w:rsidRDefault="00D640F1">
      <w:pPr>
        <w:pStyle w:val="PargrafodaLista"/>
        <w:numPr>
          <w:ilvl w:val="0"/>
          <w:numId w:val="11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Constituição Federal de 1988.</w:t>
      </w:r>
    </w:p>
    <w:p w:rsidR="00832705" w:rsidRPr="0021319E" w:rsidRDefault="00D640F1">
      <w:pPr>
        <w:pStyle w:val="PargrafodaLista"/>
        <w:numPr>
          <w:ilvl w:val="0"/>
          <w:numId w:val="11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Complementar n.º 101, de 04 de maio de 2000.</w:t>
      </w:r>
    </w:p>
    <w:p w:rsidR="00832705" w:rsidRPr="0021319E" w:rsidRDefault="00D640F1">
      <w:pPr>
        <w:pStyle w:val="PargrafodaLista"/>
        <w:numPr>
          <w:ilvl w:val="0"/>
          <w:numId w:val="11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Complementar n.º 200, de 30 de agosto de 2023.</w:t>
      </w:r>
    </w:p>
    <w:p w:rsidR="00832705" w:rsidRPr="0021319E" w:rsidRDefault="00D640F1">
      <w:pPr>
        <w:pStyle w:val="PargrafodaLista"/>
        <w:numPr>
          <w:ilvl w:val="0"/>
          <w:numId w:val="11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n.º 4.320, de 17 de março de 1964.</w:t>
      </w:r>
    </w:p>
    <w:p w:rsidR="00832705" w:rsidRPr="0021319E" w:rsidRDefault="00D640F1">
      <w:pPr>
        <w:pStyle w:val="PargrafodaLista"/>
        <w:numPr>
          <w:ilvl w:val="0"/>
          <w:numId w:val="11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Emenda Constitucional nº 95, de 15 de dezembro de 2016.</w:t>
      </w:r>
    </w:p>
    <w:p w:rsidR="00832705" w:rsidRPr="0021319E" w:rsidRDefault="00D640F1">
      <w:pPr>
        <w:pStyle w:val="PargrafodaLista"/>
        <w:numPr>
          <w:ilvl w:val="0"/>
          <w:numId w:val="11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CREPALDI, Silvio Aparecido; CREPALDI, Guilherme Simões. Orçamento Público. São Paulo: Saraiva. Disponível em: https://integrada.minhabiblioteca.com.br/reader/books/9788502201927.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complementar — Grupo 1:</w:t>
      </w:r>
    </w:p>
    <w:p w:rsidR="00832705" w:rsidRPr="0021319E" w:rsidRDefault="00D640F1">
      <w:pPr>
        <w:pStyle w:val="PargrafodaLista"/>
        <w:numPr>
          <w:ilvl w:val="0"/>
          <w:numId w:val="1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NUNES FILHO, Petrônio Portela. A PEC do Teto dos Gastos Públicos é Necessária?</w:t>
      </w:r>
    </w:p>
    <w:p w:rsidR="00832705" w:rsidRPr="0021319E" w:rsidRDefault="00D640F1">
      <w:pPr>
        <w:pStyle w:val="PargrafodaLista"/>
        <w:numPr>
          <w:ilvl w:val="0"/>
          <w:numId w:val="1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Senado Federal. Instituição Fiscal Independente. Relatórios de Acompanhamento Fiscal nº 108 a 113. Brasília, 2026.</w:t>
      </w:r>
    </w:p>
    <w:p w:rsidR="00832705" w:rsidRPr="0021319E" w:rsidRDefault="00D640F1">
      <w:pPr>
        <w:pStyle w:val="PargrafodaLista"/>
        <w:numPr>
          <w:ilvl w:val="0"/>
          <w:numId w:val="12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ROSSI, Pedro; DWECK, Esther; OLIVEIRA, Ana Luíza Matos de (org.). Economia para poucos: impactos sociais da austeridade e alternativas para o Brasil. São Paulo: Autonomia Literária, 2018.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Material audiovisual: </w:t>
      </w:r>
      <w:r w:rsidRPr="0021319E">
        <w:rPr>
          <w:rFonts w:eastAsia="Calibri"/>
          <w:sz w:val="22"/>
          <w:szCs w:val="22"/>
        </w:rPr>
        <w:t xml:space="preserve">série "Orçamento Aberto", </w:t>
      </w: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5 — Regras fiscais no Brasil, e </w:t>
      </w: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12 — </w:t>
      </w:r>
      <w:proofErr w:type="gramStart"/>
      <w:r w:rsidRPr="0021319E">
        <w:rPr>
          <w:rFonts w:eastAsia="Calibri"/>
          <w:sz w:val="22"/>
          <w:szCs w:val="22"/>
        </w:rPr>
        <w:t>25 anos</w:t>
      </w:r>
      <w:proofErr w:type="gramEnd"/>
      <w:r w:rsidRPr="0021319E">
        <w:rPr>
          <w:rFonts w:eastAsia="Calibri"/>
          <w:sz w:val="22"/>
          <w:szCs w:val="22"/>
        </w:rPr>
        <w:t xml:space="preserve"> da Lei de Responsabilidade Fiscal (ver Material Audiovisual Complementar, no início deste plano).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obrigatória — Grupo 2:</w:t>
      </w:r>
    </w:p>
    <w:p w:rsidR="00832705" w:rsidRPr="0021319E" w:rsidRDefault="00D640F1">
      <w:pPr>
        <w:pStyle w:val="PargrafodaLista"/>
        <w:numPr>
          <w:ilvl w:val="0"/>
          <w:numId w:val="13"/>
        </w:numPr>
        <w:spacing w:after="100" w:line="264" w:lineRule="auto"/>
        <w:rPr>
          <w:lang w:val="en-US"/>
        </w:rPr>
      </w:pPr>
      <w:r w:rsidRPr="0021319E">
        <w:rPr>
          <w:rFonts w:eastAsia="Calibri"/>
          <w:sz w:val="22"/>
          <w:szCs w:val="22"/>
          <w:lang w:val="en-US"/>
        </w:rPr>
        <w:t>OCDE. Recommendation of the Council on Budgetary Governance, 2015.</w:t>
      </w:r>
    </w:p>
    <w:p w:rsidR="00832705" w:rsidRPr="0021319E" w:rsidRDefault="00D640F1">
      <w:pPr>
        <w:pStyle w:val="PargrafodaLista"/>
        <w:numPr>
          <w:ilvl w:val="0"/>
          <w:numId w:val="13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SANTOS, Rita C. L. F. Agenda formal e agenda substantiva na adesão do Brasil às recomendações de governança orçamentária da OCDE.</w:t>
      </w:r>
    </w:p>
    <w:p w:rsidR="00832705" w:rsidRPr="0021319E" w:rsidRDefault="00D640F1">
      <w:pPr>
        <w:pStyle w:val="PargrafodaLista"/>
        <w:numPr>
          <w:ilvl w:val="0"/>
          <w:numId w:val="13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COUTO, Leandro Freitas; RODRIGUES, Júlia Marinho (org.). Governança Orçamentária no Brasil. Brasília: Ipea, 2022 — capítulo de marcos conceituais e teóricos.</w:t>
      </w:r>
    </w:p>
    <w:p w:rsidR="00832705" w:rsidRPr="0021319E" w:rsidRDefault="00D640F1">
      <w:pPr>
        <w:pStyle w:val="PargrafodaLista"/>
        <w:numPr>
          <w:ilvl w:val="0"/>
          <w:numId w:val="13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 xml:space="preserve">LÜCHMANN, Lígia Helena </w:t>
      </w:r>
      <w:proofErr w:type="spellStart"/>
      <w:r w:rsidRPr="0021319E">
        <w:rPr>
          <w:rFonts w:eastAsia="Calibri"/>
          <w:sz w:val="22"/>
          <w:szCs w:val="22"/>
        </w:rPr>
        <w:t>Hahn</w:t>
      </w:r>
      <w:proofErr w:type="spellEnd"/>
      <w:r w:rsidRPr="0021319E">
        <w:rPr>
          <w:rFonts w:eastAsia="Calibri"/>
          <w:sz w:val="22"/>
          <w:szCs w:val="22"/>
        </w:rPr>
        <w:t>. 25 anos de Orçamento Participativo: algumas reflexões analíticas. Política &amp; Sociedade, v. 13, n. 28, 2014.</w:t>
      </w:r>
    </w:p>
    <w:p w:rsidR="00832705" w:rsidRPr="0021319E" w:rsidRDefault="00D640F1">
      <w:pPr>
        <w:pStyle w:val="PargrafodaLista"/>
        <w:numPr>
          <w:ilvl w:val="0"/>
          <w:numId w:val="13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 xml:space="preserve">LÜCHMANN, Lígia Helena </w:t>
      </w:r>
      <w:proofErr w:type="spellStart"/>
      <w:r w:rsidRPr="0021319E">
        <w:rPr>
          <w:rFonts w:eastAsia="Calibri"/>
          <w:sz w:val="22"/>
          <w:szCs w:val="22"/>
        </w:rPr>
        <w:t>Hahn</w:t>
      </w:r>
      <w:proofErr w:type="spellEnd"/>
      <w:r w:rsidRPr="0021319E">
        <w:rPr>
          <w:rFonts w:eastAsia="Calibri"/>
          <w:sz w:val="22"/>
          <w:szCs w:val="22"/>
        </w:rPr>
        <w:t>. Participação e representação nos conselhos gestores e no orçamento participativo. Caderno CRH, v. 21, 2008.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complementar — Grupo 2:</w:t>
      </w:r>
    </w:p>
    <w:p w:rsidR="00832705" w:rsidRPr="0021319E" w:rsidRDefault="00D640F1">
      <w:pPr>
        <w:pStyle w:val="PargrafodaLista"/>
        <w:numPr>
          <w:ilvl w:val="0"/>
          <w:numId w:val="14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AVRITZER, Leonardo. Instituições participativas e desenho institucional. Opinião Pública, v. 14, n. 1, 2008.</w:t>
      </w:r>
    </w:p>
    <w:p w:rsidR="00832705" w:rsidRPr="0021319E" w:rsidRDefault="00D640F1">
      <w:pPr>
        <w:pStyle w:val="PargrafodaLista"/>
        <w:numPr>
          <w:ilvl w:val="0"/>
          <w:numId w:val="14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Tribunal de Contas da União. Referencial Básico de Governança Organizacional.</w:t>
      </w:r>
    </w:p>
    <w:p w:rsidR="00832705" w:rsidRPr="0021319E" w:rsidRDefault="00D640F1">
      <w:pPr>
        <w:pStyle w:val="PargrafodaLista"/>
        <w:numPr>
          <w:ilvl w:val="0"/>
          <w:numId w:val="14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lastRenderedPageBreak/>
        <w:t>MATTOS, Marco Rogério de. Governança orçamentária no Brasil: uma abordagem alternativa.</w:t>
      </w:r>
    </w:p>
    <w:p w:rsidR="00832705" w:rsidRPr="0021319E" w:rsidRDefault="00D640F1">
      <w:pPr>
        <w:pStyle w:val="PargrafodaLista"/>
        <w:numPr>
          <w:ilvl w:val="0"/>
          <w:numId w:val="14"/>
        </w:numPr>
        <w:spacing w:after="100" w:line="264" w:lineRule="auto"/>
        <w:rPr>
          <w:lang w:val="en-US"/>
        </w:rPr>
      </w:pPr>
      <w:r w:rsidRPr="0021319E">
        <w:rPr>
          <w:rFonts w:eastAsia="Calibri"/>
          <w:sz w:val="22"/>
          <w:szCs w:val="22"/>
          <w:lang w:val="en-US"/>
        </w:rPr>
        <w:t>GOOD, David. The Politics of Public Money.</w:t>
      </w:r>
    </w:p>
    <w:p w:rsidR="00832705" w:rsidRPr="0021319E" w:rsidRDefault="00D640F1">
      <w:pPr>
        <w:pStyle w:val="PargrafodaLista"/>
        <w:numPr>
          <w:ilvl w:val="0"/>
          <w:numId w:val="14"/>
        </w:numPr>
        <w:spacing w:after="100" w:line="264" w:lineRule="auto"/>
        <w:rPr>
          <w:lang w:val="en-US"/>
        </w:rPr>
      </w:pPr>
      <w:r w:rsidRPr="0021319E">
        <w:rPr>
          <w:rFonts w:eastAsia="Calibri"/>
          <w:sz w:val="22"/>
          <w:szCs w:val="22"/>
          <w:lang w:val="en-US"/>
        </w:rPr>
        <w:t>LEVI-FAUR, David (</w:t>
      </w:r>
      <w:proofErr w:type="gramStart"/>
      <w:r w:rsidRPr="0021319E">
        <w:rPr>
          <w:rFonts w:eastAsia="Calibri"/>
          <w:sz w:val="22"/>
          <w:szCs w:val="22"/>
          <w:lang w:val="en-US"/>
        </w:rPr>
        <w:t>ed</w:t>
      </w:r>
      <w:proofErr w:type="gramEnd"/>
      <w:r w:rsidRPr="0021319E">
        <w:rPr>
          <w:rFonts w:eastAsia="Calibri"/>
          <w:sz w:val="22"/>
          <w:szCs w:val="22"/>
          <w:lang w:val="en-US"/>
        </w:rPr>
        <w:t>.). The Oxford Handbook of Governance.</w:t>
      </w:r>
    </w:p>
    <w:p w:rsidR="00832705" w:rsidRPr="0021319E" w:rsidRDefault="00D640F1" w:rsidP="00656EBF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t>ENCONTRO 6 – DATA: 05/09 (sábado) – PRESENCIAL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Perguntas do dia: </w:t>
      </w:r>
      <w:r w:rsidRPr="0021319E">
        <w:rPr>
          <w:rFonts w:eastAsia="Calibri"/>
          <w:sz w:val="22"/>
          <w:szCs w:val="22"/>
        </w:rPr>
        <w:t>as regras fiscais controlam o governo ou apenas deslocam o problema? E a transparência produz controle?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Seminário do Grupo 1 — regras fiscais: </w:t>
      </w:r>
      <w:proofErr w:type="spellStart"/>
      <w:r w:rsidRPr="0021319E">
        <w:rPr>
          <w:rFonts w:eastAsia="Calibri"/>
          <w:sz w:val="22"/>
          <w:szCs w:val="22"/>
        </w:rPr>
        <w:t>Cledisson</w:t>
      </w:r>
      <w:proofErr w:type="spellEnd"/>
      <w:r w:rsidRPr="0021319E">
        <w:rPr>
          <w:rFonts w:eastAsia="Calibri"/>
          <w:sz w:val="22"/>
          <w:szCs w:val="22"/>
        </w:rPr>
        <w:t xml:space="preserve"> (3A. A arquitetura das regras fiscais: da LRF ao Regime Fiscal Sustentável) e Marcelo (3B. Regras fiscais na prática: contingenciamento, limites e efeitos sobre a gestão).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 xml:space="preserve">Seminário do Grupo 2 — governança e participação: Juliana (4A. Governança orçamentária: transparência, </w:t>
      </w:r>
      <w:proofErr w:type="spellStart"/>
      <w:r w:rsidRPr="0021319E">
        <w:rPr>
          <w:rFonts w:eastAsia="Calibri"/>
          <w:sz w:val="22"/>
          <w:szCs w:val="22"/>
        </w:rPr>
        <w:t>accountability</w:t>
      </w:r>
      <w:proofErr w:type="spellEnd"/>
      <w:r w:rsidRPr="0021319E">
        <w:rPr>
          <w:rFonts w:eastAsia="Calibri"/>
          <w:sz w:val="22"/>
          <w:szCs w:val="22"/>
        </w:rPr>
        <w:t xml:space="preserve"> e a agenda internacional) e Gustavo (4B. Controle, avaliação e participação social).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Dinâmica: cada est</w:t>
      </w:r>
      <w:r w:rsidR="007B33CE" w:rsidRPr="0021319E">
        <w:rPr>
          <w:rFonts w:eastAsia="Calibri"/>
          <w:sz w:val="22"/>
          <w:szCs w:val="22"/>
        </w:rPr>
        <w:t xml:space="preserve">udante apresenta seu </w:t>
      </w:r>
      <w:proofErr w:type="spellStart"/>
      <w:r w:rsidR="007B33CE" w:rsidRPr="0021319E">
        <w:rPr>
          <w:rFonts w:eastAsia="Calibri"/>
          <w:sz w:val="22"/>
          <w:szCs w:val="22"/>
        </w:rPr>
        <w:t>sub-tema</w:t>
      </w:r>
      <w:proofErr w:type="spellEnd"/>
      <w:r w:rsidR="007B33CE" w:rsidRPr="0021319E">
        <w:rPr>
          <w:rFonts w:eastAsia="Calibri"/>
          <w:sz w:val="22"/>
          <w:szCs w:val="22"/>
        </w:rPr>
        <w:t xml:space="preserve"> (4</w:t>
      </w:r>
      <w:r w:rsidRPr="0021319E">
        <w:rPr>
          <w:rFonts w:eastAsia="Calibri"/>
          <w:sz w:val="22"/>
          <w:szCs w:val="22"/>
        </w:rPr>
        <w:t xml:space="preserve">0 a </w:t>
      </w:r>
      <w:r w:rsidR="007B33CE" w:rsidRPr="0021319E">
        <w:rPr>
          <w:rFonts w:eastAsia="Calibri"/>
          <w:sz w:val="22"/>
          <w:szCs w:val="22"/>
        </w:rPr>
        <w:t>4</w:t>
      </w:r>
      <w:r w:rsidRPr="0021319E">
        <w:rPr>
          <w:rFonts w:eastAsia="Calibri"/>
          <w:sz w:val="22"/>
          <w:szCs w:val="22"/>
        </w:rPr>
        <w:t xml:space="preserve">5 minutos); ao final de cada grupo, </w:t>
      </w:r>
      <w:r w:rsidR="00D763DC" w:rsidRPr="0021319E">
        <w:rPr>
          <w:rFonts w:eastAsia="Calibri"/>
          <w:sz w:val="22"/>
          <w:szCs w:val="22"/>
        </w:rPr>
        <w:t>debate em sala</w:t>
      </w:r>
      <w:r w:rsidRPr="0021319E">
        <w:rPr>
          <w:rFonts w:eastAsia="Calibri"/>
          <w:sz w:val="22"/>
          <w:szCs w:val="22"/>
        </w:rPr>
        <w:t>. Marco do dia: entrega das Seções 4 e 5 por todos os estudantes.</w:t>
      </w:r>
    </w:p>
    <w:p w:rsidR="00832705" w:rsidRPr="0021319E" w:rsidRDefault="00D640F1" w:rsidP="00656EBF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t xml:space="preserve">ENCONTRO 7 – DATA: 18/09 (sexta-feira) – </w:t>
      </w:r>
      <w:r w:rsidR="00656EBF" w:rsidRPr="0021319E">
        <w:rPr>
          <w:rFonts w:eastAsia="Calibri"/>
          <w:b/>
          <w:bCs/>
          <w:sz w:val="22"/>
          <w:szCs w:val="22"/>
        </w:rPr>
        <w:t>Presencial</w:t>
      </w:r>
    </w:p>
    <w:p w:rsidR="00832705" w:rsidRPr="0021319E" w:rsidRDefault="00D640F1" w:rsidP="00515892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9h às 10h30 — </w:t>
      </w:r>
      <w:r w:rsidRPr="0021319E">
        <w:rPr>
          <w:rFonts w:eastAsia="Calibri"/>
          <w:sz w:val="22"/>
          <w:szCs w:val="22"/>
        </w:rPr>
        <w:t>Encontro com a consultoria, com preparo prévio de perguntas estruturadas.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sz w:val="22"/>
          <w:szCs w:val="22"/>
        </w:rPr>
        <w:t>Tópico: execução orçamentária e emendas parlamentares.</w:t>
      </w:r>
    </w:p>
    <w:p w:rsidR="00832705" w:rsidRPr="0021319E" w:rsidRDefault="00D640F1" w:rsidP="00515892">
      <w:pPr>
        <w:spacing w:after="160" w:line="280" w:lineRule="auto"/>
        <w:jc w:val="both"/>
      </w:pPr>
      <w:r w:rsidRPr="0021319E">
        <w:rPr>
          <w:rFonts w:eastAsia="Calibri"/>
          <w:b/>
          <w:bCs/>
          <w:sz w:val="22"/>
          <w:szCs w:val="22"/>
        </w:rPr>
        <w:t xml:space="preserve">10h30 às 12h20 — </w:t>
      </w:r>
      <w:r w:rsidRPr="0021319E">
        <w:rPr>
          <w:rFonts w:eastAsia="Calibri"/>
          <w:sz w:val="22"/>
          <w:szCs w:val="22"/>
        </w:rPr>
        <w:t>Roteiro de produção autônoma (documento à parte). O grupo da vez refina o material para a apresentação de sábado; os demais colegas, já apresentados nos fins de semana anteriores, dedicam o bloco à versão final da própria revisão de literatura, com entrega prevista para 25/09 (ver Marcos Intermediários).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obrigatória: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Constituição Federal de 1988.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n.º 4.320, de 17 de março de 1964 (arts. 58 a 70 — estágios da despesa).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Lei Complementar nº 210, de 25 de novembro de 2024.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ABRAHAM, Marcus. Curso de direito financeiro brasileiro. 6. ed. Rio de Janeiro: Forense, 2021.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GIACOMONI, James. Orçamento Público. 19. ed. Barueri: Atlas, 2023.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CYSNE, Rubens Penha. Orçamento e Contingenciamento.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BITTENCOURT, Fernando Moutinho Ramalho. Execução Orçamentária e Presidencialismo de Coalizão.</w:t>
      </w:r>
    </w:p>
    <w:p w:rsidR="00832705" w:rsidRPr="0021319E" w:rsidRDefault="00D640F1">
      <w:pPr>
        <w:pStyle w:val="PargrafodaLista"/>
        <w:numPr>
          <w:ilvl w:val="0"/>
          <w:numId w:val="15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GONÇALVES, Guilherme Corrêa [et al.]. Planejamento e orçamento. Porto Alegre: SAGAH, 2019.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>Leitura complementar:</w:t>
      </w:r>
    </w:p>
    <w:p w:rsidR="00832705" w:rsidRPr="0021319E" w:rsidRDefault="00D640F1">
      <w:pPr>
        <w:pStyle w:val="PargrafodaLista"/>
        <w:numPr>
          <w:ilvl w:val="0"/>
          <w:numId w:val="1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FARIA, Rodrigo Oliveira. As Emendas de Relator-Geral do PLOA nas Normas Regimentais do Congresso Nacional.</w:t>
      </w:r>
    </w:p>
    <w:p w:rsidR="00832705" w:rsidRPr="0021319E" w:rsidRDefault="00D640F1">
      <w:pPr>
        <w:pStyle w:val="PargrafodaLista"/>
        <w:numPr>
          <w:ilvl w:val="0"/>
          <w:numId w:val="1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GREGGIANIN, Eugênio. As deficiências do modelo autorizativo e as perspectivas do orçamento impositivo.</w:t>
      </w:r>
    </w:p>
    <w:p w:rsidR="00832705" w:rsidRPr="0021319E" w:rsidRDefault="00D640F1">
      <w:pPr>
        <w:pStyle w:val="PargrafodaLista"/>
        <w:numPr>
          <w:ilvl w:val="0"/>
          <w:numId w:val="1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 xml:space="preserve">LOCHAGIN, Gabriel </w:t>
      </w:r>
      <w:proofErr w:type="spellStart"/>
      <w:r w:rsidRPr="0021319E">
        <w:rPr>
          <w:rFonts w:eastAsia="Calibri"/>
          <w:sz w:val="22"/>
          <w:szCs w:val="22"/>
        </w:rPr>
        <w:t>Loretto</w:t>
      </w:r>
      <w:proofErr w:type="spellEnd"/>
      <w:r w:rsidRPr="0021319E">
        <w:rPr>
          <w:rFonts w:eastAsia="Calibri"/>
          <w:sz w:val="22"/>
          <w:szCs w:val="22"/>
        </w:rPr>
        <w:t>; CONTI, José Mauricio (coord.). A Execução do Orçamento Público: Flexibilidade e Orçamento Impositivo.</w:t>
      </w:r>
    </w:p>
    <w:p w:rsidR="00832705" w:rsidRPr="0021319E" w:rsidRDefault="00D640F1">
      <w:pPr>
        <w:pStyle w:val="PargrafodaLista"/>
        <w:numPr>
          <w:ilvl w:val="0"/>
          <w:numId w:val="1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lastRenderedPageBreak/>
        <w:t>SILVA, Fernando Veiga Barros; BITTENCOURT, Fernando Moutinho Ramalho. Entre o mar do "autorizativo" e a pedra do "impositivo das emendas".</w:t>
      </w:r>
    </w:p>
    <w:p w:rsidR="00832705" w:rsidRPr="0021319E" w:rsidRDefault="00D640F1">
      <w:pPr>
        <w:pStyle w:val="PargrafodaLista"/>
        <w:numPr>
          <w:ilvl w:val="0"/>
          <w:numId w:val="1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BRASIL. Supremo Tribunal Federal. Arguição de Descumprimento de Preceito Fundamental nº 854. Relator: Min. Flávio Dino.</w:t>
      </w:r>
    </w:p>
    <w:p w:rsidR="00832705" w:rsidRPr="0021319E" w:rsidRDefault="00D640F1">
      <w:pPr>
        <w:pStyle w:val="PargrafodaLista"/>
        <w:numPr>
          <w:ilvl w:val="0"/>
          <w:numId w:val="16"/>
        </w:numPr>
        <w:spacing w:after="100" w:line="264" w:lineRule="auto"/>
      </w:pPr>
      <w:r w:rsidRPr="0021319E">
        <w:rPr>
          <w:rFonts w:eastAsia="Calibri"/>
          <w:sz w:val="22"/>
          <w:szCs w:val="22"/>
        </w:rPr>
        <w:t>TRIBUNAL DE CONTAS DA UNIÃO. Relatório de Políticas e Programas de Governo 2017.</w:t>
      </w:r>
    </w:p>
    <w:p w:rsidR="00832705" w:rsidRPr="0021319E" w:rsidRDefault="00D640F1" w:rsidP="00B4460D">
      <w:pPr>
        <w:spacing w:after="160" w:line="280" w:lineRule="auto"/>
        <w:jc w:val="both"/>
        <w:rPr>
          <w:rFonts w:eastAsia="Calibri"/>
          <w:sz w:val="22"/>
          <w:szCs w:val="22"/>
        </w:rPr>
      </w:pPr>
      <w:r w:rsidRPr="0021319E">
        <w:rPr>
          <w:rFonts w:eastAsia="Calibri"/>
          <w:b/>
          <w:bCs/>
          <w:sz w:val="22"/>
          <w:szCs w:val="22"/>
        </w:rPr>
        <w:t xml:space="preserve">Material audiovisual: </w:t>
      </w:r>
      <w:r w:rsidRPr="0021319E">
        <w:rPr>
          <w:rFonts w:eastAsia="Calibri"/>
          <w:sz w:val="22"/>
          <w:szCs w:val="22"/>
        </w:rPr>
        <w:t xml:space="preserve">série "Orçamento Aberto", </w:t>
      </w: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 xml:space="preserve">. 2 — Execução do Orçamento (empenho, liquidação, pagamento), e </w:t>
      </w:r>
      <w:proofErr w:type="spellStart"/>
      <w:r w:rsidRPr="0021319E">
        <w:rPr>
          <w:rFonts w:eastAsia="Calibri"/>
          <w:sz w:val="22"/>
          <w:szCs w:val="22"/>
        </w:rPr>
        <w:t>ep</w:t>
      </w:r>
      <w:proofErr w:type="spellEnd"/>
      <w:r w:rsidRPr="0021319E">
        <w:rPr>
          <w:rFonts w:eastAsia="Calibri"/>
          <w:sz w:val="22"/>
          <w:szCs w:val="22"/>
        </w:rPr>
        <w:t>. 17 — Emendas parlamentares e a LC nº 210/2024 (ver Material Audiovisual Complementar, no início deste plano).</w:t>
      </w:r>
    </w:p>
    <w:p w:rsidR="00832705" w:rsidRPr="0021319E" w:rsidRDefault="00D640F1" w:rsidP="00B4460D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t>ENCONTRO 8 – DATA: 19/09 (sábado) – PRESENCIAL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Pergunta do dia: </w:t>
      </w:r>
      <w:r w:rsidRPr="0021319E">
        <w:rPr>
          <w:rFonts w:eastAsia="Calibri"/>
          <w:sz w:val="22"/>
          <w:szCs w:val="22"/>
        </w:rPr>
        <w:t xml:space="preserve">aprovar é garantir? </w:t>
      </w:r>
      <w:r w:rsidR="00B4460D" w:rsidRPr="0021319E">
        <w:rPr>
          <w:rFonts w:eastAsia="Calibri"/>
          <w:sz w:val="22"/>
          <w:szCs w:val="22"/>
        </w:rPr>
        <w:t>Como podemos entender o</w:t>
      </w:r>
      <w:r w:rsidRPr="0021319E">
        <w:rPr>
          <w:rFonts w:eastAsia="Calibri"/>
          <w:sz w:val="22"/>
          <w:szCs w:val="22"/>
        </w:rPr>
        <w:t xml:space="preserve"> orçament</w:t>
      </w:r>
      <w:r w:rsidR="00B4460D" w:rsidRPr="0021319E">
        <w:rPr>
          <w:rFonts w:eastAsia="Calibri"/>
          <w:sz w:val="22"/>
          <w:szCs w:val="22"/>
        </w:rPr>
        <w:t>o autorizado à entrega na ponta?</w:t>
      </w:r>
    </w:p>
    <w:p w:rsidR="00832705" w:rsidRPr="0021319E" w:rsidRDefault="00D640F1" w:rsidP="00515892">
      <w:pPr>
        <w:spacing w:after="160" w:line="280" w:lineRule="auto"/>
        <w:jc w:val="both"/>
      </w:pPr>
      <w:r w:rsidRPr="0021319E">
        <w:rPr>
          <w:rFonts w:eastAsia="Calibri"/>
          <w:sz w:val="22"/>
          <w:szCs w:val="22"/>
        </w:rPr>
        <w:t xml:space="preserve">Seminário do Grupo 5 — execução orçamentária e emendas parlamentares: Rafael (5A. Execução da despesa: estágios, impedimentos e o hiato entre autorizar e entregar) e Augusto (5B. Emendas parlamentares: tipologia, </w:t>
      </w:r>
      <w:proofErr w:type="spellStart"/>
      <w:r w:rsidRPr="0021319E">
        <w:rPr>
          <w:rFonts w:eastAsia="Calibri"/>
          <w:sz w:val="22"/>
          <w:szCs w:val="22"/>
        </w:rPr>
        <w:t>impositividade</w:t>
      </w:r>
      <w:proofErr w:type="spellEnd"/>
      <w:r w:rsidRPr="0021319E">
        <w:rPr>
          <w:rFonts w:eastAsia="Calibri"/>
          <w:sz w:val="22"/>
          <w:szCs w:val="22"/>
        </w:rPr>
        <w:t xml:space="preserve"> e rastreabilidade).</w:t>
      </w:r>
    </w:p>
    <w:p w:rsidR="00B4460D" w:rsidRPr="0021319E" w:rsidRDefault="00D640F1" w:rsidP="00515892">
      <w:pPr>
        <w:spacing w:after="160" w:line="280" w:lineRule="auto"/>
        <w:jc w:val="both"/>
        <w:rPr>
          <w:rFonts w:eastAsia="Calibri"/>
          <w:sz w:val="22"/>
          <w:szCs w:val="22"/>
        </w:rPr>
      </w:pPr>
      <w:r w:rsidRPr="0021319E">
        <w:rPr>
          <w:rFonts w:eastAsia="Calibri"/>
          <w:sz w:val="22"/>
          <w:szCs w:val="22"/>
        </w:rPr>
        <w:t>Dinâmica: único sábado co</w:t>
      </w:r>
      <w:r w:rsidR="00B81D07" w:rsidRPr="0021319E">
        <w:rPr>
          <w:rFonts w:eastAsia="Calibri"/>
          <w:sz w:val="22"/>
          <w:szCs w:val="22"/>
        </w:rPr>
        <w:t>m um grupo, com tempo ampliado. C</w:t>
      </w:r>
      <w:r w:rsidRPr="0021319E">
        <w:rPr>
          <w:rFonts w:eastAsia="Calibri"/>
          <w:sz w:val="22"/>
          <w:szCs w:val="22"/>
        </w:rPr>
        <w:t>ada est</w:t>
      </w:r>
      <w:r w:rsidR="00B4460D" w:rsidRPr="0021319E">
        <w:rPr>
          <w:rFonts w:eastAsia="Calibri"/>
          <w:sz w:val="22"/>
          <w:szCs w:val="22"/>
        </w:rPr>
        <w:t xml:space="preserve">udante apresenta seu </w:t>
      </w:r>
      <w:proofErr w:type="spellStart"/>
      <w:r w:rsidR="00B4460D" w:rsidRPr="0021319E">
        <w:rPr>
          <w:rFonts w:eastAsia="Calibri"/>
          <w:sz w:val="22"/>
          <w:szCs w:val="22"/>
        </w:rPr>
        <w:t>sub-tema</w:t>
      </w:r>
      <w:proofErr w:type="spellEnd"/>
      <w:r w:rsidR="00B4460D" w:rsidRPr="0021319E">
        <w:rPr>
          <w:rFonts w:eastAsia="Calibri"/>
          <w:sz w:val="22"/>
          <w:szCs w:val="22"/>
        </w:rPr>
        <w:t xml:space="preserve"> (50 a 60</w:t>
      </w:r>
      <w:r w:rsidRPr="0021319E">
        <w:rPr>
          <w:rFonts w:eastAsia="Calibri"/>
          <w:sz w:val="22"/>
          <w:szCs w:val="22"/>
        </w:rPr>
        <w:t xml:space="preserve"> minutos), </w:t>
      </w:r>
      <w:r w:rsidR="00B81D07" w:rsidRPr="0021319E">
        <w:rPr>
          <w:rFonts w:eastAsia="Calibri"/>
          <w:sz w:val="22"/>
          <w:szCs w:val="22"/>
        </w:rPr>
        <w:t>seguido de debate</w:t>
      </w:r>
      <w:r w:rsidRPr="0021319E">
        <w:rPr>
          <w:rFonts w:eastAsia="Calibri"/>
          <w:sz w:val="22"/>
          <w:szCs w:val="22"/>
        </w:rPr>
        <w:t xml:space="preserve">. </w:t>
      </w:r>
    </w:p>
    <w:p w:rsidR="00832705" w:rsidRPr="0021319E" w:rsidRDefault="00D640F1" w:rsidP="00B4460D">
      <w:pPr>
        <w:pBdr>
          <w:top w:val="single" w:sz="4" w:space="4" w:color="999999"/>
        </w:pBdr>
        <w:shd w:val="clear" w:color="auto" w:fill="9CC2E5" w:themeFill="accent1" w:themeFillTint="99"/>
        <w:spacing w:before="380" w:after="160"/>
      </w:pPr>
      <w:r w:rsidRPr="0021319E">
        <w:rPr>
          <w:rFonts w:eastAsia="Calibri"/>
          <w:b/>
          <w:bCs/>
          <w:sz w:val="22"/>
          <w:szCs w:val="22"/>
        </w:rPr>
        <w:t>ENCONTRO 9 – DATA: 02/10 (sexta-feira) – PRESENCIAL</w:t>
      </w:r>
    </w:p>
    <w:p w:rsidR="00832705" w:rsidRPr="0021319E" w:rsidRDefault="00D640F1" w:rsidP="00B4460D">
      <w:pPr>
        <w:spacing w:after="160" w:line="280" w:lineRule="auto"/>
        <w:jc w:val="both"/>
        <w:rPr>
          <w:rFonts w:eastAsia="Calibri"/>
          <w:sz w:val="22"/>
          <w:szCs w:val="22"/>
        </w:rPr>
      </w:pPr>
      <w:r w:rsidRPr="0021319E">
        <w:rPr>
          <w:rFonts w:eastAsia="Calibri"/>
          <w:sz w:val="22"/>
          <w:szCs w:val="22"/>
        </w:rPr>
        <w:t>T</w:t>
      </w:r>
      <w:r w:rsidR="00B4460D" w:rsidRPr="0021319E">
        <w:rPr>
          <w:rFonts w:eastAsia="Calibri"/>
          <w:sz w:val="22"/>
          <w:szCs w:val="22"/>
        </w:rPr>
        <w:t>ópico: fechamento da disciplina,</w:t>
      </w:r>
      <w:r w:rsidRPr="0021319E">
        <w:rPr>
          <w:rFonts w:eastAsia="Calibri"/>
          <w:sz w:val="22"/>
          <w:szCs w:val="22"/>
        </w:rPr>
        <w:t xml:space="preserve"> síntese das revisões de literatura dos cinco eixos (o que a turma, em conjunto, mapeou sobre o orçamento brasileiro), revisão final do Glossário Orçamentário da Turma e devolutiva geral da docente. Para quem optou pela trilha do artigo: entrega do protocolo de submissão a periódico.</w:t>
      </w:r>
    </w:p>
    <w:p w:rsidR="00B4460D" w:rsidRPr="0021319E" w:rsidRDefault="00B4460D" w:rsidP="00B4460D">
      <w:pPr>
        <w:spacing w:after="160" w:line="280" w:lineRule="auto"/>
        <w:jc w:val="both"/>
      </w:pPr>
      <w:r w:rsidRPr="0021319E">
        <w:rPr>
          <w:rFonts w:eastAsia="Calibri"/>
          <w:sz w:val="22"/>
          <w:szCs w:val="22"/>
        </w:rPr>
        <w:t>*Eventualmente podemos ter um convidado especial para fechamento da disciplina.</w:t>
      </w:r>
    </w:p>
    <w:p w:rsidR="00832705" w:rsidRPr="0021319E" w:rsidRDefault="00D640F1">
      <w:pPr>
        <w:spacing w:after="160" w:line="280" w:lineRule="auto"/>
      </w:pPr>
      <w:r w:rsidRPr="0021319E">
        <w:rPr>
          <w:rFonts w:eastAsia="Calibri"/>
          <w:b/>
          <w:bCs/>
          <w:sz w:val="22"/>
          <w:szCs w:val="22"/>
        </w:rPr>
        <w:t xml:space="preserve">Leitura obrigatória: </w:t>
      </w:r>
      <w:r w:rsidRPr="0021319E">
        <w:rPr>
          <w:rFonts w:eastAsia="Calibri"/>
          <w:sz w:val="22"/>
          <w:szCs w:val="22"/>
        </w:rPr>
        <w:t>não há.</w:t>
      </w:r>
    </w:p>
    <w:sectPr w:rsidR="00832705" w:rsidRPr="0021319E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C51" w:rsidRDefault="000C5C51" w:rsidP="003346F0">
      <w:r>
        <w:separator/>
      </w:r>
    </w:p>
  </w:endnote>
  <w:endnote w:type="continuationSeparator" w:id="0">
    <w:p w:rsidR="000C5C51" w:rsidRDefault="000C5C51" w:rsidP="00334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C51" w:rsidRDefault="000C5C51" w:rsidP="003346F0">
      <w:r>
        <w:separator/>
      </w:r>
    </w:p>
  </w:footnote>
  <w:footnote w:type="continuationSeparator" w:id="0">
    <w:p w:rsidR="000C5C51" w:rsidRDefault="000C5C51" w:rsidP="003346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6F0" w:rsidRDefault="003346F0" w:rsidP="003346F0">
    <w:pPr>
      <w:pStyle w:val="Cabealho"/>
      <w:jc w:val="right"/>
    </w:pPr>
    <w:r w:rsidRPr="003A35F6">
      <w:rPr>
        <w:noProof/>
      </w:rPr>
      <w:drawing>
        <wp:inline distT="0" distB="0" distL="0" distR="0" wp14:anchorId="11E68B5F" wp14:editId="547D7488">
          <wp:extent cx="1915352" cy="473241"/>
          <wp:effectExtent l="0" t="0" r="8890" b="3175"/>
          <wp:docPr id="3" name="Imagem 3" descr="C:\Users\P_122276\Downloads\20914_marca_eppge_fundo-clar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_122276\Downloads\20914_marca_eppge_fundo-claro (2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4195" cy="480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346F0" w:rsidRDefault="003346F0" w:rsidP="003346F0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6205"/>
    <w:multiLevelType w:val="hybridMultilevel"/>
    <w:tmpl w:val="36769564"/>
    <w:lvl w:ilvl="0" w:tplc="A07E9FFE">
      <w:start w:val="1"/>
      <w:numFmt w:val="bullet"/>
      <w:lvlText w:val="●"/>
      <w:lvlJc w:val="left"/>
      <w:pPr>
        <w:ind w:left="720" w:hanging="360"/>
      </w:pPr>
    </w:lvl>
    <w:lvl w:ilvl="1" w:tplc="80801BB8">
      <w:start w:val="1"/>
      <w:numFmt w:val="bullet"/>
      <w:lvlText w:val="○"/>
      <w:lvlJc w:val="left"/>
      <w:pPr>
        <w:ind w:left="1440" w:hanging="360"/>
      </w:pPr>
    </w:lvl>
    <w:lvl w:ilvl="2" w:tplc="C986C0FA">
      <w:start w:val="1"/>
      <w:numFmt w:val="bullet"/>
      <w:lvlText w:val="■"/>
      <w:lvlJc w:val="left"/>
      <w:pPr>
        <w:ind w:left="2160" w:hanging="360"/>
      </w:pPr>
    </w:lvl>
    <w:lvl w:ilvl="3" w:tplc="B1FA328E">
      <w:start w:val="1"/>
      <w:numFmt w:val="bullet"/>
      <w:lvlText w:val="●"/>
      <w:lvlJc w:val="left"/>
      <w:pPr>
        <w:ind w:left="2880" w:hanging="360"/>
      </w:pPr>
    </w:lvl>
    <w:lvl w:ilvl="4" w:tplc="F5A43D4E">
      <w:start w:val="1"/>
      <w:numFmt w:val="bullet"/>
      <w:lvlText w:val="○"/>
      <w:lvlJc w:val="left"/>
      <w:pPr>
        <w:ind w:left="3600" w:hanging="360"/>
      </w:pPr>
    </w:lvl>
    <w:lvl w:ilvl="5" w:tplc="39DC2E44">
      <w:start w:val="1"/>
      <w:numFmt w:val="bullet"/>
      <w:lvlText w:val="■"/>
      <w:lvlJc w:val="left"/>
      <w:pPr>
        <w:ind w:left="4320" w:hanging="360"/>
      </w:pPr>
    </w:lvl>
    <w:lvl w:ilvl="6" w:tplc="578AC0E0">
      <w:start w:val="1"/>
      <w:numFmt w:val="bullet"/>
      <w:lvlText w:val="●"/>
      <w:lvlJc w:val="left"/>
      <w:pPr>
        <w:ind w:left="5040" w:hanging="360"/>
      </w:pPr>
    </w:lvl>
    <w:lvl w:ilvl="7" w:tplc="C8F057E6">
      <w:start w:val="1"/>
      <w:numFmt w:val="bullet"/>
      <w:lvlText w:val="●"/>
      <w:lvlJc w:val="left"/>
      <w:pPr>
        <w:ind w:left="5760" w:hanging="360"/>
      </w:pPr>
    </w:lvl>
    <w:lvl w:ilvl="8" w:tplc="99F82C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0775E5"/>
    <w:multiLevelType w:val="hybridMultilevel"/>
    <w:tmpl w:val="3C469F64"/>
    <w:lvl w:ilvl="0" w:tplc="5B4CF288">
      <w:start w:val="1"/>
      <w:numFmt w:val="lowerLetter"/>
      <w:lvlText w:val="%1)"/>
      <w:lvlJc w:val="left"/>
      <w:pPr>
        <w:ind w:left="420" w:hanging="260"/>
      </w:pPr>
    </w:lvl>
    <w:lvl w:ilvl="1" w:tplc="FA44CFAA">
      <w:numFmt w:val="decimal"/>
      <w:lvlText w:val=""/>
      <w:lvlJc w:val="left"/>
    </w:lvl>
    <w:lvl w:ilvl="2" w:tplc="39F03D2C">
      <w:numFmt w:val="decimal"/>
      <w:lvlText w:val=""/>
      <w:lvlJc w:val="left"/>
    </w:lvl>
    <w:lvl w:ilvl="3" w:tplc="27009376">
      <w:numFmt w:val="decimal"/>
      <w:lvlText w:val=""/>
      <w:lvlJc w:val="left"/>
    </w:lvl>
    <w:lvl w:ilvl="4" w:tplc="81B8F3A4">
      <w:numFmt w:val="decimal"/>
      <w:lvlText w:val=""/>
      <w:lvlJc w:val="left"/>
    </w:lvl>
    <w:lvl w:ilvl="5" w:tplc="85128DBA">
      <w:numFmt w:val="decimal"/>
      <w:lvlText w:val=""/>
      <w:lvlJc w:val="left"/>
    </w:lvl>
    <w:lvl w:ilvl="6" w:tplc="A28A381A">
      <w:numFmt w:val="decimal"/>
      <w:lvlText w:val=""/>
      <w:lvlJc w:val="left"/>
    </w:lvl>
    <w:lvl w:ilvl="7" w:tplc="A838F8E6">
      <w:numFmt w:val="decimal"/>
      <w:lvlText w:val=""/>
      <w:lvlJc w:val="left"/>
    </w:lvl>
    <w:lvl w:ilvl="8" w:tplc="1C8A6056">
      <w:numFmt w:val="decimal"/>
      <w:lvlText w:val=""/>
      <w:lvlJc w:val="left"/>
    </w:lvl>
  </w:abstractNum>
  <w:abstractNum w:abstractNumId="2" w15:restartNumberingAfterBreak="0">
    <w:nsid w:val="064A6DA0"/>
    <w:multiLevelType w:val="hybridMultilevel"/>
    <w:tmpl w:val="DDE2C3A4"/>
    <w:lvl w:ilvl="0" w:tplc="FB4894DA">
      <w:start w:val="1"/>
      <w:numFmt w:val="upperRoman"/>
      <w:lvlText w:val="%1)"/>
      <w:lvlJc w:val="left"/>
      <w:pPr>
        <w:ind w:left="420" w:hanging="320"/>
      </w:pPr>
    </w:lvl>
    <w:lvl w:ilvl="1" w:tplc="1548BE1C">
      <w:numFmt w:val="decimal"/>
      <w:lvlText w:val=""/>
      <w:lvlJc w:val="left"/>
    </w:lvl>
    <w:lvl w:ilvl="2" w:tplc="E4F071E2">
      <w:numFmt w:val="decimal"/>
      <w:lvlText w:val=""/>
      <w:lvlJc w:val="left"/>
    </w:lvl>
    <w:lvl w:ilvl="3" w:tplc="55EA623A">
      <w:numFmt w:val="decimal"/>
      <w:lvlText w:val=""/>
      <w:lvlJc w:val="left"/>
    </w:lvl>
    <w:lvl w:ilvl="4" w:tplc="A8AEAB0E">
      <w:numFmt w:val="decimal"/>
      <w:lvlText w:val=""/>
      <w:lvlJc w:val="left"/>
    </w:lvl>
    <w:lvl w:ilvl="5" w:tplc="E0280140">
      <w:numFmt w:val="decimal"/>
      <w:lvlText w:val=""/>
      <w:lvlJc w:val="left"/>
    </w:lvl>
    <w:lvl w:ilvl="6" w:tplc="452E81E2">
      <w:numFmt w:val="decimal"/>
      <w:lvlText w:val=""/>
      <w:lvlJc w:val="left"/>
    </w:lvl>
    <w:lvl w:ilvl="7" w:tplc="4642B47E">
      <w:numFmt w:val="decimal"/>
      <w:lvlText w:val=""/>
      <w:lvlJc w:val="left"/>
    </w:lvl>
    <w:lvl w:ilvl="8" w:tplc="DCF08DF8">
      <w:numFmt w:val="decimal"/>
      <w:lvlText w:val=""/>
      <w:lvlJc w:val="left"/>
    </w:lvl>
  </w:abstractNum>
  <w:abstractNum w:abstractNumId="3" w15:restartNumberingAfterBreak="0">
    <w:nsid w:val="1EE31687"/>
    <w:multiLevelType w:val="hybridMultilevel"/>
    <w:tmpl w:val="CCF8BB8A"/>
    <w:lvl w:ilvl="0" w:tplc="4C34EB5A">
      <w:start w:val="1"/>
      <w:numFmt w:val="lowerLetter"/>
      <w:lvlText w:val="%1)"/>
      <w:lvlJc w:val="left"/>
      <w:pPr>
        <w:ind w:left="420" w:hanging="260"/>
      </w:pPr>
    </w:lvl>
    <w:lvl w:ilvl="1" w:tplc="916A2632">
      <w:numFmt w:val="decimal"/>
      <w:lvlText w:val=""/>
      <w:lvlJc w:val="left"/>
    </w:lvl>
    <w:lvl w:ilvl="2" w:tplc="90324320">
      <w:numFmt w:val="decimal"/>
      <w:lvlText w:val=""/>
      <w:lvlJc w:val="left"/>
    </w:lvl>
    <w:lvl w:ilvl="3" w:tplc="756C4E96">
      <w:numFmt w:val="decimal"/>
      <w:lvlText w:val=""/>
      <w:lvlJc w:val="left"/>
    </w:lvl>
    <w:lvl w:ilvl="4" w:tplc="580E7520">
      <w:numFmt w:val="decimal"/>
      <w:lvlText w:val=""/>
      <w:lvlJc w:val="left"/>
    </w:lvl>
    <w:lvl w:ilvl="5" w:tplc="BC5A824A">
      <w:numFmt w:val="decimal"/>
      <w:lvlText w:val=""/>
      <w:lvlJc w:val="left"/>
    </w:lvl>
    <w:lvl w:ilvl="6" w:tplc="B41E8220">
      <w:numFmt w:val="decimal"/>
      <w:lvlText w:val=""/>
      <w:lvlJc w:val="left"/>
    </w:lvl>
    <w:lvl w:ilvl="7" w:tplc="78F25E2C">
      <w:numFmt w:val="decimal"/>
      <w:lvlText w:val=""/>
      <w:lvlJc w:val="left"/>
    </w:lvl>
    <w:lvl w:ilvl="8" w:tplc="10E207B2">
      <w:numFmt w:val="decimal"/>
      <w:lvlText w:val=""/>
      <w:lvlJc w:val="left"/>
    </w:lvl>
  </w:abstractNum>
  <w:abstractNum w:abstractNumId="4" w15:restartNumberingAfterBreak="0">
    <w:nsid w:val="44233B62"/>
    <w:multiLevelType w:val="hybridMultilevel"/>
    <w:tmpl w:val="C5C00670"/>
    <w:lvl w:ilvl="0" w:tplc="327AD420">
      <w:start w:val="1"/>
      <w:numFmt w:val="lowerLetter"/>
      <w:lvlText w:val="%1)"/>
      <w:lvlJc w:val="left"/>
      <w:pPr>
        <w:ind w:left="420" w:hanging="260"/>
      </w:pPr>
    </w:lvl>
    <w:lvl w:ilvl="1" w:tplc="77440F90">
      <w:numFmt w:val="decimal"/>
      <w:lvlText w:val=""/>
      <w:lvlJc w:val="left"/>
    </w:lvl>
    <w:lvl w:ilvl="2" w:tplc="8A6CC0A8">
      <w:numFmt w:val="decimal"/>
      <w:lvlText w:val=""/>
      <w:lvlJc w:val="left"/>
    </w:lvl>
    <w:lvl w:ilvl="3" w:tplc="A496A080">
      <w:numFmt w:val="decimal"/>
      <w:lvlText w:val=""/>
      <w:lvlJc w:val="left"/>
    </w:lvl>
    <w:lvl w:ilvl="4" w:tplc="D5604B70">
      <w:numFmt w:val="decimal"/>
      <w:lvlText w:val=""/>
      <w:lvlJc w:val="left"/>
    </w:lvl>
    <w:lvl w:ilvl="5" w:tplc="749E5826">
      <w:numFmt w:val="decimal"/>
      <w:lvlText w:val=""/>
      <w:lvlJc w:val="left"/>
    </w:lvl>
    <w:lvl w:ilvl="6" w:tplc="074C56BC">
      <w:numFmt w:val="decimal"/>
      <w:lvlText w:val=""/>
      <w:lvlJc w:val="left"/>
    </w:lvl>
    <w:lvl w:ilvl="7" w:tplc="C838A5B6">
      <w:numFmt w:val="decimal"/>
      <w:lvlText w:val=""/>
      <w:lvlJc w:val="left"/>
    </w:lvl>
    <w:lvl w:ilvl="8" w:tplc="CBB430EA">
      <w:numFmt w:val="decimal"/>
      <w:lvlText w:val=""/>
      <w:lvlJc w:val="left"/>
    </w:lvl>
  </w:abstractNum>
  <w:abstractNum w:abstractNumId="5" w15:restartNumberingAfterBreak="0">
    <w:nsid w:val="48202F46"/>
    <w:multiLevelType w:val="hybridMultilevel"/>
    <w:tmpl w:val="A9EC70F2"/>
    <w:lvl w:ilvl="0" w:tplc="4BE60B3C">
      <w:start w:val="1"/>
      <w:numFmt w:val="lowerLetter"/>
      <w:lvlText w:val="%1)"/>
      <w:lvlJc w:val="left"/>
      <w:pPr>
        <w:ind w:left="420" w:hanging="260"/>
      </w:pPr>
    </w:lvl>
    <w:lvl w:ilvl="1" w:tplc="78920F06">
      <w:numFmt w:val="decimal"/>
      <w:lvlText w:val=""/>
      <w:lvlJc w:val="left"/>
    </w:lvl>
    <w:lvl w:ilvl="2" w:tplc="AE5217A2">
      <w:numFmt w:val="decimal"/>
      <w:lvlText w:val=""/>
      <w:lvlJc w:val="left"/>
    </w:lvl>
    <w:lvl w:ilvl="3" w:tplc="E432079C">
      <w:numFmt w:val="decimal"/>
      <w:lvlText w:val=""/>
      <w:lvlJc w:val="left"/>
    </w:lvl>
    <w:lvl w:ilvl="4" w:tplc="6D9A3DDA">
      <w:numFmt w:val="decimal"/>
      <w:lvlText w:val=""/>
      <w:lvlJc w:val="left"/>
    </w:lvl>
    <w:lvl w:ilvl="5" w:tplc="353A50B8">
      <w:numFmt w:val="decimal"/>
      <w:lvlText w:val=""/>
      <w:lvlJc w:val="left"/>
    </w:lvl>
    <w:lvl w:ilvl="6" w:tplc="0778E502">
      <w:numFmt w:val="decimal"/>
      <w:lvlText w:val=""/>
      <w:lvlJc w:val="left"/>
    </w:lvl>
    <w:lvl w:ilvl="7" w:tplc="1F86C1E4">
      <w:numFmt w:val="decimal"/>
      <w:lvlText w:val=""/>
      <w:lvlJc w:val="left"/>
    </w:lvl>
    <w:lvl w:ilvl="8" w:tplc="E5242494">
      <w:numFmt w:val="decimal"/>
      <w:lvlText w:val=""/>
      <w:lvlJc w:val="left"/>
    </w:lvl>
  </w:abstractNum>
  <w:abstractNum w:abstractNumId="6" w15:restartNumberingAfterBreak="0">
    <w:nsid w:val="4A5279CF"/>
    <w:multiLevelType w:val="hybridMultilevel"/>
    <w:tmpl w:val="7598DF1A"/>
    <w:lvl w:ilvl="0" w:tplc="8B6660AC">
      <w:start w:val="1"/>
      <w:numFmt w:val="lowerLetter"/>
      <w:lvlText w:val="%1)"/>
      <w:lvlJc w:val="left"/>
      <w:pPr>
        <w:ind w:left="420" w:hanging="260"/>
      </w:pPr>
    </w:lvl>
    <w:lvl w:ilvl="1" w:tplc="01544EDA">
      <w:numFmt w:val="decimal"/>
      <w:lvlText w:val=""/>
      <w:lvlJc w:val="left"/>
    </w:lvl>
    <w:lvl w:ilvl="2" w:tplc="610C7F20">
      <w:numFmt w:val="decimal"/>
      <w:lvlText w:val=""/>
      <w:lvlJc w:val="left"/>
    </w:lvl>
    <w:lvl w:ilvl="3" w:tplc="8EB67E06">
      <w:numFmt w:val="decimal"/>
      <w:lvlText w:val=""/>
      <w:lvlJc w:val="left"/>
    </w:lvl>
    <w:lvl w:ilvl="4" w:tplc="30BACF9A">
      <w:numFmt w:val="decimal"/>
      <w:lvlText w:val=""/>
      <w:lvlJc w:val="left"/>
    </w:lvl>
    <w:lvl w:ilvl="5" w:tplc="EEA28006">
      <w:numFmt w:val="decimal"/>
      <w:lvlText w:val=""/>
      <w:lvlJc w:val="left"/>
    </w:lvl>
    <w:lvl w:ilvl="6" w:tplc="F7D44676">
      <w:numFmt w:val="decimal"/>
      <w:lvlText w:val=""/>
      <w:lvlJc w:val="left"/>
    </w:lvl>
    <w:lvl w:ilvl="7" w:tplc="85081024">
      <w:numFmt w:val="decimal"/>
      <w:lvlText w:val=""/>
      <w:lvlJc w:val="left"/>
    </w:lvl>
    <w:lvl w:ilvl="8" w:tplc="91528F32">
      <w:numFmt w:val="decimal"/>
      <w:lvlText w:val=""/>
      <w:lvlJc w:val="left"/>
    </w:lvl>
  </w:abstractNum>
  <w:abstractNum w:abstractNumId="7" w15:restartNumberingAfterBreak="0">
    <w:nsid w:val="5413287F"/>
    <w:multiLevelType w:val="hybridMultilevel"/>
    <w:tmpl w:val="A48E5C54"/>
    <w:lvl w:ilvl="0" w:tplc="73F63048">
      <w:start w:val="1"/>
      <w:numFmt w:val="upperRoman"/>
      <w:lvlText w:val="%1)"/>
      <w:lvlJc w:val="left"/>
      <w:pPr>
        <w:ind w:left="420" w:hanging="320"/>
      </w:pPr>
    </w:lvl>
    <w:lvl w:ilvl="1" w:tplc="A1E42408">
      <w:numFmt w:val="decimal"/>
      <w:lvlText w:val=""/>
      <w:lvlJc w:val="left"/>
    </w:lvl>
    <w:lvl w:ilvl="2" w:tplc="897AB4AC">
      <w:numFmt w:val="decimal"/>
      <w:lvlText w:val=""/>
      <w:lvlJc w:val="left"/>
    </w:lvl>
    <w:lvl w:ilvl="3" w:tplc="D3C83524">
      <w:numFmt w:val="decimal"/>
      <w:lvlText w:val=""/>
      <w:lvlJc w:val="left"/>
    </w:lvl>
    <w:lvl w:ilvl="4" w:tplc="05B200A4">
      <w:numFmt w:val="decimal"/>
      <w:lvlText w:val=""/>
      <w:lvlJc w:val="left"/>
    </w:lvl>
    <w:lvl w:ilvl="5" w:tplc="F55A2D80">
      <w:numFmt w:val="decimal"/>
      <w:lvlText w:val=""/>
      <w:lvlJc w:val="left"/>
    </w:lvl>
    <w:lvl w:ilvl="6" w:tplc="0C52EB24">
      <w:numFmt w:val="decimal"/>
      <w:lvlText w:val=""/>
      <w:lvlJc w:val="left"/>
    </w:lvl>
    <w:lvl w:ilvl="7" w:tplc="64E2B0AA">
      <w:numFmt w:val="decimal"/>
      <w:lvlText w:val=""/>
      <w:lvlJc w:val="left"/>
    </w:lvl>
    <w:lvl w:ilvl="8" w:tplc="0696ED94">
      <w:numFmt w:val="decimal"/>
      <w:lvlText w:val=""/>
      <w:lvlJc w:val="left"/>
    </w:lvl>
  </w:abstractNum>
  <w:abstractNum w:abstractNumId="8" w15:restartNumberingAfterBreak="0">
    <w:nsid w:val="5A327489"/>
    <w:multiLevelType w:val="hybridMultilevel"/>
    <w:tmpl w:val="0AC694DE"/>
    <w:lvl w:ilvl="0" w:tplc="6C38022E">
      <w:start w:val="1"/>
      <w:numFmt w:val="lowerLetter"/>
      <w:lvlText w:val="%1)"/>
      <w:lvlJc w:val="left"/>
      <w:pPr>
        <w:ind w:left="420" w:hanging="260"/>
      </w:pPr>
    </w:lvl>
    <w:lvl w:ilvl="1" w:tplc="F83014C4">
      <w:numFmt w:val="decimal"/>
      <w:lvlText w:val=""/>
      <w:lvlJc w:val="left"/>
    </w:lvl>
    <w:lvl w:ilvl="2" w:tplc="18864F76">
      <w:numFmt w:val="decimal"/>
      <w:lvlText w:val=""/>
      <w:lvlJc w:val="left"/>
    </w:lvl>
    <w:lvl w:ilvl="3" w:tplc="B568E786">
      <w:numFmt w:val="decimal"/>
      <w:lvlText w:val=""/>
      <w:lvlJc w:val="left"/>
    </w:lvl>
    <w:lvl w:ilvl="4" w:tplc="844AB210">
      <w:numFmt w:val="decimal"/>
      <w:lvlText w:val=""/>
      <w:lvlJc w:val="left"/>
    </w:lvl>
    <w:lvl w:ilvl="5" w:tplc="A90E2D1E">
      <w:numFmt w:val="decimal"/>
      <w:lvlText w:val=""/>
      <w:lvlJc w:val="left"/>
    </w:lvl>
    <w:lvl w:ilvl="6" w:tplc="520A9E7A">
      <w:numFmt w:val="decimal"/>
      <w:lvlText w:val=""/>
      <w:lvlJc w:val="left"/>
    </w:lvl>
    <w:lvl w:ilvl="7" w:tplc="25DCF358">
      <w:numFmt w:val="decimal"/>
      <w:lvlText w:val=""/>
      <w:lvlJc w:val="left"/>
    </w:lvl>
    <w:lvl w:ilvl="8" w:tplc="059ED748">
      <w:numFmt w:val="decimal"/>
      <w:lvlText w:val=""/>
      <w:lvlJc w:val="left"/>
    </w:lvl>
  </w:abstractNum>
  <w:abstractNum w:abstractNumId="9" w15:restartNumberingAfterBreak="0">
    <w:nsid w:val="684C09DE"/>
    <w:multiLevelType w:val="hybridMultilevel"/>
    <w:tmpl w:val="741481E4"/>
    <w:lvl w:ilvl="0" w:tplc="A4A2590C">
      <w:start w:val="1"/>
      <w:numFmt w:val="upperRoman"/>
      <w:lvlText w:val="%1)"/>
      <w:lvlJc w:val="left"/>
      <w:pPr>
        <w:ind w:left="420" w:hanging="320"/>
      </w:pPr>
    </w:lvl>
    <w:lvl w:ilvl="1" w:tplc="8228D1CA">
      <w:numFmt w:val="decimal"/>
      <w:lvlText w:val=""/>
      <w:lvlJc w:val="left"/>
    </w:lvl>
    <w:lvl w:ilvl="2" w:tplc="BA6675D8">
      <w:numFmt w:val="decimal"/>
      <w:lvlText w:val=""/>
      <w:lvlJc w:val="left"/>
    </w:lvl>
    <w:lvl w:ilvl="3" w:tplc="784A4F92">
      <w:numFmt w:val="decimal"/>
      <w:lvlText w:val=""/>
      <w:lvlJc w:val="left"/>
    </w:lvl>
    <w:lvl w:ilvl="4" w:tplc="2CF8A9B6">
      <w:numFmt w:val="decimal"/>
      <w:lvlText w:val=""/>
      <w:lvlJc w:val="left"/>
    </w:lvl>
    <w:lvl w:ilvl="5" w:tplc="56765E6A">
      <w:numFmt w:val="decimal"/>
      <w:lvlText w:val=""/>
      <w:lvlJc w:val="left"/>
    </w:lvl>
    <w:lvl w:ilvl="6" w:tplc="66089D90">
      <w:numFmt w:val="decimal"/>
      <w:lvlText w:val=""/>
      <w:lvlJc w:val="left"/>
    </w:lvl>
    <w:lvl w:ilvl="7" w:tplc="3CC01ACE">
      <w:numFmt w:val="decimal"/>
      <w:lvlText w:val=""/>
      <w:lvlJc w:val="left"/>
    </w:lvl>
    <w:lvl w:ilvl="8" w:tplc="CC205C1A">
      <w:numFmt w:val="decimal"/>
      <w:lvlText w:val=""/>
      <w:lvlJc w:val="left"/>
    </w:lvl>
  </w:abstractNum>
  <w:abstractNum w:abstractNumId="10" w15:restartNumberingAfterBreak="0">
    <w:nsid w:val="69261E70"/>
    <w:multiLevelType w:val="hybridMultilevel"/>
    <w:tmpl w:val="C7F80CD0"/>
    <w:lvl w:ilvl="0" w:tplc="CD56F7E4">
      <w:start w:val="1"/>
      <w:numFmt w:val="bullet"/>
      <w:lvlText w:val="•"/>
      <w:lvlJc w:val="left"/>
      <w:pPr>
        <w:ind w:left="420" w:hanging="240"/>
      </w:pPr>
    </w:lvl>
    <w:lvl w:ilvl="1" w:tplc="8D9C04F8">
      <w:numFmt w:val="decimal"/>
      <w:lvlText w:val=""/>
      <w:lvlJc w:val="left"/>
    </w:lvl>
    <w:lvl w:ilvl="2" w:tplc="0A8E5FF6">
      <w:numFmt w:val="decimal"/>
      <w:lvlText w:val=""/>
      <w:lvlJc w:val="left"/>
    </w:lvl>
    <w:lvl w:ilvl="3" w:tplc="E848C2E6">
      <w:numFmt w:val="decimal"/>
      <w:lvlText w:val=""/>
      <w:lvlJc w:val="left"/>
    </w:lvl>
    <w:lvl w:ilvl="4" w:tplc="A40E52A4">
      <w:numFmt w:val="decimal"/>
      <w:lvlText w:val=""/>
      <w:lvlJc w:val="left"/>
    </w:lvl>
    <w:lvl w:ilvl="5" w:tplc="E6B2D61C">
      <w:numFmt w:val="decimal"/>
      <w:lvlText w:val=""/>
      <w:lvlJc w:val="left"/>
    </w:lvl>
    <w:lvl w:ilvl="6" w:tplc="A55EB1AA">
      <w:numFmt w:val="decimal"/>
      <w:lvlText w:val=""/>
      <w:lvlJc w:val="left"/>
    </w:lvl>
    <w:lvl w:ilvl="7" w:tplc="49C459B6">
      <w:numFmt w:val="decimal"/>
      <w:lvlText w:val=""/>
      <w:lvlJc w:val="left"/>
    </w:lvl>
    <w:lvl w:ilvl="8" w:tplc="26A6F894">
      <w:numFmt w:val="decimal"/>
      <w:lvlText w:val=""/>
      <w:lvlJc w:val="left"/>
    </w:lvl>
  </w:abstractNum>
  <w:abstractNum w:abstractNumId="11" w15:restartNumberingAfterBreak="0">
    <w:nsid w:val="6FD9202B"/>
    <w:multiLevelType w:val="hybridMultilevel"/>
    <w:tmpl w:val="8F067DE4"/>
    <w:lvl w:ilvl="0" w:tplc="0822458E">
      <w:start w:val="1"/>
      <w:numFmt w:val="upperRoman"/>
      <w:lvlText w:val="%1)"/>
      <w:lvlJc w:val="left"/>
      <w:pPr>
        <w:ind w:left="420" w:hanging="320"/>
      </w:pPr>
    </w:lvl>
    <w:lvl w:ilvl="1" w:tplc="C06C99F2">
      <w:numFmt w:val="decimal"/>
      <w:lvlText w:val=""/>
      <w:lvlJc w:val="left"/>
    </w:lvl>
    <w:lvl w:ilvl="2" w:tplc="4CA60A44">
      <w:numFmt w:val="decimal"/>
      <w:lvlText w:val=""/>
      <w:lvlJc w:val="left"/>
    </w:lvl>
    <w:lvl w:ilvl="3" w:tplc="2FE02C38">
      <w:numFmt w:val="decimal"/>
      <w:lvlText w:val=""/>
      <w:lvlJc w:val="left"/>
    </w:lvl>
    <w:lvl w:ilvl="4" w:tplc="E8A228AE">
      <w:numFmt w:val="decimal"/>
      <w:lvlText w:val=""/>
      <w:lvlJc w:val="left"/>
    </w:lvl>
    <w:lvl w:ilvl="5" w:tplc="031475A6">
      <w:numFmt w:val="decimal"/>
      <w:lvlText w:val=""/>
      <w:lvlJc w:val="left"/>
    </w:lvl>
    <w:lvl w:ilvl="6" w:tplc="C4F80B62">
      <w:numFmt w:val="decimal"/>
      <w:lvlText w:val=""/>
      <w:lvlJc w:val="left"/>
    </w:lvl>
    <w:lvl w:ilvl="7" w:tplc="F5B6D8F0">
      <w:numFmt w:val="decimal"/>
      <w:lvlText w:val=""/>
      <w:lvlJc w:val="left"/>
    </w:lvl>
    <w:lvl w:ilvl="8" w:tplc="13340AF0">
      <w:numFmt w:val="decimal"/>
      <w:lvlText w:val=""/>
      <w:lvlJc w:val="left"/>
    </w:lvl>
  </w:abstractNum>
  <w:abstractNum w:abstractNumId="12" w15:restartNumberingAfterBreak="0">
    <w:nsid w:val="70FE220D"/>
    <w:multiLevelType w:val="hybridMultilevel"/>
    <w:tmpl w:val="06286D46"/>
    <w:lvl w:ilvl="0" w:tplc="A5FE7DEE">
      <w:start w:val="1"/>
      <w:numFmt w:val="upperRoman"/>
      <w:lvlText w:val="%1)"/>
      <w:lvlJc w:val="left"/>
      <w:pPr>
        <w:ind w:left="420" w:hanging="320"/>
      </w:pPr>
    </w:lvl>
    <w:lvl w:ilvl="1" w:tplc="95C06498">
      <w:numFmt w:val="decimal"/>
      <w:lvlText w:val=""/>
      <w:lvlJc w:val="left"/>
    </w:lvl>
    <w:lvl w:ilvl="2" w:tplc="AEBA944A">
      <w:numFmt w:val="decimal"/>
      <w:lvlText w:val=""/>
      <w:lvlJc w:val="left"/>
    </w:lvl>
    <w:lvl w:ilvl="3" w:tplc="528415B4">
      <w:numFmt w:val="decimal"/>
      <w:lvlText w:val=""/>
      <w:lvlJc w:val="left"/>
    </w:lvl>
    <w:lvl w:ilvl="4" w:tplc="111EF488">
      <w:numFmt w:val="decimal"/>
      <w:lvlText w:val=""/>
      <w:lvlJc w:val="left"/>
    </w:lvl>
    <w:lvl w:ilvl="5" w:tplc="92C88C46">
      <w:numFmt w:val="decimal"/>
      <w:lvlText w:val=""/>
      <w:lvlJc w:val="left"/>
    </w:lvl>
    <w:lvl w:ilvl="6" w:tplc="CA4A1A78">
      <w:numFmt w:val="decimal"/>
      <w:lvlText w:val=""/>
      <w:lvlJc w:val="left"/>
    </w:lvl>
    <w:lvl w:ilvl="7" w:tplc="D26C0146">
      <w:numFmt w:val="decimal"/>
      <w:lvlText w:val=""/>
      <w:lvlJc w:val="left"/>
    </w:lvl>
    <w:lvl w:ilvl="8" w:tplc="5AAE57D2">
      <w:numFmt w:val="decimal"/>
      <w:lvlText w:val=""/>
      <w:lvlJc w:val="left"/>
    </w:lvl>
  </w:abstractNum>
  <w:abstractNum w:abstractNumId="13" w15:restartNumberingAfterBreak="0">
    <w:nsid w:val="73F00C75"/>
    <w:multiLevelType w:val="hybridMultilevel"/>
    <w:tmpl w:val="3E90A1C2"/>
    <w:lvl w:ilvl="0" w:tplc="2564F19E">
      <w:start w:val="1"/>
      <w:numFmt w:val="lowerLetter"/>
      <w:lvlText w:val="%1)"/>
      <w:lvlJc w:val="left"/>
      <w:pPr>
        <w:ind w:left="420" w:hanging="260"/>
      </w:pPr>
    </w:lvl>
    <w:lvl w:ilvl="1" w:tplc="BD029F54">
      <w:numFmt w:val="decimal"/>
      <w:lvlText w:val=""/>
      <w:lvlJc w:val="left"/>
    </w:lvl>
    <w:lvl w:ilvl="2" w:tplc="D04446E0">
      <w:numFmt w:val="decimal"/>
      <w:lvlText w:val=""/>
      <w:lvlJc w:val="left"/>
    </w:lvl>
    <w:lvl w:ilvl="3" w:tplc="74CAFC80">
      <w:numFmt w:val="decimal"/>
      <w:lvlText w:val=""/>
      <w:lvlJc w:val="left"/>
    </w:lvl>
    <w:lvl w:ilvl="4" w:tplc="5E403BEC">
      <w:numFmt w:val="decimal"/>
      <w:lvlText w:val=""/>
      <w:lvlJc w:val="left"/>
    </w:lvl>
    <w:lvl w:ilvl="5" w:tplc="3D44B84C">
      <w:numFmt w:val="decimal"/>
      <w:lvlText w:val=""/>
      <w:lvlJc w:val="left"/>
    </w:lvl>
    <w:lvl w:ilvl="6" w:tplc="ED0EEEC6">
      <w:numFmt w:val="decimal"/>
      <w:lvlText w:val=""/>
      <w:lvlJc w:val="left"/>
    </w:lvl>
    <w:lvl w:ilvl="7" w:tplc="A09E3DB8">
      <w:numFmt w:val="decimal"/>
      <w:lvlText w:val=""/>
      <w:lvlJc w:val="left"/>
    </w:lvl>
    <w:lvl w:ilvl="8" w:tplc="44DE8576">
      <w:numFmt w:val="decimal"/>
      <w:lvlText w:val=""/>
      <w:lvlJc w:val="left"/>
    </w:lvl>
  </w:abstractNum>
  <w:abstractNum w:abstractNumId="14" w15:restartNumberingAfterBreak="0">
    <w:nsid w:val="7573042E"/>
    <w:multiLevelType w:val="hybridMultilevel"/>
    <w:tmpl w:val="050E6322"/>
    <w:lvl w:ilvl="0" w:tplc="863E665C">
      <w:start w:val="1"/>
      <w:numFmt w:val="upperRoman"/>
      <w:lvlText w:val="%1)"/>
      <w:lvlJc w:val="left"/>
      <w:pPr>
        <w:ind w:left="420" w:hanging="320"/>
      </w:pPr>
    </w:lvl>
    <w:lvl w:ilvl="1" w:tplc="3566E3D8">
      <w:numFmt w:val="decimal"/>
      <w:lvlText w:val=""/>
      <w:lvlJc w:val="left"/>
    </w:lvl>
    <w:lvl w:ilvl="2" w:tplc="54D49B5E">
      <w:numFmt w:val="decimal"/>
      <w:lvlText w:val=""/>
      <w:lvlJc w:val="left"/>
    </w:lvl>
    <w:lvl w:ilvl="3" w:tplc="D080783A">
      <w:numFmt w:val="decimal"/>
      <w:lvlText w:val=""/>
      <w:lvlJc w:val="left"/>
    </w:lvl>
    <w:lvl w:ilvl="4" w:tplc="EA0215DA">
      <w:numFmt w:val="decimal"/>
      <w:lvlText w:val=""/>
      <w:lvlJc w:val="left"/>
    </w:lvl>
    <w:lvl w:ilvl="5" w:tplc="94AAEAAC">
      <w:numFmt w:val="decimal"/>
      <w:lvlText w:val=""/>
      <w:lvlJc w:val="left"/>
    </w:lvl>
    <w:lvl w:ilvl="6" w:tplc="7B40C8CE">
      <w:numFmt w:val="decimal"/>
      <w:lvlText w:val=""/>
      <w:lvlJc w:val="left"/>
    </w:lvl>
    <w:lvl w:ilvl="7" w:tplc="2B1AD122">
      <w:numFmt w:val="decimal"/>
      <w:lvlText w:val=""/>
      <w:lvlJc w:val="left"/>
    </w:lvl>
    <w:lvl w:ilvl="8" w:tplc="990609EC">
      <w:numFmt w:val="decimal"/>
      <w:lvlText w:val=""/>
      <w:lvlJc w:val="left"/>
    </w:lvl>
  </w:abstractNum>
  <w:abstractNum w:abstractNumId="15" w15:restartNumberingAfterBreak="0">
    <w:nsid w:val="7F466A38"/>
    <w:multiLevelType w:val="hybridMultilevel"/>
    <w:tmpl w:val="89B6AE0E"/>
    <w:lvl w:ilvl="0" w:tplc="BCD4C556">
      <w:start w:val="1"/>
      <w:numFmt w:val="upperRoman"/>
      <w:lvlText w:val="%1)"/>
      <w:lvlJc w:val="left"/>
      <w:pPr>
        <w:ind w:left="420" w:hanging="320"/>
      </w:pPr>
    </w:lvl>
    <w:lvl w:ilvl="1" w:tplc="1C403284">
      <w:numFmt w:val="decimal"/>
      <w:lvlText w:val=""/>
      <w:lvlJc w:val="left"/>
    </w:lvl>
    <w:lvl w:ilvl="2" w:tplc="403CA0DC">
      <w:numFmt w:val="decimal"/>
      <w:lvlText w:val=""/>
      <w:lvlJc w:val="left"/>
    </w:lvl>
    <w:lvl w:ilvl="3" w:tplc="B91AC1C6">
      <w:numFmt w:val="decimal"/>
      <w:lvlText w:val=""/>
      <w:lvlJc w:val="left"/>
    </w:lvl>
    <w:lvl w:ilvl="4" w:tplc="516AD4F6">
      <w:numFmt w:val="decimal"/>
      <w:lvlText w:val=""/>
      <w:lvlJc w:val="left"/>
    </w:lvl>
    <w:lvl w:ilvl="5" w:tplc="8740280C">
      <w:numFmt w:val="decimal"/>
      <w:lvlText w:val=""/>
      <w:lvlJc w:val="left"/>
    </w:lvl>
    <w:lvl w:ilvl="6" w:tplc="9FDE811C">
      <w:numFmt w:val="decimal"/>
      <w:lvlText w:val=""/>
      <w:lvlJc w:val="left"/>
    </w:lvl>
    <w:lvl w:ilvl="7" w:tplc="74DCBC52">
      <w:numFmt w:val="decimal"/>
      <w:lvlText w:val=""/>
      <w:lvlJc w:val="left"/>
    </w:lvl>
    <w:lvl w:ilvl="8" w:tplc="4D16C3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705"/>
    <w:rsid w:val="000C5C51"/>
    <w:rsid w:val="00183AD9"/>
    <w:rsid w:val="0021319E"/>
    <w:rsid w:val="003346F0"/>
    <w:rsid w:val="00515892"/>
    <w:rsid w:val="005501C4"/>
    <w:rsid w:val="00656EBF"/>
    <w:rsid w:val="007B33CE"/>
    <w:rsid w:val="00832705"/>
    <w:rsid w:val="00B4460D"/>
    <w:rsid w:val="00B81D07"/>
    <w:rsid w:val="00CA349F"/>
    <w:rsid w:val="00D640F1"/>
    <w:rsid w:val="00D7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AE45FD-CE6A-4809-8B6A-E309F589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346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46F0"/>
  </w:style>
  <w:style w:type="paragraph" w:styleId="Rodap">
    <w:name w:val="footer"/>
    <w:basedOn w:val="Normal"/>
    <w:link w:val="RodapChar"/>
    <w:uiPriority w:val="99"/>
    <w:unhideWhenUsed/>
    <w:rsid w:val="003346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4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5013</Words>
  <Characters>27073</Characters>
  <Application>Microsoft Office Word</Application>
  <DocSecurity>0</DocSecurity>
  <Lines>225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— Orçamento Público — 2026.2</vt:lpstr>
    </vt:vector>
  </TitlesOfParts>
  <Company>Câmara dos Deputados</Company>
  <LinksUpToDate>false</LinksUpToDate>
  <CharactersWithSpaces>32022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 — Orçamento Público — 2026.2</dc:title>
  <dc:subject/>
  <dc:creator>Hadassah Laís S. Santana</dc:creator>
  <cp:keywords/>
  <dc:description/>
  <cp:lastModifiedBy>Hadassah Laís de Sousa Santana</cp:lastModifiedBy>
  <cp:revision>1</cp:revision>
  <cp:lastPrinted>2026-08-12T22:43:00Z</cp:lastPrinted>
  <dcterms:created xsi:type="dcterms:W3CDTF">2026-08-12T22:29:00Z</dcterms:created>
  <dcterms:modified xsi:type="dcterms:W3CDTF">2026-08-12T22:52:00Z</dcterms:modified>
</cp:coreProperties>
</file>