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Motor de Optimización Logística de Almacenes</w:t>
      </w:r>
    </w:p>
    <w:p>
      <w:pPr>
        <w:spacing w:after="400"/>
        <w:jc w:val="center"/>
      </w:pPr>
      <w:r>
        <w:rPr>
          <w:i/>
          <w:iCs/>
          <w:color w:val="666666"/>
          <w:sz w:val="24"/>
          <w:szCs w:val="24"/>
        </w:rPr>
        <w:t xml:space="preserve">Bitácora de construcción del proyecto, paso a paso (actualizado a Sprint 0.7)</w:t>
      </w:r>
    </w:p>
    <w:p>
      <w:pPr>
        <w:pStyle w:val="Heading1"/>
        <w:spacing w:after="200" w:before="400"/>
      </w:pPr>
      <w:r>
        <w:t xml:space="preserve">1. Objetivo del proyecto</w:t>
      </w:r>
    </w:p>
    <w:p>
      <w:pPr>
        <w:spacing w:after="150"/>
      </w:pPr>
      <w:r>
        <w:rPr>
          <w:sz w:val="22"/>
          <w:szCs w:val="22"/>
        </w:rPr>
        <w:t xml:space="preserve">Motor de optimización logística de almacenes que usa inteligencia artificial para analizar inventarios, rutas internas, capacidad de almacenamiento, rotación de productos y tiempos de surtido, generando recomendaciones para mejorar la distribución física y reducir recorridos.</w:t>
      </w:r>
    </w:p>
    <w:p>
      <w:pPr>
        <w:spacing w:after="150"/>
      </w:pPr>
      <w:r>
        <w:rPr>
          <w:sz w:val="22"/>
          <w:szCs w:val="22"/>
        </w:rPr>
        <w:t xml:space="preserve">Objetivos específicos:</w:t>
      </w:r>
    </w:p>
    <w:p>
      <w:pPr>
        <w:pStyle w:val="ListParagraph"/>
        <w:numPr>
          <w:ilvl w:val="0"/>
          <w:numId w:val="1"/>
        </w:numPr>
        <w:spacing w:after="80"/>
      </w:pPr>
      <w:r>
        <w:t xml:space="preserve">Analizar procesos logísticos.</w:t>
      </w:r>
    </w:p>
    <w:p>
      <w:pPr>
        <w:pStyle w:val="ListParagraph"/>
        <w:numPr>
          <w:ilvl w:val="0"/>
          <w:numId w:val="1"/>
        </w:numPr>
        <w:spacing w:after="80"/>
      </w:pPr>
      <w:r>
        <w:t xml:space="preserve">Diseñar la arquitectura tecnológica.</w:t>
      </w:r>
    </w:p>
    <w:p>
      <w:pPr>
        <w:pStyle w:val="ListParagraph"/>
        <w:numPr>
          <w:ilvl w:val="0"/>
          <w:numId w:val="1"/>
        </w:numPr>
        <w:spacing w:after="80"/>
      </w:pPr>
      <w:r>
        <w:t xml:space="preserve">Implementar algoritmos de optimización.</w:t>
      </w:r>
    </w:p>
    <w:p>
      <w:pPr>
        <w:pStyle w:val="ListParagraph"/>
        <w:numPr>
          <w:ilvl w:val="0"/>
          <w:numId w:val="1"/>
        </w:numPr>
        <w:spacing w:after="80"/>
      </w:pPr>
      <w:r>
        <w:t xml:space="preserve">Validar desempeño y escalabilidad.</w:t>
      </w:r>
    </w:p>
    <w:p>
      <w:pPr>
        <w:pStyle w:val="ListParagraph"/>
        <w:numPr>
          <w:ilvl w:val="0"/>
          <w:numId w:val="1"/>
        </w:numPr>
        <w:spacing w:after="80"/>
      </w:pPr>
      <w:r>
        <w:t xml:space="preserve">Elaborar documentación técnica y plan de soporte.</w:t>
      </w:r>
    </w:p>
    <w:p>
      <w:pPr>
        <w:pStyle w:val="Heading1"/>
        <w:spacing w:after="200" w:before="400"/>
      </w:pPr>
      <w:r>
        <w:t xml:space="preserve">2. Estado del proyecto (resumen de versiones)</w:t>
      </w:r>
    </w:p>
    <w:p>
      <w:pPr>
        <w:pStyle w:val="ListParagraph"/>
        <w:numPr>
          <w:ilvl w:val="0"/>
          <w:numId w:val="1"/>
        </w:numPr>
        <w:spacing w:after="80"/>
      </w:pPr>
      <w:r>
        <w:t xml:space="preserve">0.1 — Backend base: FastAPI + PostgreSQL + algoritmo TSP (OR-Tools) para rutas de picking.</w:t>
      </w:r>
    </w:p>
    <w:p>
      <w:pPr>
        <w:pStyle w:val="ListParagraph"/>
        <w:numPr>
          <w:ilvl w:val="0"/>
          <w:numId w:val="1"/>
        </w:numPr>
        <w:spacing w:after="80"/>
      </w:pPr>
      <w:r>
        <w:t xml:space="preserve">0.2 — Dockerización completa (Dockerfile, docker-compose, requirements.txt).</w:t>
      </w:r>
    </w:p>
    <w:p>
      <w:pPr>
        <w:pStyle w:val="ListParagraph"/>
        <w:numPr>
          <w:ilvl w:val="0"/>
          <w:numId w:val="1"/>
        </w:numPr>
        <w:spacing w:after="80"/>
      </w:pPr>
      <w:r>
        <w:t xml:space="preserve">0.3 — Datos de almacén organizados por pasillos, con estado ocupado/vacío.</w:t>
      </w:r>
    </w:p>
    <w:p>
      <w:pPr>
        <w:pStyle w:val="ListParagraph"/>
        <w:numPr>
          <w:ilvl w:val="0"/>
          <w:numId w:val="1"/>
        </w:numPr>
        <w:spacing w:after="80"/>
      </w:pPr>
      <w:r>
        <w:t xml:space="preserve">0.4 — Frontend en React (Vite) con visualización de estantes por pasillo.</w:t>
      </w:r>
    </w:p>
    <w:p>
      <w:pPr>
        <w:pStyle w:val="ListParagraph"/>
        <w:numPr>
          <w:ilvl w:val="0"/>
          <w:numId w:val="1"/>
        </w:numPr>
        <w:spacing w:after="80"/>
      </w:pPr>
      <w:r>
        <w:t xml:space="preserve">0.5 — Autenticación con Microsoft Entra ID en backend y frontend.</w:t>
      </w:r>
    </w:p>
    <w:p>
      <w:pPr>
        <w:pStyle w:val="ListParagraph"/>
        <w:numPr>
          <w:ilvl w:val="0"/>
          <w:numId w:val="1"/>
        </w:numPr>
        <w:spacing w:after="80"/>
      </w:pPr>
      <w:r>
        <w:t xml:space="preserve">0.6 — Clasificación ABC de rotación y predicción de demanda (pandas + scikit-learn).</w:t>
      </w:r>
    </w:p>
    <w:p>
      <w:pPr>
        <w:pStyle w:val="ListParagraph"/>
        <w:numPr>
          <w:ilvl w:val="0"/>
          <w:numId w:val="1"/>
        </w:numPr>
        <w:spacing w:after="80"/>
      </w:pPr>
      <w:r>
        <w:t xml:space="preserve">0.7 — Agente de recomendaciones de espacio (slotting): sugiere reubicaciones de productos para reducir recorrido.</w:t>
      </w:r>
    </w:p>
    <w:p>
      <w:pPr>
        <w:pBdr>
          <w:left w:val="single" w:color="F2A93B" w:sz="24"/>
        </w:pBdr>
        <w:shd w:fill="FFF4E5" w:val="clear"/>
        <w:spacing w:after="200" w:before="100"/>
        <w:ind w:left="200"/>
      </w:pPr>
      <w:r>
        <w:rPr>
          <w:b/>
          <w:bCs/>
          <w:sz w:val="21"/>
          <w:szCs w:val="21"/>
        </w:rPr>
        <w:t xml:space="preserve">Nota: </w:t>
      </w:r>
      <w:r>
        <w:rPr>
          <w:sz w:val="21"/>
          <w:szCs w:val="21"/>
        </w:rPr>
        <w:t xml:space="preserve">Las secciones 3 a 8 de esta bitácora (creación del backend, Docker, frontend y autenticación) no cambiaron desde la versión anterior del documento. Esta actualización se enfoca en detallar los Sprints 0.6 y 0.7, nuevos desde la última entrega.</w:t>
      </w:r>
    </w:p>
    <w:p>
      <w:pPr>
        <w:pStyle w:val="Heading1"/>
        <w:spacing w:after="200" w:before="400"/>
      </w:pPr>
      <w:r>
        <w:t xml:space="preserve">3. Sprint 0.6 — Clasificación ABC y predicción de demanda</w:t>
      </w:r>
    </w:p>
    <w:p>
      <w:pPr>
        <w:pStyle w:val="Heading2"/>
        <w:spacing w:after="150" w:before="300"/>
      </w:pPr>
      <w:r>
        <w:t xml:space="preserve">3.1 Por qué hacía falta historial</w:t>
      </w:r>
    </w:p>
    <w:p>
      <w:pPr>
        <w:spacing w:after="150"/>
      </w:pPr>
      <w:r>
        <w:rPr>
          <w:sz w:val="22"/>
          <w:szCs w:val="22"/>
        </w:rPr>
        <w:t xml:space="preserve">Para clasificar productos por rotación y predecir demanda se necesita saber cuántas veces se recogió cada rack a lo largo del tiempo — el modelo de datos original solo tenía el estado actual (lleno/vacío), no histórico. Se agregó una tabla nueva:</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class HistorialPicking(Base):</w:t>
      </w:r>
      <w:r>
        <w:rPr>
          <w:rFonts w:ascii="Consolas" w:cs="Consolas" w:eastAsia="Consolas" w:hAnsi="Consolas"/>
          <w:sz w:val="19"/>
          <w:szCs w:val="19"/>
        </w:rPr>
        <w:br/>
        <w:t xml:space="preserve">    __tablename__ = "historial_picking"</w:t>
      </w:r>
      <w:r>
        <w:rPr>
          <w:rFonts w:ascii="Consolas" w:cs="Consolas" w:eastAsia="Consolas" w:hAnsi="Consolas"/>
          <w:sz w:val="19"/>
          <w:szCs w:val="19"/>
        </w:rPr>
        <w:br/>
        <w:t xml:space="preserve">    id = Column(Integer, primary_key=True, autoincrement=True)</w:t>
      </w:r>
      <w:r>
        <w:rPr>
          <w:rFonts w:ascii="Consolas" w:cs="Consolas" w:eastAsia="Consolas" w:hAnsi="Consolas"/>
          <w:sz w:val="19"/>
          <w:szCs w:val="19"/>
        </w:rPr>
        <w:br/>
        <w:t xml:space="preserve">    rack_id = Column(String, ForeignKey("ubicaciones_racks.id"))</w:t>
      </w:r>
      <w:r>
        <w:rPr>
          <w:rFonts w:ascii="Consolas" w:cs="Consolas" w:eastAsia="Consolas" w:hAnsi="Consolas"/>
          <w:sz w:val="19"/>
          <w:szCs w:val="19"/>
        </w:rPr>
        <w:br/>
        <w:t xml:space="preserve">    fecha = Column(Date, nullable=False, index=True)</w:t>
      </w:r>
      <w:r>
        <w:rPr>
          <w:rFonts w:ascii="Consolas" w:cs="Consolas" w:eastAsia="Consolas" w:hAnsi="Consolas"/>
          <w:sz w:val="19"/>
          <w:szCs w:val="19"/>
        </w:rPr>
        <w:br/>
        <w:t xml:space="preserve">    cantidad_recogida = Column(Integer, nullable=False, default=0)</w:t>
      </w:r>
    </w:p>
    <w:p>
      <w:pPr>
        <w:spacing w:after="150"/>
      </w:pPr>
      <w:r>
        <w:rPr>
          <w:sz w:val="22"/>
          <w:szCs w:val="22"/>
        </w:rPr>
        <w:t xml:space="preserve">seed_historial.py genera 90 días de historial simulado, con patrones de alta, media y baja rotación por rack, para que la clasificación ABC y la predicción tengan sentido en las pruebas.</w:t>
      </w:r>
    </w:p>
    <w:p>
      <w:pPr>
        <w:pStyle w:val="Heading2"/>
        <w:spacing w:after="150" w:before="300"/>
      </w:pPr>
      <w:r>
        <w:t xml:space="preserve">3.2 Clasificación ABC</w:t>
      </w:r>
    </w:p>
    <w:p>
      <w:pPr>
        <w:spacing w:after="150"/>
      </w:pPr>
      <w:r>
        <w:rPr>
          <w:sz w:val="22"/>
          <w:szCs w:val="22"/>
        </w:rPr>
        <w:t xml:space="preserve">Técnica clásica de inventarios (no requiere IA): se suman las recolecciones totales por rack, se ordenan de mayor a menor, y se calcula el porcentaje acumulado sobre el total. Clase A = racks que en conjunto explican hasta el 80% del movimiento; B = hasta el 95%; C = el resto. Implementado con pandas en el endpoint GET /api/v1/analisis-abc.</w:t>
      </w:r>
    </w:p>
    <w:p>
      <w:pPr>
        <w:pStyle w:val="Heading2"/>
        <w:spacing w:after="150" w:before="300"/>
      </w:pPr>
      <w:r>
        <w:t xml:space="preserve">3.3 Predicción de demanda</w:t>
      </w:r>
    </w:p>
    <w:p>
      <w:pPr>
        <w:spacing w:after="150"/>
      </w:pPr>
      <w:r>
        <w:rPr>
          <w:sz w:val="22"/>
          <w:szCs w:val="22"/>
        </w:rPr>
        <w:t xml:space="preserve">Para cada rack, se ajusta una regresión lineal (scikit-learn) sobre su historial diario de recolecciones, usando el día como variable independiente. Se proyecta la suma de los próximos 7 días como la predicción de demanda semanal, y se clasifica la pendiente del modelo como tendencia creciente, estable o decreciente. Endpoint: GET /api/v1/prediccion-demanda/{rack_id}.</w:t>
      </w:r>
    </w:p>
    <w:p>
      <w:pPr>
        <w:pStyle w:val="Heading2"/>
        <w:spacing w:after="150" w:before="300"/>
      </w:pPr>
      <w:r>
        <w:t xml:space="preserve">3.4 Decisión sobre Azure Machine Learning</w:t>
      </w:r>
    </w:p>
    <w:p>
      <w:pPr>
        <w:pBdr>
          <w:left w:val="single" w:color="F2A93B" w:sz="24"/>
        </w:pBdr>
        <w:shd w:fill="FFF4E5" w:val="clear"/>
        <w:spacing w:after="200" w:before="100"/>
        <w:ind w:left="200"/>
      </w:pPr>
      <w:r>
        <w:rPr>
          <w:b/>
          <w:bCs/>
          <w:sz w:val="21"/>
          <w:szCs w:val="21"/>
        </w:rPr>
        <w:t xml:space="preserve">Nota: </w:t>
      </w:r>
      <w:r>
        <w:rPr>
          <w:sz w:val="21"/>
          <w:szCs w:val="21"/>
        </w:rPr>
        <w:t xml:space="preserve">Se decidió implementar estos algoritmos directamente en el backend (gratis, sin dependencias externas) en vez de desplegarlos como un endpoint real de Azure Machine Learning, ya que un workspace de Azure ML implica costo continuo de cómputo en la nube y configuración adicional. La lógica es la misma que se usaría dentro de un pipeline de Azure ML; migrarla sería mayormente mover estas funciones a un script de entrenamiento y registrar el modelo resultante.</w:t>
      </w:r>
    </w:p>
    <w:p>
      <w:pPr>
        <w:pStyle w:val="Heading1"/>
        <w:spacing w:after="200" w:before="400"/>
      </w:pPr>
      <w:r>
        <w:t xml:space="preserve">4. Sprint 0.7 — Agente de recomendaciones de espacio</w:t>
      </w:r>
    </w:p>
    <w:p>
      <w:pPr>
        <w:pStyle w:val="Heading2"/>
        <w:spacing w:after="150" w:before="300"/>
      </w:pPr>
      <w:r>
        <w:t xml:space="preserve">4.1 Qué resuelve</w:t>
      </w:r>
    </w:p>
    <w:p>
      <w:pPr>
        <w:spacing w:after="150"/>
      </w:pPr>
      <w:r>
        <w:rPr>
          <w:sz w:val="22"/>
          <w:szCs w:val="22"/>
        </w:rPr>
        <w:t xml:space="preserve">Este agente combina la clasificación ABC (0.6) con la ocupación actual de los racks y sus distancias al punto de salida (DEPOT), aplicando el principio clásico de slotting logístico: los productos de mayor rotación (clase A) deberían ubicarse lo más cerca posible del punto de salida, para minimizar el recorrido total de picking.</w:t>
      </w:r>
    </w:p>
    <w:p>
      <w:pPr>
        <w:pStyle w:val="Heading2"/>
        <w:spacing w:after="150" w:before="300"/>
      </w:pPr>
      <w:r>
        <w:t xml:space="preserve">4.2 Lógica del agente (agente_espacio.py)</w:t>
      </w:r>
    </w:p>
    <w:p>
      <w:pPr>
        <w:pStyle w:val="ListParagraph"/>
        <w:numPr>
          <w:ilvl w:val="0"/>
          <w:numId w:val="2"/>
        </w:numPr>
        <w:spacing w:after="80"/>
      </w:pPr>
      <w:r>
        <w:t xml:space="preserve">Calcula la clasificación ABC de todos los racks (reutilizando la lógica del Sprint 0.6).</w:t>
      </w:r>
    </w:p>
    <w:p>
      <w:pPr>
        <w:pStyle w:val="ListParagraph"/>
        <w:numPr>
          <w:ilvl w:val="0"/>
          <w:numId w:val="2"/>
        </w:numPr>
        <w:spacing w:after="80"/>
      </w:pPr>
      <w:r>
        <w:t xml:space="preserve">Calcula la distancia Manhattan de cada rack al DEPOT.</w:t>
      </w:r>
    </w:p>
    <w:p>
      <w:pPr>
        <w:pStyle w:val="ListParagraph"/>
        <w:numPr>
          <w:ilvl w:val="0"/>
          <w:numId w:val="2"/>
        </w:numPr>
        <w:spacing w:after="80"/>
      </w:pPr>
      <w:r>
        <w:t xml:space="preserve">Identifica racks de clase A que estén relativamente lejos del DEPOT.</w:t>
      </w:r>
    </w:p>
    <w:p>
      <w:pPr>
        <w:pStyle w:val="ListParagraph"/>
        <w:numPr>
          <w:ilvl w:val="0"/>
          <w:numId w:val="2"/>
        </w:numPr>
        <w:spacing w:after="80"/>
      </w:pPr>
      <w:r>
        <w:t xml:space="preserve">Busca, para cada uno, el rack vacío disponible más cercano que mejore esa distancia.</w:t>
      </w:r>
    </w:p>
    <w:p>
      <w:pPr>
        <w:pStyle w:val="ListParagraph"/>
        <w:numPr>
          <w:ilvl w:val="0"/>
          <w:numId w:val="2"/>
        </w:numPr>
        <w:spacing w:after="80"/>
      </w:pPr>
      <w:r>
        <w:t xml:space="preserve">Si existe una mejora, genera una recomendación con el ahorro de distancia estimado y una explicación en lenguaje natural.</w:t>
      </w:r>
    </w:p>
    <w:p>
      <w:pPr>
        <w:pStyle w:val="ListParagraph"/>
        <w:numPr>
          <w:ilvl w:val="0"/>
          <w:numId w:val="2"/>
        </w:numPr>
        <w:spacing w:after="80"/>
      </w:pPr>
      <w:r>
        <w:t xml:space="preserve">Arma un resumen general del agente (cuántas oportunidades encontró, ahorro total acumulado).</w:t>
      </w:r>
    </w:p>
    <w:p>
      <w:pPr>
        <w:pStyle w:val="Heading2"/>
        <w:spacing w:after="150" w:before="300"/>
      </w:pPr>
      <w:r>
        <w:t xml:space="preserve">4.3 Endpoint</w:t>
      </w:r>
    </w:p>
    <w:p>
      <w:pPr>
        <w:spacing w:after="150"/>
      </w:pPr>
      <w:r>
        <w:rPr>
          <w:sz w:val="22"/>
          <w:szCs w:val="22"/>
        </w:rPr>
        <w:t xml:space="preserve">GET /api/v1/recomendaciones-espacio devuelve un resumen del agente en texto, y la lista de recomendaciones estructuradas (rack actual, clase, distancia actual, rack sugerido, distancia sugerida, ahorro de distancia, y explicación).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w:t>
      </w:r>
      <w:r>
        <w:rPr>
          <w:rFonts w:ascii="Consolas" w:cs="Consolas" w:eastAsia="Consolas" w:hAnsi="Consolas"/>
          <w:sz w:val="19"/>
          <w:szCs w:val="19"/>
        </w:rPr>
        <w:br/>
        <w:t xml:space="preserve">  "resumen_agente": "El agente encontró 3 oportunidad(es) de reubicación...",</w:t>
      </w:r>
      <w:r>
        <w:rPr>
          <w:rFonts w:ascii="Consolas" w:cs="Consolas" w:eastAsia="Consolas" w:hAnsi="Consolas"/>
          <w:sz w:val="19"/>
          <w:szCs w:val="19"/>
        </w:rPr>
        <w:br/>
        <w:t xml:space="preserve">  "recomendaciones": [</w:t>
      </w:r>
      <w:r>
        <w:rPr>
          <w:rFonts w:ascii="Consolas" w:cs="Consolas" w:eastAsia="Consolas" w:hAnsi="Consolas"/>
          <w:sz w:val="19"/>
          <w:szCs w:val="19"/>
        </w:rPr>
        <w:br/>
        <w:t xml:space="preserve">    {</w:t>
      </w:r>
      <w:r>
        <w:rPr>
          <w:rFonts w:ascii="Consolas" w:cs="Consolas" w:eastAsia="Consolas" w:hAnsi="Consolas"/>
          <w:sz w:val="19"/>
          <w:szCs w:val="19"/>
        </w:rPr>
        <w:br/>
        <w:t xml:space="preserve">      "rack_actual": "RACK_C5", "clase": "A",</w:t>
      </w:r>
      <w:r>
        <w:rPr>
          <w:rFonts w:ascii="Consolas" w:cs="Consolas" w:eastAsia="Consolas" w:hAnsi="Consolas"/>
          <w:sz w:val="19"/>
          <w:szCs w:val="19"/>
        </w:rPr>
        <w:br/>
        <w:t xml:space="preserve">      "distancia_actual": 21, "rack_sugerido": "RACK_D2",</w:t>
      </w:r>
      <w:r>
        <w:rPr>
          <w:rFonts w:ascii="Consolas" w:cs="Consolas" w:eastAsia="Consolas" w:hAnsi="Consolas"/>
          <w:sz w:val="19"/>
          <w:szCs w:val="19"/>
        </w:rPr>
        <w:br/>
        <w:t xml:space="preserve">      "distancia_sugerida": 6, "ahorro_distancia": 15,</w:t>
      </w:r>
      <w:r>
        <w:rPr>
          <w:rFonts w:ascii="Consolas" w:cs="Consolas" w:eastAsia="Consolas" w:hAnsi="Consolas"/>
          <w:sz w:val="19"/>
          <w:szCs w:val="19"/>
        </w:rPr>
        <w:br/>
        <w:t xml:space="preserve">      "explicacion": "El rack RACK_C5 es de clase A..."</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2"/>
        <w:spacing w:after="150" w:before="300"/>
      </w:pPr>
      <w:r>
        <w:t xml:space="preserve">4.4 Punto de integración con Azure OpenAI</w:t>
      </w:r>
    </w:p>
    <w:p>
      <w:pPr>
        <w:spacing w:after="150"/>
      </w:pPr>
      <w:r>
        <w:rPr>
          <w:sz w:val="22"/>
          <w:szCs w:val="22"/>
        </w:rPr>
        <w:t xml:space="preserve">Toda la generación de texto en lenguaje natural pasa por una única función, generar_texto_con_ia(prompt), hoy implementada como una plantilla simple (devuelve el prompt tal cual, sin costo). Conectar un modelo real de Azure OpenAI Service implica reemplazar solo el cuerpo de esa función: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from openai import AzureOpenAI</w:t>
      </w:r>
      <w:r>
        <w:rPr>
          <w:rFonts w:ascii="Consolas" w:cs="Consolas" w:eastAsia="Consolas" w:hAnsi="Consolas"/>
          <w:sz w:val="19"/>
          <w:szCs w:val="19"/>
        </w:rPr>
        <w:br/>
        <w:t xml:space="preserve">client = AzureOpenAI(</w:t>
      </w:r>
      <w:r>
        <w:rPr>
          <w:rFonts w:ascii="Consolas" w:cs="Consolas" w:eastAsia="Consolas" w:hAnsi="Consolas"/>
          <w:sz w:val="19"/>
          <w:szCs w:val="19"/>
        </w:rPr>
        <w:br/>
        <w:t xml:space="preserve">    azure_endpoint=os.getenv("AZURE_OPENAI_ENDPOINT"),</w:t>
      </w:r>
      <w:r>
        <w:rPr>
          <w:rFonts w:ascii="Consolas" w:cs="Consolas" w:eastAsia="Consolas" w:hAnsi="Consolas"/>
          <w:sz w:val="19"/>
          <w:szCs w:val="19"/>
        </w:rPr>
        <w:br/>
        <w:t xml:space="preserve">    api_key=os.getenv("AZURE_OPENAI_API_KEY"),</w:t>
      </w:r>
      <w:r>
        <w:rPr>
          <w:rFonts w:ascii="Consolas" w:cs="Consolas" w:eastAsia="Consolas" w:hAnsi="Consolas"/>
          <w:sz w:val="19"/>
          <w:szCs w:val="19"/>
        </w:rPr>
        <w:br/>
        <w:t xml:space="preserve">    api_version="2024-10-21",</w:t>
      </w:r>
      <w:r>
        <w:rPr>
          <w:rFonts w:ascii="Consolas" w:cs="Consolas" w:eastAsia="Consolas" w:hAnsi="Consolas"/>
          <w:sz w:val="19"/>
          <w:szCs w:val="19"/>
        </w:rPr>
        <w:br/>
        <w:t xml:space="preserve">)</w:t>
      </w:r>
      <w:r>
        <w:rPr>
          <w:rFonts w:ascii="Consolas" w:cs="Consolas" w:eastAsia="Consolas" w:hAnsi="Consolas"/>
          <w:sz w:val="19"/>
          <w:szCs w:val="19"/>
        </w:rPr>
        <w:br/>
        <w:t xml:space="preserve">respuesta = client.chat.completions.create(</w:t>
      </w:r>
      <w:r>
        <w:rPr>
          <w:rFonts w:ascii="Consolas" w:cs="Consolas" w:eastAsia="Consolas" w:hAnsi="Consolas"/>
          <w:sz w:val="19"/>
          <w:szCs w:val="19"/>
        </w:rPr>
        <w:br/>
        <w:t xml:space="preserve">    model=os.getenv("AZURE_OPENAI_DEPLOYMENT"),  # ej. "gpt-4o-mini"</w:t>
      </w:r>
      <w:r>
        <w:rPr>
          <w:rFonts w:ascii="Consolas" w:cs="Consolas" w:eastAsia="Consolas" w:hAnsi="Consolas"/>
          <w:sz w:val="19"/>
          <w:szCs w:val="19"/>
        </w:rPr>
        <w:br/>
        <w:t xml:space="preserve">    messages=[</w:t>
      </w:r>
      <w:r>
        <w:rPr>
          <w:rFonts w:ascii="Consolas" w:cs="Consolas" w:eastAsia="Consolas" w:hAnsi="Consolas"/>
          <w:sz w:val="19"/>
          <w:szCs w:val="19"/>
        </w:rPr>
        <w:br/>
        <w:t xml:space="preserve">        {"role": "system", "content": "Eres un asesor de logística, breve y claro."},</w:t>
      </w:r>
      <w:r>
        <w:rPr>
          <w:rFonts w:ascii="Consolas" w:cs="Consolas" w:eastAsia="Consolas" w:hAnsi="Consolas"/>
          <w:sz w:val="19"/>
          <w:szCs w:val="19"/>
        </w:rPr>
        <w:br/>
        <w:t xml:space="preserve">        {"role": "user", "content": prompt},</w:t>
      </w:r>
      <w:r>
        <w:rPr>
          <w:rFonts w:ascii="Consolas" w:cs="Consolas" w:eastAsia="Consolas" w:hAnsi="Consolas"/>
          <w:sz w:val="19"/>
          <w:szCs w:val="19"/>
        </w:rPr>
        <w:br/>
        <w:t xml:space="preserve">    ],</w:t>
      </w:r>
      <w:r>
        <w:rPr>
          <w:rFonts w:ascii="Consolas" w:cs="Consolas" w:eastAsia="Consolas" w:hAnsi="Consolas"/>
          <w:sz w:val="19"/>
          <w:szCs w:val="19"/>
        </w:rPr>
        <w:br/>
        <w:t xml:space="preserve">)</w:t>
      </w:r>
      <w:r>
        <w:rPr>
          <w:rFonts w:ascii="Consolas" w:cs="Consolas" w:eastAsia="Consolas" w:hAnsi="Consolas"/>
          <w:sz w:val="19"/>
          <w:szCs w:val="19"/>
        </w:rPr>
        <w:br/>
        <w:t xml:space="preserve">return respuesta.choices[0].message.content</w:t>
      </w:r>
    </w:p>
    <w:p>
      <w:pPr>
        <w:pBdr>
          <w:left w:val="single" w:color="F2A93B" w:sz="24"/>
        </w:pBdr>
        <w:shd w:fill="FFF4E5" w:val="clear"/>
        <w:spacing w:after="200" w:before="100"/>
        <w:ind w:left="200"/>
      </w:pPr>
      <w:r>
        <w:rPr>
          <w:b/>
          <w:bCs/>
          <w:sz w:val="21"/>
          <w:szCs w:val="21"/>
        </w:rPr>
        <w:t xml:space="preserve">Nota: </w:t>
      </w:r>
      <w:r>
        <w:rPr>
          <w:sz w:val="21"/>
          <w:szCs w:val="21"/>
        </w:rPr>
        <w:t xml:space="preserve">El resto del agente (generar_recomendaciones) no necesitaría ningún otro cambio: solo le pasa el contexto ya armado a esta función. Para activarlo de verdad hace falta crear un recurso de Azure OpenAI en el portal (Azure AI Foundry) y desplegar un modelo, lo cual tiene costo por uso (cubierto por el crédito gratis de $200 de una cuenta nueva de Azure).</w:t>
      </w:r>
    </w:p>
    <w:p>
      <w:pPr>
        <w:pStyle w:val="Heading1"/>
        <w:spacing w:after="200" w:before="400"/>
      </w:pPr>
      <w:r>
        <w:t xml:space="preserve">5. Pendiente para próximas versiones</w:t>
      </w:r>
    </w:p>
    <w:p>
      <w:pPr>
        <w:pStyle w:val="ListParagraph"/>
        <w:numPr>
          <w:ilvl w:val="0"/>
          <w:numId w:val="1"/>
        </w:numPr>
        <w:spacing w:after="80"/>
      </w:pPr>
      <w:r>
        <w:t xml:space="preserve">0.8 — CI/CD con GitHub Actions (pruebas automáticas y despliegue continuo).</w:t>
      </w:r>
    </w:p>
    <w:p>
      <w:pPr>
        <w:pStyle w:val="ListParagraph"/>
        <w:numPr>
          <w:ilvl w:val="0"/>
          <w:numId w:val="1"/>
        </w:numPr>
        <w:spacing w:after="80"/>
      </w:pPr>
      <w:r>
        <w:t xml:space="preserve">0.9 — Dashboards de KPIs con Power BI.</w:t>
      </w:r>
    </w:p>
    <w:p>
      <w:pPr>
        <w:pStyle w:val="ListParagraph"/>
        <w:numPr>
          <w:ilvl w:val="0"/>
          <w:numId w:val="1"/>
        </w:numPr>
        <w:spacing w:after="80"/>
      </w:pPr>
      <w:r>
        <w:t xml:space="preserve">1.0 — Documentación técnica final y plan de soporte.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2026-10-02T20:46:55.612Z</dcterms:created>
  <dcterms:modified xsi:type="dcterms:W3CDTF">2026-10-02T20:46:55.617Z</dcterms:modified>
</cp:coreProperties>
</file>

<file path=docProps/custom.xml><?xml version="1.0" encoding="utf-8"?>
<Properties xmlns="http://schemas.openxmlformats.org/officeDocument/2006/custom-properties" xmlns:vt="http://schemas.openxmlformats.org/officeDocument/2006/docPropsVTypes"/>
</file>