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60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PLANO DE AÇÃO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Integrantes</w:t>
            </w:r>
          </w:p>
        </w:tc>
      </w:tr>
      <w:tr>
        <w:trPr>
          <w:cantSplit w:val="0"/>
          <w:trHeight w:val="2563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Gustavo Mascarenhas Camargos e Silva 24209383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Henrique Alves Accioly Mantelato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Rogerio do Carmo Rocha 23201554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Henrique Gioio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Gustavo Kelles Scarpanti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Gustavo Lima Monteiro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Thamara Pereira dos Santos Soares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Sidnei Souza de Menezes</w:t>
            </w:r>
          </w:p>
        </w:tc>
      </w:tr>
    </w:tbl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Layout w:type="fixed"/>
        <w:tblLook w:val="0400"/>
      </w:tblPr>
      <w:tblGrid>
        <w:gridCol w:w="2972"/>
        <w:gridCol w:w="6095"/>
        <w:tblGridChange w:id="0">
          <w:tblGrid>
            <w:gridCol w:w="2972"/>
            <w:gridCol w:w="6095"/>
          </w:tblGrid>
        </w:tblGridChange>
      </w:tblGrid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Tema escolhido pelo grupo com base no tema norteador da Univesp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nichada, que não possui site e atendimento online</w:t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provisório do trabalho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Presença digital para empresa</w:t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de pequena empresa nichada, que não possui site e atendimento online.</w:t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Criar presença digital para empresa com Objetivo facilitar vendas e gerar visibilidade.</w:t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Polo(s)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São Paulo – Butantã - Meninos</w:t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Orientador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Josaphat Desbas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Descreva o processo de escolha do local de realização do PI.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i w:val="1"/>
          <w:iCs w:val="1"/>
          <w:color w:val="7f7f7f"/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20"/>
          <w:szCs w:val="20"/>
          <w:rtl w:val="0"/>
        </w:rPr>
        <w:t xml:space="preserve">Orientação para o preenchimento: É esperado que o grupo descreva o processo de escolha do local,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Table3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29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88" w:lineRule="auto"/>
              <w:rPr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 grupo levantou inicialmente várias possibilidades de comunidades externas, como escola, mercado de bairro e uma loja física de nicho Apple. Em seguida, cada integrante buscou contato e verificou o interesse e a disponibilidade de cada local em participar do Projeto Integrador. Depois desse levantamento, o grupo se reuniu para comparar as opções com base em critérios como acesso, alinhamento com o tema, possibilidade de aplicação prática e abertura à parceria. A escola e o mercado mostraram maior burocracia e dificuldade de agenda, enquanto a loja de nicho Apple se mostrou mais receptiva e com uma necessidade clara em marketing digital. Por consenso, o grupo escolheu essa loja como local do 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Descreva como foi a conversa com a comunidade externa que participará do projeto e que acolheu o grupo.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i w:val="1"/>
          <w:iCs w:val="1"/>
          <w:color w:val="7f7f7f"/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20"/>
          <w:szCs w:val="20"/>
          <w:rtl w:val="0"/>
        </w:rPr>
        <w:t xml:space="preserve">Orientação para o preenchimento: É esperado que o grupo descreva a primeira visita à comunidade externa, identificando as seguintes ações: com qual(is) pessoa(s) conversou(ram) e sua posição na empresa/escola/etc.; descrição do local da visita; percepções do grupo quanto ao seu primeiro contato.</w:t>
      </w:r>
    </w:p>
    <w:tbl>
      <w:tblPr>
        <w:tblStyle w:val="Table4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88" w:lineRule="auto"/>
              <w:rPr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Na primeira visita à loja de nicho Apple, em São Paulo-SP, conversamos com o proprietário/gerente, responsável pela gestão do negócio. O local é uma loja física com vitrine envidraçada, balcão de atendimento e expositores de iPhones/acessórios, em área comercial movimentada. Apresentamos o Projeto Integrador da UNIVESP (curso TI), explicamos o foco em solução digital e obtivemos autorização para parceria; o grupo percebeu receptividade alta, ambiente acolhedor e clara necessidade técnica da loja.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Descreva, a partir da conversa com a comunidade externa, quais problemas podem ser pesquisados e que se relacionam com o tema norteador definido pela Univesp.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i w:val="1"/>
          <w:iCs w:val="1"/>
          <w:color w:val="7f7f7f"/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20"/>
          <w:szCs w:val="20"/>
          <w:rtl w:val="0"/>
        </w:rPr>
        <w:t xml:space="preserve">Orientação para o preenchimento: É esperado que o grupo descreva ao menos um problema e sua relação com o tema norteador definido pela Univesp.</w:t>
      </w:r>
    </w:p>
    <w:tbl>
      <w:tblPr>
        <w:tblStyle w:val="Table5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5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20" w:line="288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 partir da conversa com o proprietário da loja de nicho Apple, identificamos como problema principal a baixa presença digital, com pouca visibilidade em buscas locais, uso básico de redes sociais e dificuldade para atrair clientes além do fluxo espontâneo na loja física. Isso limita a divulgação de produtos e serviços.</w:t>
            </w:r>
          </w:p>
          <w:p w:rsidR="00000000" w:rsidDel="00000000" w:rsidP="00000000" w:rsidRDefault="00000000" w:rsidRPr="00000000" w14:paraId="00000028">
            <w:pPr>
              <w:spacing w:before="240" w:line="288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Esse problema se relaciona diretamente ao tema norteador da UNIVESP para TI, que envolve o desenvolvimento de soluções tecnológicas (como plataformas web ou apps) para otimizar processos de pequenos negócios, permitindo ao grupo propor ferramentas digitais práticas para gerenciar presença online e métricas.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Frente ao tema norteador e aos problemas levantados junto à comunidade externa, descreva qual o tema específico a ser trabalho pelo grupo no PI.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i w:val="1"/>
          <w:iCs w:val="1"/>
          <w:color w:val="7f7f7f"/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20"/>
          <w:szCs w:val="20"/>
          <w:rtl w:val="0"/>
        </w:rPr>
        <w:t xml:space="preserve">Orientação para o preenchimento: É esperado que o grupo descreva o tema que será trabalhado no Projeto Integrador e sua relação com o tema norteador definido pela Univesp.</w:t>
      </w:r>
    </w:p>
    <w:tbl>
      <w:tblPr>
        <w:tblStyle w:val="Table6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5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20" w:line="288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Nosso tema para o PI será: criar uma plataforma web simples para gerenciar a presença digital da loja de iPhones Apple.</w:t>
            </w:r>
          </w:p>
          <w:p w:rsidR="00000000" w:rsidDel="00000000" w:rsidP="00000000" w:rsidRDefault="00000000" w:rsidRPr="00000000" w14:paraId="0000002D">
            <w:pPr>
              <w:spacing w:before="240" w:line="288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Isso encaixa perfeitamente no foco de TI da Univesp — desenvolver soluções tech para ajudar pequenos negócios —, resolvendo na prática os desafios da loja, como visibilidade online e controle de métricas, com programação web e integrações básicas.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both"/>
        <w:rPr>
          <w:color w:val="000000"/>
        </w:rPr>
        <w:sectPr>
          <w:headerReference r:id="rId7" w:type="default"/>
          <w:footerReference r:id="rId8" w:type="default"/>
          <w:pgSz w:h="16840" w:w="11907" w:orient="portrait"/>
          <w:pgMar w:bottom="1134" w:top="1985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rtl w:val="0"/>
        </w:rPr>
        <w:t xml:space="preserve">Plano de Ação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7590"/>
        <w:rPr>
          <w:i w:val="1"/>
          <w:iCs w:val="1"/>
          <w:color w:val="7f7f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-64"/>
        <w:rPr>
          <w:i w:val="1"/>
          <w:iCs w:val="1"/>
          <w:color w:val="7f7f7f"/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20"/>
          <w:szCs w:val="20"/>
          <w:rtl w:val="0"/>
        </w:rPr>
        <w:t xml:space="preserve"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7590"/>
        <w:rPr>
          <w:i w:val="1"/>
          <w:iCs w:val="1"/>
          <w:color w:val="7f7f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1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Analisar o cenário do projeto e iniciar o levantamento bibliográfico para abordar o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2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Interagir com a comunidade externa, definir o problema e organizar o plano de ação.</w:t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3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Definir título do trabalho, visitar o local de pesquisa, dar continuidade ao desenvolvimento do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4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Construir e apresentar a solução inicial (Relatório Parcial); coletar sugestões com a comunidade externa; entregar o Relatório Parcial (conforme modelos disponíveis no AVA).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5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Construir a solução final, com base nas sugestões do Relatório Parcial.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6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Analisar os resultados, finalizar o protótipo e preparar o Vídeo de apresentação.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7</w:t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Concluir e entregar o Relatório Final e o Vídeo de apresentação.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1907" w:w="16840" w:orient="landscape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Verdan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</w:p>
  <w:tbl>
    <w:tblPr>
      <w:tblStyle w:val="Table14"/>
      <w:tblW w:w="9060.0" w:type="dxa"/>
      <w:jc w:val="left"/>
      <w:tblLayout w:type="fixed"/>
      <w:tblLook w:val="0600"/>
    </w:tblPr>
    <w:tblGrid>
      <w:gridCol w:w="3020"/>
      <w:gridCol w:w="3020"/>
      <w:gridCol w:w="3020"/>
      <w:tblGridChange w:id="0">
        <w:tblGrid>
          <w:gridCol w:w="3020"/>
          <w:gridCol w:w="3020"/>
          <w:gridCol w:w="30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ind w:left="-115" w:firstLine="0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ind w:right="-115"/>
            <w:jc w:val="right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</w:p>
  <w:tbl>
    <w:tblPr>
      <w:tblStyle w:val="Table15"/>
      <w:tblW w:w="14670.0" w:type="dxa"/>
      <w:jc w:val="left"/>
      <w:tblLayout w:type="fixed"/>
      <w:tblLook w:val="0600"/>
    </w:tblPr>
    <w:tblGrid>
      <w:gridCol w:w="4890"/>
      <w:gridCol w:w="4890"/>
      <w:gridCol w:w="4890"/>
      <w:tblGridChange w:id="0">
        <w:tblGrid>
          <w:gridCol w:w="4890"/>
          <w:gridCol w:w="4890"/>
          <w:gridCol w:w="489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ind w:left="-115" w:firstLine="0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ind w:right="-115"/>
            <w:jc w:val="right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pBdr>
        <w:right w:color="d13239" w:space="4" w:sz="24" w:val="single"/>
      </w:pBdr>
      <w:spacing w:after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PROJETO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13972</wp:posOffset>
          </wp:positionH>
          <wp:positionV relativeFrom="paragraph">
            <wp:posOffset>-2538</wp:posOffset>
          </wp:positionV>
          <wp:extent cx="1057275" cy="369570"/>
          <wp:effectExtent b="0" l="0" r="0" t="0"/>
          <wp:wrapSquare wrapText="bothSides" distB="0" distT="0" distL="114300" distR="114300"/>
          <wp:docPr descr="Desenho de pessoa com texto branco sobre fundo preto&#10;&#10;Descrição gerada automaticamente com confiança média" id="2" name="image1.png"/>
          <a:graphic>
            <a:graphicData uri="http://schemas.openxmlformats.org/drawingml/2006/picture">
              <pic:pic>
                <pic:nvPicPr>
                  <pic:cNvPr descr="Desenho de pessoa com texto branco sobre fundo pret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9">
    <w:pPr>
      <w:pBdr>
        <w:right w:color="d13239" w:space="4" w:sz="24" w:val="single"/>
      </w:pBdr>
      <w:spacing w:after="0" w:line="240" w:lineRule="auto"/>
      <w:jc w:val="right"/>
      <w:rPr>
        <w:b w:val="1"/>
        <w:bCs w:val="1"/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INTEGRADOR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Fonts w:ascii="Verdana" w:cs="Verdana" w:eastAsia="Verdana" w:hAnsi="Verdana"/>
        <w:color w:val="00000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BR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57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59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57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+ikZTR76mts6XiYPuqmCtUBlg==">CgMxLjA4AHIhMTE0cVRFUVNsNmVGZmxROHFlLVlHcnJIN1lIeV9nS0g2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2026-03-10T22:01:00Z</dcterms:created>
  <dc:creator>Rogério Rocha</dc:creator>
</cp:coreProperties>
</file>