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B3F72"/>
          <w:sz w:val="40"/>
          <w:szCs w:val="40"/>
        </w:rPr>
        <w:t xml:space="preserve">Guia Rápido de Boas Práticas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2953"/>
          <w:sz w:val="26"/>
          <w:szCs w:val="26"/>
        </w:rPr>
        <w:t xml:space="preserve">Engenharia de Prompt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6B6478"/>
          <w:sz w:val="22"/>
          <w:szCs w:val="22"/>
        </w:rPr>
        <w:t xml:space="preserve">Material de apoio — Oficina de Engenharia de Prompt</w:t>
      </w:r>
    </w:p>
    <w:p>
      <w:pPr>
        <w:pBdr>
          <w:bottom w:val="single" w:color="C9A227" w:sz="8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spacing w:after="2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1C2E"/>
          <w:sz w:val="22"/>
          <w:szCs w:val="22"/>
        </w:rPr>
        <w:t xml:space="preserve">Este guia reúne, em uma página de consulta rápida, tudo o que aprendemos na oficina sobre como se comunicar bem com uma IA — e como usar isso com responsabilidade.</w:t>
      </w:r>
    </w:p>
    <w:p>
      <w:pPr>
        <w:pStyle w:val="Heading1"/>
        <w:pBdr>
          <w:bottom w:val="single" w:color="E3E0EC" w:sz="4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A fórmula P.A.C.F.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1C2E"/>
          <w:sz w:val="22"/>
          <w:szCs w:val="22"/>
        </w:rPr>
        <w:t xml:space="preserve">Todo prompt forte tem quatro ingredientes. Use esta ordem como ponto de partida:</w:t>
      </w:r>
    </w:p>
    <w:p>
      <w:pPr>
        <w:spacing w:after="110" w:line="300"/>
      </w:pPr>
      <w:r>
        <w:rPr>
          <w:rFonts w:ascii="Calibri" w:cs="Calibri" w:eastAsia="Calibri" w:hAnsi="Calibri"/>
          <w:b/>
          <w:bCs/>
          <w:color w:val="4B3F72"/>
          <w:sz w:val="26"/>
          <w:szCs w:val="26"/>
        </w:rPr>
        <w:t xml:space="preserve">P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Persona: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Quem a IA deve “ser” ao responder.</w:t>
      </w:r>
    </w:p>
    <w:p>
      <w:pPr>
        <w:spacing w:after="110" w:line="300"/>
      </w:pPr>
      <w:r>
        <w:rPr>
          <w:rFonts w:ascii="Calibri" w:cs="Calibri" w:eastAsia="Calibri" w:hAnsi="Calibri"/>
          <w:b/>
          <w:bCs/>
          <w:color w:val="136B61"/>
          <w:sz w:val="26"/>
          <w:szCs w:val="26"/>
        </w:rPr>
        <w:t xml:space="preserve">A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Ação: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O verbo claro do que precisa ser feito.</w:t>
      </w:r>
    </w:p>
    <w:p>
      <w:pPr>
        <w:spacing w:after="110" w:line="30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C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Contexto: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Os detalhes que só você sabe (público, prazo, situação).</w:t>
      </w:r>
    </w:p>
    <w:p>
      <w:pPr>
        <w:spacing w:after="110" w:line="300"/>
      </w:pPr>
      <w:r>
        <w:rPr>
          <w:rFonts w:ascii="Calibri" w:cs="Calibri" w:eastAsia="Calibri" w:hAnsi="Calibri"/>
          <w:b/>
          <w:bCs/>
          <w:color w:val="164F31"/>
          <w:sz w:val="26"/>
          <w:szCs w:val="26"/>
        </w:rPr>
        <w:t xml:space="preserve">F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Formato: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Como a resposta deve se apresentar (lista, tabela, tamanho, tom).</w:t>
      </w:r>
    </w:p>
    <w:p>
      <w:pPr>
        <w:spacing w:after="80"/>
      </w:pPr>
    </w:p>
    <w:tbl>
      <w:tblPr>
        <w:tblW w:type="dxa" w:w="9412"/>
        <w:tblBorders>
          <w:top w:val="single" w:color="C9A227" w:sz="4"/>
          <w:left w:val="single" w:color="C9A227" w:sz="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BF3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332953"/>
                <w:sz w:val="21"/>
                <w:szCs w:val="21"/>
              </w:rPr>
              <w:t xml:space="preserve">Molde: </w:t>
            </w:r>
            <w:r>
              <w:rPr>
                <w:rFonts w:ascii="Consolas" w:cs="Consolas" w:eastAsia="Consolas" w:hAnsi="Consolas"/>
                <w:color w:val="211C2E"/>
                <w:sz w:val="21"/>
                <w:szCs w:val="21"/>
              </w:rPr>
              <w:t xml:space="preserve">“Aja como [PERSONA]. [AÇÃO] sobre/para [CONTEXTO]. Apresente no formato de [FORMATO].”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E3E0EC" w:sz="4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7 boas práticas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Seja específico, não genérico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quanto mais detalhe você der, menos a IA precisa “adivinhar”.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Dê exemplos do que você espera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mostrar um modelo ajuda mais do que só descrever.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Peça um formato claro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lista, tabela, número de parágrafos ou de palavras.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Divida tarefas complexas em partes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peça uma etapa de cada vez em vez de tudo de uma vez.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Peça para a IA revisar o próprio prompt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“melhore este prompt usando a fórmula P.A.C.F.” funciona muito bem.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Continue a conversa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raramente a primeira resposta é a melhor — peça ajustes.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164F31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Revise sempre antes de usar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a resposta é um rascunho muito bom, não a versão final.</w:t>
      </w:r>
    </w:p>
    <w:p>
      <w:pPr>
        <w:spacing w:after="200"/>
      </w:pPr>
    </w:p>
    <w:p>
      <w:pPr>
        <w:pStyle w:val="Heading1"/>
        <w:pBdr>
          <w:bottom w:val="single" w:color="E3E0EC" w:sz="4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5 erros comuns a evitar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8E291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Pedir várias coisas diferentes de uma vez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sem separar, a IA mistura ou ignora parte do pedido.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8E291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Não dizer para quem é o texto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o mesmo conteúdo muda muito dependendo do público.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8E291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Aceitar a primeira resposta sem questionar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vale sempre perguntar “pode melhorar isso?”.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8E291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Confiar cegamente em números, datas ou citações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a IA pode “alucinar” — sempre cheque.</w:t>
      </w:r>
    </w:p>
    <w:p>
      <w:pPr>
        <w:spacing w:after="130" w:line="300"/>
        <w:ind w:left="260" w:hanging="260"/>
      </w:pPr>
      <w:r>
        <w:rPr>
          <w:rFonts w:ascii="Calibri" w:cs="Calibri" w:eastAsia="Calibri" w:hAnsi="Calibri"/>
          <w:b/>
          <w:bCs/>
          <w:color w:val="8E291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211C2E"/>
          <w:sz w:val="22"/>
          <w:szCs w:val="22"/>
        </w:rPr>
        <w:t xml:space="preserve">Compartilhar dados pessoais seus ou de outras pessoas —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evite colar informações sensíveis em qualquer IA.</w:t>
      </w:r>
    </w:p>
    <w:p>
      <w:pPr>
        <w:spacing w:after="200"/>
      </w:pPr>
    </w:p>
    <w:p>
      <w:pPr>
        <w:pStyle w:val="Heading1"/>
        <w:pBdr>
          <w:bottom w:val="single" w:color="E3E0EC" w:sz="4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Uso responsável, em 3 lembretes</w:t>
      </w:r>
    </w:p>
    <w:tbl>
      <w:tblPr>
        <w:tblW w:type="dxa" w:w="9412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BEA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1C2E"/>
                <w:sz w:val="22"/>
                <w:szCs w:val="22"/>
              </w:rPr>
              <w:t xml:space="preserve">Regra de ouro: se você não conseguiria explicar o que a IA escreveu, é sinal de que usou rápido demais.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1C2E"/>
                <w:sz w:val="22"/>
                <w:szCs w:val="22"/>
              </w:rPr>
              <w:t xml:space="preserve">Cuidado com alucinações: a IA pode inventar fatos, fontes ou números com total confiança.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1C2E"/>
                <w:sz w:val="22"/>
                <w:szCs w:val="22"/>
              </w:rPr>
              <w:t xml:space="preserve">A IA é ponto de partida, não substituta do seu raciocínio — a decisão final é sempre sua.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E3E0EC" w:sz="4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Checklist antes de usar a resposta</w:t>
      </w:r>
    </w:p>
    <w:p>
      <w:pPr>
        <w:spacing w:after="110" w:line="290"/>
        <w:ind w:left="260" w:hanging="260"/>
      </w:pPr>
      <w:r>
        <w:rPr>
          <w:rFonts w:ascii="Calibri" w:cs="Calibri" w:eastAsia="Calibri" w:hAnsi="Calibri"/>
          <w:color w:val="4B3F7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Eu entendi tudo o que a IA escreveu?</w:t>
      </w:r>
    </w:p>
    <w:p>
      <w:pPr>
        <w:spacing w:after="110" w:line="290"/>
        <w:ind w:left="260" w:hanging="260"/>
      </w:pPr>
      <w:r>
        <w:rPr>
          <w:rFonts w:ascii="Calibri" w:cs="Calibri" w:eastAsia="Calibri" w:hAnsi="Calibri"/>
          <w:color w:val="4B3F7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Os fatos, números e datas estão certos?</w:t>
      </w:r>
    </w:p>
    <w:p>
      <w:pPr>
        <w:spacing w:after="110" w:line="290"/>
        <w:ind w:left="260" w:hanging="260"/>
      </w:pPr>
      <w:r>
        <w:rPr>
          <w:rFonts w:ascii="Calibri" w:cs="Calibri" w:eastAsia="Calibri" w:hAnsi="Calibri"/>
          <w:color w:val="4B3F7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O tom está adequado para quem vai ler?</w:t>
      </w:r>
    </w:p>
    <w:p>
      <w:pPr>
        <w:spacing w:after="110" w:line="290"/>
        <w:ind w:left="260" w:hanging="260"/>
      </w:pPr>
      <w:r>
        <w:rPr>
          <w:rFonts w:ascii="Calibri" w:cs="Calibri" w:eastAsia="Calibri" w:hAnsi="Calibri"/>
          <w:color w:val="4B3F7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11C2E"/>
          <w:sz w:val="22"/>
          <w:szCs w:val="22"/>
        </w:rPr>
        <w:t xml:space="preserve">Eu revisei e ajustei antes de enviar ou entregar?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2026-09-10T11:55:24.738Z</dcterms:created>
  <dcterms:modified xsi:type="dcterms:W3CDTF">2026-09-10T11:55:24.738Z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