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atividades contínuas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professor, aluno e a Faculdade Impacta Tecnologia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reclamação de alunos devido a falta de transparência para acompanhar as suas avaliações e perda de credibilidade em sua excelência na qualidade de ensino.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LMS, LMS-Advance,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Viabilizar a implantação do novo Sistema de Avaliação que incorpora as avaliações contínuas em todas as disciplinas de todos os cursos de graduação e pós-graduação da Faculdade Impacta Tecnologia.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do grau de satisfação do aluno com a sua própria aprendizagem.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do número de trancamentos e cancelamentos de matrículas.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do protagonismo estudantil.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para o professor criar, acompanhar e avaliar atividades contínuas.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transparência das avaliações pelos alunos.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