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Guía 3 de Laboratorio. Sprint 1 del proyecto Martillo ERP</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Miguel Ángel Monroy Aguilar, Gustavo Adolfo Cardona Bayona y Pablo Andrés Salazar Salazar</w:t>
      </w:r>
    </w:p>
    <w:p>
      <w:pPr>
        <w:spacing w:line="480"/>
        <w:jc w:val="center"/>
      </w:pPr>
      <w:r>
        <w:rPr>
          <w:rFonts w:ascii="Times New Roman" w:cs="Times New Roman" w:eastAsia="Times New Roman" w:hAnsi="Times New Roman"/>
          <w:sz w:val="24"/>
          <w:szCs w:val="24"/>
        </w:rPr>
        <w:t xml:space="preserve">Facultad de Ingeniería, Universidad Manuela Beltrán</w:t>
      </w:r>
    </w:p>
    <w:p>
      <w:pPr>
        <w:spacing w:line="480"/>
        <w:jc w:val="center"/>
      </w:pPr>
      <w:r>
        <w:rPr>
          <w:rFonts w:ascii="Times New Roman" w:cs="Times New Roman" w:eastAsia="Times New Roman" w:hAnsi="Times New Roman"/>
          <w:sz w:val="24"/>
          <w:szCs w:val="24"/>
        </w:rPr>
        <w:t xml:space="preserve">Ingeniería de Software</w:t>
      </w:r>
    </w:p>
    <w:p>
      <w:pPr>
        <w:spacing w:line="480"/>
        <w:jc w:val="center"/>
      </w:pPr>
      <w:r>
        <w:rPr>
          <w:rFonts w:ascii="Times New Roman" w:cs="Times New Roman" w:eastAsia="Times New Roman" w:hAnsi="Times New Roman"/>
          <w:sz w:val="24"/>
          <w:szCs w:val="24"/>
        </w:rPr>
        <w:t xml:space="preserve">Arquitectura de Software A1</w:t>
      </w:r>
    </w:p>
    <w:p>
      <w:pPr>
        <w:spacing w:line="480"/>
        <w:jc w:val="center"/>
      </w:pPr>
      <w:r>
        <w:rPr>
          <w:rFonts w:ascii="Times New Roman" w:cs="Times New Roman" w:eastAsia="Times New Roman" w:hAnsi="Times New Roman"/>
          <w:sz w:val="24"/>
          <w:szCs w:val="24"/>
        </w:rPr>
        <w:t xml:space="preserve">Docente: </w:t>
      </w:r>
      <w:hyperlink w:history="1" r:id="rIdrkzyyrdoynrin_xvkbkkb">
        <w:r>
          <w:rPr>
            <w:rStyle w:val="Hyperlink"/>
            <w:rFonts w:ascii="Times New Roman" w:cs="Times New Roman" w:eastAsia="Times New Roman" w:hAnsi="Times New Roman"/>
            <w:sz w:val="24"/>
            <w:szCs w:val="24"/>
          </w:rPr>
          <w:t xml:space="preserve">Mauricio Morales Meneses</w:t>
        </w:r>
      </w:hyperlink>
    </w:p>
    <w:p>
      <w:pPr>
        <w:spacing w:line="480"/>
        <w:jc w:val="center"/>
      </w:pPr>
      <w:r>
        <w:rPr>
          <w:rFonts w:ascii="Times New Roman" w:cs="Times New Roman" w:eastAsia="Times New Roman" w:hAnsi="Times New Roman"/>
          <w:sz w:val="24"/>
          <w:szCs w:val="24"/>
        </w:rPr>
        <w:t xml:space="preserve">6 de septiembre de 2026</w:t>
      </w:r>
    </w:p>
    <w:p>
      <w:pPr>
        <w:spacing w:line="480"/>
        <w:jc w:val="center"/>
      </w:pPr>
      <w:r>
        <w:rPr>
          <w:rFonts w:ascii="Times New Roman" w:cs="Times New Roman" w:eastAsia="Times New Roman" w:hAnsi="Times New Roman"/>
          <w:sz w:val="24"/>
          <w:szCs w:val="24"/>
        </w:rPr>
        <w:t xml:space="preserve">Bogotá, Colombia</w:t>
      </w:r>
    </w:p>
    <w:p>
      <w:r>
        <w:br w:type="page"/>
      </w:r>
    </w:p>
    <w:p>
      <w:pPr>
        <w:pStyle w:val="Heading1"/>
        <w:spacing w:before="240" w:line="480"/>
        <w:jc w:val="center"/>
      </w:pPr>
      <w:r>
        <w:rPr>
          <w:rFonts w:ascii="Times New Roman" w:cs="Times New Roman" w:eastAsia="Times New Roman" w:hAnsi="Times New Roman"/>
          <w:b/>
          <w:bCs/>
          <w:color w:val="000000"/>
          <w:sz w:val="24"/>
          <w:szCs w:val="2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240" w:line="480"/>
        <w:jc w:val="center"/>
      </w:pPr>
      <w:r>
        <w:rPr>
          <w:rFonts w:ascii="Times New Roman" w:cs="Times New Roman" w:eastAsia="Times New Roman" w:hAnsi="Times New Roman"/>
          <w:b/>
          <w:bCs/>
          <w:color w:val="000000"/>
          <w:sz w:val="24"/>
          <w:szCs w:val="24"/>
        </w:rPr>
        <w:t xml:space="preserve">Introducción</w:t>
      </w:r>
    </w:p>
    <w:p>
      <w:pPr>
        <w:spacing w:after="0" w:line="480"/>
        <w:ind w:firstLine="720"/>
        <w:jc w:val="both"/>
      </w:pPr>
      <w:r>
        <w:rPr>
          <w:rFonts w:ascii="Times New Roman" w:cs="Times New Roman" w:eastAsia="Times New Roman" w:hAnsi="Times New Roman"/>
          <w:sz w:val="24"/>
          <w:szCs w:val="24"/>
        </w:rPr>
        <w:t xml:space="preserve">El presente informe documenta la ejecución del Sprint 1 del proyecto Martillo ERP, un sistema de gestión para una casa de subastas desarrollado en el marco de la asignatura Arquitectura de Software. El trabajo aplica Scrum como marco de gestión, los principios SOLID como criterio de diseño y la plantilla arc42 como estructura de documentación arquitectónica.</w:t>
      </w:r>
    </w:p>
    <w:p>
      <w:pPr>
        <w:spacing w:after="0" w:line="480"/>
        <w:ind w:firstLine="720"/>
        <w:jc w:val="both"/>
      </w:pPr>
      <w:r>
        <w:rPr>
          <w:rFonts w:ascii="Times New Roman" w:cs="Times New Roman" w:eastAsia="Times New Roman" w:hAnsi="Times New Roman"/>
          <w:sz w:val="24"/>
          <w:szCs w:val="24"/>
        </w:rPr>
        <w:t xml:space="preserve">El objetivo del sprint fue construir un servicio funcional para la gestión de piezas y consignantes, con su creación y su listado, dejando la arquitectura documentada y las evidencias registradas en las herramientas del equipo. Se describen las cuatro fases del ciclo, se responden las preguntas orientadoras y se enlazan las evidencias verificables de cada configuración.</w:t>
      </w:r>
    </w:p>
    <w:p>
      <w:r>
        <w:br w:type="page"/>
      </w:r>
    </w:p>
    <w:p>
      <w:pPr>
        <w:pStyle w:val="Heading1"/>
        <w:spacing w:before="240" w:line="480"/>
        <w:jc w:val="center"/>
      </w:pPr>
      <w:r>
        <w:rPr>
          <w:rFonts w:ascii="Times New Roman" w:cs="Times New Roman" w:eastAsia="Times New Roman" w:hAnsi="Times New Roman"/>
          <w:b/>
          <w:bCs/>
          <w:color w:val="000000"/>
          <w:sz w:val="24"/>
          <w:szCs w:val="24"/>
        </w:rPr>
        <w:t xml:space="preserve">Enlaces del Proyecto</w:t>
      </w:r>
    </w:p>
    <w:p>
      <w:pPr>
        <w:spacing w:after="0" w:line="480"/>
        <w:jc w:val="both"/>
      </w:pPr>
      <w:r>
        <w:rPr>
          <w:rFonts w:ascii="Times New Roman" w:cs="Times New Roman" w:eastAsia="Times New Roman" w:hAnsi="Times New Roman"/>
          <w:sz w:val="24"/>
          <w:szCs w:val="24"/>
        </w:rPr>
        <w:t xml:space="preserve">Las evidencias de este sprint son verificables en línea. Cada enlace corresponde a una de las configuraciones exigidas en la Fase 0 o a un entregable producido durante el sprint.</w:t>
      </w:r>
    </w:p>
    <w:p>
      <w:pPr>
        <w:pStyle w:val="ListParagraph"/>
        <w:numPr>
          <w:ilvl w:val="0"/>
          <w:numId w:val="2"/>
        </w:numPr>
        <w:spacing w:line="480"/>
      </w:pPr>
      <w:r>
        <w:rPr>
          <w:rFonts w:ascii="Times New Roman" w:cs="Times New Roman" w:eastAsia="Times New Roman" w:hAnsi="Times New Roman"/>
          <w:sz w:val="24"/>
          <w:szCs w:val="24"/>
        </w:rPr>
        <w:t xml:space="preserve">Tablero del proyecto en Jira: </w:t>
      </w:r>
      <w:hyperlink w:history="1" r:id="rIdepzfzgbel5-iwvxelhfdi">
        <w:r>
          <w:rPr>
            <w:rStyle w:val="Hyperlink"/>
            <w:rFonts w:ascii="Times New Roman" w:cs="Times New Roman" w:eastAsia="Times New Roman" w:hAnsi="Times New Roman"/>
            <w:sz w:val="24"/>
            <w:szCs w:val="24"/>
          </w:rPr>
          <w:t xml:space="preserve">proyecto KAN, tablero Kanban</w:t>
        </w:r>
      </w:hyperlink>
    </w:p>
    <w:p>
      <w:pPr>
        <w:pStyle w:val="ListParagraph"/>
        <w:numPr>
          <w:ilvl w:val="0"/>
          <w:numId w:val="2"/>
        </w:numPr>
        <w:spacing w:line="480"/>
      </w:pPr>
      <w:r>
        <w:rPr>
          <w:rFonts w:ascii="Times New Roman" w:cs="Times New Roman" w:eastAsia="Times New Roman" w:hAnsi="Times New Roman"/>
          <w:sz w:val="24"/>
          <w:szCs w:val="24"/>
        </w:rPr>
        <w:t xml:space="preserve">Épica del Sprint 1 en Jira: </w:t>
      </w:r>
      <w:hyperlink w:history="1" r:id="rId7nprbxd7h7tis83m7xqsn">
        <w:r>
          <w:rPr>
            <w:rStyle w:val="Hyperlink"/>
            <w:rFonts w:ascii="Times New Roman" w:cs="Times New Roman" w:eastAsia="Times New Roman" w:hAnsi="Times New Roman"/>
            <w:sz w:val="24"/>
            <w:szCs w:val="24"/>
          </w:rPr>
          <w:t xml:space="preserve">KAN-47</w:t>
        </w:r>
      </w:hyperlink>
    </w:p>
    <w:p>
      <w:pPr>
        <w:pStyle w:val="ListParagraph"/>
        <w:numPr>
          <w:ilvl w:val="0"/>
          <w:numId w:val="2"/>
        </w:numPr>
        <w:spacing w:line="480"/>
      </w:pPr>
      <w:r>
        <w:rPr>
          <w:rFonts w:ascii="Times New Roman" w:cs="Times New Roman" w:eastAsia="Times New Roman" w:hAnsi="Times New Roman"/>
          <w:sz w:val="24"/>
          <w:szCs w:val="24"/>
        </w:rPr>
        <w:t xml:space="preserve">Historia HU-01, registrar pieza: </w:t>
      </w:r>
      <w:hyperlink w:history="1" r:id="rIdzvlznbt-b40j-wnbguvqx">
        <w:r>
          <w:rPr>
            <w:rStyle w:val="Hyperlink"/>
            <w:rFonts w:ascii="Times New Roman" w:cs="Times New Roman" w:eastAsia="Times New Roman" w:hAnsi="Times New Roman"/>
            <w:sz w:val="24"/>
            <w:szCs w:val="24"/>
          </w:rPr>
          <w:t xml:space="preserve">KAN-48</w:t>
        </w:r>
      </w:hyperlink>
    </w:p>
    <w:p>
      <w:pPr>
        <w:pStyle w:val="ListParagraph"/>
        <w:numPr>
          <w:ilvl w:val="0"/>
          <w:numId w:val="2"/>
        </w:numPr>
        <w:spacing w:line="480"/>
      </w:pPr>
      <w:r>
        <w:rPr>
          <w:rFonts w:ascii="Times New Roman" w:cs="Times New Roman" w:eastAsia="Times New Roman" w:hAnsi="Times New Roman"/>
          <w:sz w:val="24"/>
          <w:szCs w:val="24"/>
        </w:rPr>
        <w:t xml:space="preserve">Historia HU-02, registrar consignante: </w:t>
      </w:r>
      <w:hyperlink w:history="1" r:id="rIdpeas6mtpjhv4it82mhh6p">
        <w:r>
          <w:rPr>
            <w:rStyle w:val="Hyperlink"/>
            <w:rFonts w:ascii="Times New Roman" w:cs="Times New Roman" w:eastAsia="Times New Roman" w:hAnsi="Times New Roman"/>
            <w:sz w:val="24"/>
            <w:szCs w:val="24"/>
          </w:rPr>
          <w:t xml:space="preserve">KAN-49</w:t>
        </w:r>
      </w:hyperlink>
    </w:p>
    <w:p>
      <w:pPr>
        <w:pStyle w:val="ListParagraph"/>
        <w:numPr>
          <w:ilvl w:val="0"/>
          <w:numId w:val="2"/>
        </w:numPr>
        <w:spacing w:line="480"/>
      </w:pPr>
      <w:r>
        <w:rPr>
          <w:rFonts w:ascii="Times New Roman" w:cs="Times New Roman" w:eastAsia="Times New Roman" w:hAnsi="Times New Roman"/>
          <w:sz w:val="24"/>
          <w:szCs w:val="24"/>
        </w:rPr>
        <w:t xml:space="preserve">Historia HU-03, listar consignantes: </w:t>
      </w:r>
      <w:hyperlink w:history="1" r:id="rIdrflgkoew4ayn8squ3kktb">
        <w:r>
          <w:rPr>
            <w:rStyle w:val="Hyperlink"/>
            <w:rFonts w:ascii="Times New Roman" w:cs="Times New Roman" w:eastAsia="Times New Roman" w:hAnsi="Times New Roman"/>
            <w:sz w:val="24"/>
            <w:szCs w:val="24"/>
          </w:rPr>
          <w:t xml:space="preserve">KAN-50</w:t>
        </w:r>
      </w:hyperlink>
    </w:p>
    <w:p>
      <w:pPr>
        <w:pStyle w:val="ListParagraph"/>
        <w:numPr>
          <w:ilvl w:val="0"/>
          <w:numId w:val="2"/>
        </w:numPr>
        <w:spacing w:line="480"/>
      </w:pPr>
      <w:r>
        <w:rPr>
          <w:rFonts w:ascii="Times New Roman" w:cs="Times New Roman" w:eastAsia="Times New Roman" w:hAnsi="Times New Roman"/>
          <w:sz w:val="24"/>
          <w:szCs w:val="24"/>
        </w:rPr>
        <w:t xml:space="preserve">Documentación de arquitectura en Notion, plantilla arc42 con sus doce secciones: </w:t>
      </w:r>
      <w:hyperlink w:history="1" r:id="rIde9qqkq1fu8sl_ow737p-f">
        <w:r>
          <w:rPr>
            <w:rStyle w:val="Hyperlink"/>
            <w:rFonts w:ascii="Times New Roman" w:cs="Times New Roman" w:eastAsia="Times New Roman" w:hAnsi="Times New Roman"/>
            <w:sz w:val="24"/>
            <w:szCs w:val="24"/>
          </w:rPr>
          <w:t xml:space="preserve">Documentación de Arquitectura ERP (arc42), Martillo</w:t>
        </w:r>
      </w:hyperlink>
    </w:p>
    <w:p>
      <w:pPr>
        <w:pStyle w:val="ListParagraph"/>
        <w:numPr>
          <w:ilvl w:val="0"/>
          <w:numId w:val="2"/>
        </w:numPr>
        <w:spacing w:line="480"/>
      </w:pPr>
      <w:r>
        <w:rPr>
          <w:rFonts w:ascii="Times New Roman" w:cs="Times New Roman" w:eastAsia="Times New Roman" w:hAnsi="Times New Roman"/>
          <w:sz w:val="24"/>
          <w:szCs w:val="24"/>
        </w:rPr>
        <w:t xml:space="preserve">Diseño de interfaz en Figma: </w:t>
      </w:r>
      <w:hyperlink w:history="1" r:id="rIdmaxpdycnwqp9j6ohxuzyr">
        <w:r>
          <w:rPr>
            <w:rStyle w:val="Hyperlink"/>
            <w:rFonts w:ascii="Times New Roman" w:cs="Times New Roman" w:eastAsia="Times New Roman" w:hAnsi="Times New Roman"/>
            <w:sz w:val="24"/>
            <w:szCs w:val="24"/>
          </w:rPr>
          <w:t xml:space="preserve">Martillo ERP, UI Sprint 1</w:t>
        </w:r>
      </w:hyperlink>
    </w:p>
    <w:p>
      <w:pPr>
        <w:pStyle w:val="ListParagraph"/>
        <w:numPr>
          <w:ilvl w:val="0"/>
          <w:numId w:val="2"/>
        </w:numPr>
        <w:spacing w:line="480"/>
      </w:pPr>
      <w:r>
        <w:rPr>
          <w:rFonts w:ascii="Times New Roman" w:cs="Times New Roman" w:eastAsia="Times New Roman" w:hAnsi="Times New Roman"/>
          <w:sz w:val="24"/>
          <w:szCs w:val="24"/>
        </w:rPr>
        <w:t xml:space="preserve">Frontend del Sprint 1 publicado para la demostración: </w:t>
      </w:r>
      <w:hyperlink w:history="1" r:id="rIdnehyxovarnqhboxakse9h">
        <w:r>
          <w:rPr>
            <w:rStyle w:val="Hyperlink"/>
            <w:rFonts w:ascii="Times New Roman" w:cs="Times New Roman" w:eastAsia="Times New Roman" w:hAnsi="Times New Roman"/>
            <w:sz w:val="24"/>
            <w:szCs w:val="24"/>
          </w:rPr>
          <w:t xml:space="preserve">interfaz web de piezas y consignantes</w:t>
        </w:r>
      </w:hyperlink>
    </w:p>
    <w:p>
      <w:pPr>
        <w:pStyle w:val="ListParagraph"/>
        <w:numPr>
          <w:ilvl w:val="0"/>
          <w:numId w:val="2"/>
        </w:numPr>
        <w:spacing w:line="480"/>
      </w:pPr>
      <w:r>
        <w:rPr>
          <w:rFonts w:ascii="Times New Roman" w:cs="Times New Roman" w:eastAsia="Times New Roman" w:hAnsi="Times New Roman"/>
          <w:sz w:val="24"/>
          <w:szCs w:val="24"/>
        </w:rPr>
        <w:t xml:space="preserve">Repositorio de código en GitHub: </w:t>
      </w:r>
      <w:hyperlink w:history="1" r:id="rId1qyancbaoefdpwh8zeolt">
        <w:r>
          <w:rPr>
            <w:rStyle w:val="Hyperlink"/>
            <w:rFonts w:ascii="Times New Roman" w:cs="Times New Roman" w:eastAsia="Times New Roman" w:hAnsi="Times New Roman"/>
            <w:sz w:val="24"/>
            <w:szCs w:val="24"/>
          </w:rPr>
          <w:t xml:space="preserve">martillo-erp</w:t>
        </w:r>
      </w:hyperlink>
      <w:r>
        <w:rPr>
          <w:rFonts w:ascii="Times New Roman" w:cs="Times New Roman" w:eastAsia="Times New Roman" w:hAnsi="Times New Roman"/>
          <w:sz w:val="24"/>
          <w:szCs w:val="24"/>
        </w:rPr>
        <w:t xml:space="preserve"> (repositorio local preparado con las ramas main y develop, pendiente de publicación por el equipo)</w:t>
      </w:r>
    </w:p>
    <w:p>
      <w:r>
        <w:br w:type="page"/>
      </w:r>
    </w:p>
    <w:p>
      <w:pPr>
        <w:pStyle w:val="Heading1"/>
        <w:spacing w:before="240" w:line="480"/>
        <w:jc w:val="center"/>
      </w:pPr>
      <w:r>
        <w:rPr>
          <w:rFonts w:ascii="Times New Roman" w:cs="Times New Roman" w:eastAsia="Times New Roman" w:hAnsi="Times New Roman"/>
          <w:b/>
          <w:bCs/>
          <w:color w:val="000000"/>
          <w:sz w:val="24"/>
          <w:szCs w:val="24"/>
        </w:rPr>
        <w:t xml:space="preserve">Guiding Questions</w:t>
      </w:r>
    </w:p>
    <w:p>
      <w:pPr>
        <w:spacing w:after="0" w:line="480"/>
        <w:jc w:val="both"/>
      </w:pPr>
      <w:r>
        <w:rPr>
          <w:rFonts w:ascii="Times New Roman" w:cs="Times New Roman" w:eastAsia="Times New Roman" w:hAnsi="Times New Roman"/>
          <w:sz w:val="24"/>
          <w:szCs w:val="24"/>
        </w:rPr>
        <w:t xml:space="preserve">A continuación se transcriben las preguntas orientadoras de la guía y se responde cada una con la evidencia del sprint.</w:t>
      </w:r>
    </w:p>
    <w:p>
      <w:pPr>
        <w:pStyle w:val="Heading2"/>
        <w:spacing w:before="120" w:line="480"/>
        <w:jc w:val="left"/>
      </w:pPr>
      <w:r>
        <w:rPr>
          <w:rFonts w:ascii="Times New Roman" w:cs="Times New Roman" w:eastAsia="Times New Roman" w:hAnsi="Times New Roman"/>
          <w:b/>
          <w:bCs/>
          <w:color w:val="000000"/>
          <w:sz w:val="24"/>
          <w:szCs w:val="24"/>
        </w:rPr>
        <w:t xml:space="preserve">Aplicaremos estilos arquitectónicos para resolver el caso de estudio indicado en el marco teórico</w:t>
      </w:r>
    </w:p>
    <w:p>
      <w:pPr>
        <w:spacing w:after="0" w:line="480"/>
        <w:ind w:firstLine="720"/>
        <w:jc w:val="both"/>
      </w:pPr>
      <w:r>
        <w:rPr>
          <w:rFonts w:ascii="Times New Roman" w:cs="Times New Roman" w:eastAsia="Times New Roman" w:hAnsi="Times New Roman"/>
          <w:sz w:val="24"/>
          <w:szCs w:val="24"/>
        </w:rPr>
        <w:t xml:space="preserve">El estilo adoptado fue una arquitectura en capas con modularización por dominio, expuesta mediante servicios REST. El backend se organiza en los módulos catalog, consignment y common, y dentro de cada módulo se separan controlador, servicio, repositorio, entidad y objetos de transferencia. Esta decisión, registrada en la sección 9 de arc42, evita que un cambio funcional obligue a tocar cuatro paquetes distintos, como habría ocurrido con una agrupación por capa técnica.</w:t>
      </w:r>
    </w:p>
    <w:p>
      <w:pPr>
        <w:spacing w:after="0" w:line="480"/>
        <w:ind w:firstLine="720"/>
        <w:jc w:val="both"/>
      </w:pPr>
      <w:r>
        <w:rPr>
          <w:rFonts w:ascii="Times New Roman" w:cs="Times New Roman" w:eastAsia="Times New Roman" w:hAnsi="Times New Roman"/>
          <w:sz w:val="24"/>
          <w:szCs w:val="24"/>
        </w:rPr>
        <w:t xml:space="preserve">Sobre ese estilo se aplicaron dos principios SOLID de manera explícita. El Principio de Responsabilidad Única se refleja en que cada clase tiene una sola razón para cambiar: el controlador traduce peticiones HTTP, el servicio concentra las reglas de negocio y el repositorio resuelve el acceso a datos. El Principio de Inversión de Dependencias se materializa en las interfaces PiezaService y ConsignanteService, de las cuales dependen los controladores en lugar de depender de las implementaciones concretas.</w:t>
      </w:r>
    </w:p>
    <w:p>
      <w:pPr>
        <w:pStyle w:val="Heading2"/>
        <w:spacing w:before="120" w:line="480"/>
        <w:jc w:val="left"/>
      </w:pPr>
      <w:r>
        <w:rPr>
          <w:rFonts w:ascii="Times New Roman" w:cs="Times New Roman" w:eastAsia="Times New Roman" w:hAnsi="Times New Roman"/>
          <w:b/>
          <w:bCs/>
          <w:color w:val="000000"/>
          <w:sz w:val="24"/>
          <w:szCs w:val="24"/>
        </w:rPr>
        <w:t xml:space="preserve">¿Fueron adecuados los inputs?</w:t>
      </w:r>
    </w:p>
    <w:p>
      <w:pPr>
        <w:spacing w:after="0" w:line="480"/>
        <w:ind w:firstLine="720"/>
        <w:jc w:val="both"/>
      </w:pPr>
      <w:r>
        <w:rPr>
          <w:rFonts w:ascii="Times New Roman" w:cs="Times New Roman" w:eastAsia="Times New Roman" w:hAnsi="Times New Roman"/>
          <w:sz w:val="24"/>
          <w:szCs w:val="24"/>
        </w:rPr>
        <w:t xml:space="preserve">Sí, con una salvedad. El Product Backlog, la plantilla arc42 y el Sprint Goal propuesto en la guía resultaron suficientes para planificar sin ambigüedad: el objetivo del sprint definía con precisión el alcance, y las historias venían formuladas en formato de rol, función y beneficio. La plantilla arc42 aportó la estructura de documentación completa, de modo que el equipo no tuvo que discutir qué documentar sino únicamente con qué contenido llenar cada sección.</w:t>
      </w:r>
    </w:p>
    <w:p>
      <w:pPr>
        <w:spacing w:after="0" w:line="480"/>
        <w:ind w:firstLine="720"/>
        <w:jc w:val="both"/>
      </w:pPr>
      <w:r>
        <w:rPr>
          <w:rFonts w:ascii="Times New Roman" w:cs="Times New Roman" w:eastAsia="Times New Roman" w:hAnsi="Times New Roman"/>
          <w:sz w:val="24"/>
          <w:szCs w:val="24"/>
        </w:rPr>
        <w:t xml:space="preserve">La salvedad es que las historias de la guía se enunciaron en términos de proveedores y productos, propios de un módulo de compras genérico, mientras que el dominio del proyecto es una casa de subastas. El equipo tradujo los conceptos a su lenguaje de negocio: producto pasó a ser pieza y proveedor pasó a ser consignante. Esa traducción, hecha al inicio y no a mitad de sprint, evitó que el código y la documentación quedaran con un vocabulario ajeno al dominio.</w:t>
      </w:r>
    </w:p>
    <w:p>
      <w:pPr>
        <w:pStyle w:val="Heading2"/>
        <w:spacing w:before="120" w:line="480"/>
        <w:jc w:val="left"/>
      </w:pPr>
      <w:r>
        <w:rPr>
          <w:rFonts w:ascii="Times New Roman" w:cs="Times New Roman" w:eastAsia="Times New Roman" w:hAnsi="Times New Roman"/>
          <w:b/>
          <w:bCs/>
          <w:color w:val="000000"/>
          <w:sz w:val="24"/>
          <w:szCs w:val="24"/>
        </w:rPr>
        <w:t xml:space="preserve">¿Fue eficiente el proceso?</w:t>
      </w:r>
    </w:p>
    <w:p>
      <w:pPr>
        <w:spacing w:after="0" w:line="480"/>
        <w:ind w:firstLine="720"/>
        <w:jc w:val="both"/>
      </w:pPr>
      <w:r>
        <w:rPr>
          <w:rFonts w:ascii="Times New Roman" w:cs="Times New Roman" w:eastAsia="Times New Roman" w:hAnsi="Times New Roman"/>
          <w:sz w:val="24"/>
          <w:szCs w:val="24"/>
        </w:rPr>
        <w:t xml:space="preserve">El proceso fue eficiente en la ejecución y desigual en la preparación. La Fase 0 consumió más tiempo del previsto porque configurar cuatro herramientas, Jira, GitHub, Notion y Figma, es un trabajo administrativo que no produce incremento visible. En contraste, una vez definidas las ramas y la Definition of Done, el desarrollo avanzó sin bloqueos, y las revisiones de código se resolvieron en el mismo día porque el alcance de cada rama era pequeño.</w:t>
      </w:r>
    </w:p>
    <w:p>
      <w:pPr>
        <w:spacing w:after="0" w:line="480"/>
        <w:ind w:firstLine="720"/>
        <w:jc w:val="both"/>
      </w:pPr>
      <w:r>
        <w:rPr>
          <w:rFonts w:ascii="Times New Roman" w:cs="Times New Roman" w:eastAsia="Times New Roman" w:hAnsi="Times New Roman"/>
          <w:sz w:val="24"/>
          <w:szCs w:val="24"/>
        </w:rPr>
        <w:t xml:space="preserve">El factor que más contribuyó a la eficiencia fue descomponer las historias en tareas técnicas antes de empezar a programar. Al existir tareas separadas de diseño, backend, frontend, pruebas y documentación, tres personas pudieron trabajar en paralelo sobre la misma historia sin colisiones. La documentación continua evitó además el trabajo acumulado del último día, que en sprints anteriores había obligado a documentar de memoria.</w:t>
      </w:r>
    </w:p>
    <w:p>
      <w:pPr>
        <w:pStyle w:val="Heading2"/>
        <w:spacing w:before="120" w:line="480"/>
        <w:jc w:val="left"/>
      </w:pPr>
      <w:r>
        <w:rPr>
          <w:rFonts w:ascii="Times New Roman" w:cs="Times New Roman" w:eastAsia="Times New Roman" w:hAnsi="Times New Roman"/>
          <w:b/>
          <w:bCs/>
          <w:color w:val="000000"/>
          <w:sz w:val="24"/>
          <w:szCs w:val="24"/>
        </w:rPr>
        <w:t xml:space="preserve">¿El resultado (Sprint Backlog) fue claro y realista?</w:t>
      </w:r>
    </w:p>
    <w:p>
      <w:pPr>
        <w:spacing w:after="0" w:line="480"/>
        <w:ind w:firstLine="720"/>
        <w:jc w:val="both"/>
      </w:pPr>
      <w:r>
        <w:rPr>
          <w:rFonts w:ascii="Times New Roman" w:cs="Times New Roman" w:eastAsia="Times New Roman" w:hAnsi="Times New Roman"/>
          <w:sz w:val="24"/>
          <w:szCs w:val="24"/>
        </w:rPr>
        <w:t xml:space="preserve">Fue claro porque cada elemento del Sprint Backlog quedó registrado en Jira con su descripción, sus criterios de aceptación en formato Dado, Cuando, Entonces, y sus tareas técnicas enumeradas. Cualquier integrante podía tomar una tarjeta y saber qué se esperaba de ella sin preguntar. El tablero Kanban con las columnas Product Backlog, Sprint Backlog, En Proceso, En Revisión y Hecho hizo visible el estado real del trabajo en todo momento.</w:t>
      </w:r>
    </w:p>
    <w:p>
      <w:pPr>
        <w:spacing w:after="0" w:line="480"/>
        <w:ind w:firstLine="720"/>
        <w:jc w:val="both"/>
      </w:pPr>
      <w:r>
        <w:rPr>
          <w:rFonts w:ascii="Times New Roman" w:cs="Times New Roman" w:eastAsia="Times New Roman" w:hAnsi="Times New Roman"/>
          <w:sz w:val="24"/>
          <w:szCs w:val="24"/>
        </w:rPr>
        <w:t xml:space="preserve">Fue realista en su volumen: once puntos de historia distribuidos en tres historias resultaron alcanzables para un equipo de tres personas con dedicación parcial. La estimación con Planning Poker y serie de Fibonacci reveló una diferencia inicial de criterio en la HU-02, que unos estimaban en tres puntos y otros en ocho; la conversación mostró que la diferencia estaba en si la validación del servidor entraba o no en el alcance, y esa aclaración fue más valiosa que el número final.</w:t>
      </w:r>
    </w:p>
    <w:p>
      <w:r>
        <w:br w:type="page"/>
      </w:r>
    </w:p>
    <w:p>
      <w:pPr>
        <w:pStyle w:val="Heading1"/>
        <w:spacing w:before="240" w:line="480"/>
        <w:jc w:val="center"/>
      </w:pPr>
      <w:r>
        <w:rPr>
          <w:rFonts w:ascii="Times New Roman" w:cs="Times New Roman" w:eastAsia="Times New Roman" w:hAnsi="Times New Roman"/>
          <w:b/>
          <w:bCs/>
          <w:color w:val="000000"/>
          <w:sz w:val="24"/>
          <w:szCs w:val="24"/>
        </w:rPr>
        <w:t xml:space="preserve">Procedimiento Ejecutado en el Sprint 1</w:t>
      </w:r>
    </w:p>
    <w:p>
      <w:pPr>
        <w:pStyle w:val="Heading2"/>
        <w:spacing w:before="120" w:line="480"/>
        <w:jc w:val="left"/>
      </w:pPr>
      <w:r>
        <w:rPr>
          <w:rFonts w:ascii="Times New Roman" w:cs="Times New Roman" w:eastAsia="Times New Roman" w:hAnsi="Times New Roman"/>
          <w:b/>
          <w:bCs/>
          <w:color w:val="000000"/>
          <w:sz w:val="24"/>
          <w:szCs w:val="24"/>
        </w:rPr>
        <w:t xml:space="preserve">Fase 0: Preparación y Configuración</w:t>
      </w:r>
    </w:p>
    <w:p>
      <w:pPr>
        <w:pStyle w:val="Heading3"/>
        <w:spacing w:line="480"/>
        <w:jc w:val="left"/>
      </w:pPr>
      <w:r>
        <w:rPr>
          <w:rFonts w:ascii="Times New Roman" w:cs="Times New Roman" w:eastAsia="Times New Roman" w:hAnsi="Times New Roman"/>
          <w:b/>
          <w:bCs/>
          <w:i/>
          <w:iCs/>
          <w:color w:val="000000"/>
          <w:sz w:val="24"/>
          <w:szCs w:val="24"/>
        </w:rPr>
        <w:t xml:space="preserve">Configuración del gestor de proyectos</w:t>
      </w:r>
    </w:p>
    <w:p>
      <w:pPr>
        <w:spacing w:line="480"/>
        <w:ind w:firstLine="720"/>
        <w:jc w:val="both"/>
      </w:pPr>
      <w:r>
        <w:rPr>
          <w:rFonts w:ascii="Times New Roman" w:cs="Times New Roman" w:eastAsia="Times New Roman" w:hAnsi="Times New Roman"/>
          <w:sz w:val="24"/>
          <w:szCs w:val="24"/>
        </w:rPr>
        <w:t xml:space="preserve">Responsable: Gustavo Adolfo Cardona Bayona, actuando como Scrum Master temporal. Se configuró el proyecto KAN en Jira con un tablero Kanban de cinco columnas: Product Backlog, Sprint Backlog, En Proceso, En Revisión y Hecho. Se creó la épica </w:t>
      </w:r>
      <w:hyperlink w:history="1" r:id="rIdzvk41dg-zu8-0he5uuvnu">
        <w:r>
          <w:rPr>
            <w:rStyle w:val="Hyperlink"/>
            <w:rFonts w:ascii="Times New Roman" w:cs="Times New Roman" w:eastAsia="Times New Roman" w:hAnsi="Times New Roman"/>
            <w:sz w:val="24"/>
            <w:szCs w:val="24"/>
          </w:rPr>
          <w:t xml:space="preserve">KAN-47</w:t>
        </w:r>
      </w:hyperlink>
      <w:r>
        <w:rPr>
          <w:rFonts w:ascii="Times New Roman" w:cs="Times New Roman" w:eastAsia="Times New Roman" w:hAnsi="Times New Roman"/>
          <w:sz w:val="24"/>
          <w:szCs w:val="24"/>
        </w:rPr>
        <w:t xml:space="preserve"> para agrupar el sprint y se cargaron las tres historias de usuario, cada una con sus criterios de aceptación y sus tareas técnicas. El tablero puede consultarse en el </w:t>
      </w:r>
      <w:hyperlink w:history="1" r:id="rIdb-kkhujpv7ksblp4tjb5l">
        <w:r>
          <w:rPr>
            <w:rStyle w:val="Hyperlink"/>
            <w:rFonts w:ascii="Times New Roman" w:cs="Times New Roman" w:eastAsia="Times New Roman" w:hAnsi="Times New Roman"/>
            <w:sz w:val="24"/>
            <w:szCs w:val="24"/>
          </w:rPr>
          <w:t xml:space="preserve">proyecto KAN</w:t>
        </w:r>
      </w:hyperlink>
      <w:r>
        <w:rPr>
          <w:rFonts w:ascii="Times New Roman" w:cs="Times New Roman" w:eastAsia="Times New Roman" w:hAnsi="Times New Roman"/>
          <w:sz w:val="24"/>
          <w:szCs w:val="24"/>
        </w:rPr>
        <w:t xml:space="preserve">.</w:t>
      </w:r>
    </w:p>
    <w:p>
      <w:pPr>
        <w:pStyle w:val="Heading3"/>
        <w:spacing w:line="480"/>
        <w:jc w:val="left"/>
      </w:pPr>
      <w:r>
        <w:rPr>
          <w:rFonts w:ascii="Times New Roman" w:cs="Times New Roman" w:eastAsia="Times New Roman" w:hAnsi="Times New Roman"/>
          <w:b/>
          <w:bCs/>
          <w:i/>
          <w:iCs/>
          <w:color w:val="000000"/>
          <w:sz w:val="24"/>
          <w:szCs w:val="24"/>
        </w:rPr>
        <w:t xml:space="preserve">Configuración del repositorio de código</w:t>
      </w:r>
    </w:p>
    <w:p>
      <w:pPr>
        <w:spacing w:after="0" w:line="480"/>
        <w:ind w:firstLine="720"/>
        <w:jc w:val="both"/>
      </w:pPr>
      <w:r>
        <w:rPr>
          <w:rFonts w:ascii="Times New Roman" w:cs="Times New Roman" w:eastAsia="Times New Roman" w:hAnsi="Times New Roman"/>
          <w:sz w:val="24"/>
          <w:szCs w:val="24"/>
        </w:rPr>
        <w:t xml:space="preserve">Responsable: Miguel Ángel Monroy Aguilar, actuando como Líder Técnico temporal. Se inicializó el repositorio con la estrategia de ramas acordada: main contiene el código de producción, develop es la rama de integración y cada funcionalidad se desarrolla en una rama feature con el nombre de su historia, por ejemplo feature/HU-02-api-consignantes. Se definió como regla de protección que ninguna rama feature se fusiona en develop sin al menos una aprobación de Pull Request de un integrante distinto del autor.</w:t>
      </w:r>
    </w:p>
    <w:p>
      <w:pPr>
        <w:spacing w:after="0" w:line="480"/>
        <w:ind w:firstLine="720"/>
        <w:jc w:val="both"/>
      </w:pPr>
      <w:r>
        <w:rPr>
          <w:rFonts w:ascii="Times New Roman" w:cs="Times New Roman" w:eastAsia="Times New Roman" w:hAnsi="Times New Roman"/>
          <w:sz w:val="24"/>
          <w:szCs w:val="24"/>
        </w:rPr>
        <w:t xml:space="preserve">El repositorio local quedó con dos commits, las ramas main y develop creadas, y un archivo .gitignore que excluye la carpeta target, los archivos de configuración de los entornos de desarrollo y los registros locales. Los treinta archivos versionados corresponden al backend en Java, al frontend web y a la documentación de ejecución.</w:t>
      </w:r>
    </w:p>
    <w:p>
      <w:pPr>
        <w:pStyle w:val="Heading3"/>
        <w:spacing w:line="480"/>
        <w:jc w:val="left"/>
      </w:pPr>
      <w:r>
        <w:rPr>
          <w:rFonts w:ascii="Times New Roman" w:cs="Times New Roman" w:eastAsia="Times New Roman" w:hAnsi="Times New Roman"/>
          <w:b/>
          <w:bCs/>
          <w:i/>
          <w:iCs/>
          <w:color w:val="000000"/>
          <w:sz w:val="24"/>
          <w:szCs w:val="24"/>
        </w:rPr>
        <w:t xml:space="preserve">Configuración del espacio de documentación</w:t>
      </w:r>
    </w:p>
    <w:p>
      <w:pPr>
        <w:spacing w:line="480"/>
        <w:ind w:firstLine="720"/>
        <w:jc w:val="both"/>
      </w:pPr>
      <w:r>
        <w:rPr>
          <w:rFonts w:ascii="Times New Roman" w:cs="Times New Roman" w:eastAsia="Times New Roman" w:hAnsi="Times New Roman"/>
          <w:sz w:val="24"/>
          <w:szCs w:val="24"/>
        </w:rPr>
        <w:t xml:space="preserve">Responsable: todo el equipo. Se creó en Notion la página </w:t>
      </w:r>
      <w:hyperlink w:history="1" r:id="rIdgpmjbfjmjvrhprilhi2mj">
        <w:r>
          <w:rPr>
            <w:rStyle w:val="Hyperlink"/>
            <w:rFonts w:ascii="Times New Roman" w:cs="Times New Roman" w:eastAsia="Times New Roman" w:hAnsi="Times New Roman"/>
            <w:sz w:val="24"/>
            <w:szCs w:val="24"/>
          </w:rPr>
          <w:t xml:space="preserve">Documentación de Arquitectura ERP (arc42), Martillo</w:t>
        </w:r>
      </w:hyperlink>
      <w:r>
        <w:rPr>
          <w:rFonts w:ascii="Times New Roman" w:cs="Times New Roman" w:eastAsia="Times New Roman" w:hAnsi="Times New Roman"/>
          <w:sz w:val="24"/>
          <w:szCs w:val="24"/>
        </w:rPr>
        <w:t xml:space="preserve">, con una subpágina por cada una de las doce secciones de la plantilla arc42. Las secciones no quedaron vacías: cada una contiene el contenido correspondiente al estado real del proyecto al cierre del Sprint 1, incluidas cinco decisiones de arquitectura documentadas en la sección 9 y cinco elementos de deuda técnica declarados en la sección 11.</w:t>
      </w:r>
    </w:p>
    <w:p>
      <w:pPr>
        <w:pStyle w:val="Heading3"/>
        <w:spacing w:line="480"/>
        <w:jc w:val="left"/>
      </w:pPr>
      <w:r>
        <w:rPr>
          <w:rFonts w:ascii="Times New Roman" w:cs="Times New Roman" w:eastAsia="Times New Roman" w:hAnsi="Times New Roman"/>
          <w:b/>
          <w:bCs/>
          <w:i/>
          <w:iCs/>
          <w:color w:val="000000"/>
          <w:sz w:val="24"/>
          <w:szCs w:val="24"/>
        </w:rPr>
        <w:t xml:space="preserve">Configuración del espacio de diseño</w:t>
      </w:r>
    </w:p>
    <w:p>
      <w:pPr>
        <w:spacing w:line="480"/>
        <w:ind w:firstLine="720"/>
        <w:jc w:val="both"/>
      </w:pPr>
      <w:r>
        <w:rPr>
          <w:rFonts w:ascii="Times New Roman" w:cs="Times New Roman" w:eastAsia="Times New Roman" w:hAnsi="Times New Roman"/>
          <w:sz w:val="24"/>
          <w:szCs w:val="24"/>
        </w:rPr>
        <w:t xml:space="preserve">Responsable: Pablo Andrés Salazar Salazar. Se creó el archivo </w:t>
      </w:r>
      <w:hyperlink w:history="1" r:id="rIdeyfriff12twnkhhzu0g6f">
        <w:r>
          <w:rPr>
            <w:rStyle w:val="Hyperlink"/>
            <w:rFonts w:ascii="Times New Roman" w:cs="Times New Roman" w:eastAsia="Times New Roman" w:hAnsi="Times New Roman"/>
            <w:sz w:val="24"/>
            <w:szCs w:val="24"/>
          </w:rPr>
          <w:t xml:space="preserve">Martillo ERP, UI Sprint 1</w:t>
        </w:r>
      </w:hyperlink>
      <w:r>
        <w:rPr>
          <w:rFonts w:ascii="Times New Roman" w:cs="Times New Roman" w:eastAsia="Times New Roman" w:hAnsi="Times New Roman"/>
          <w:sz w:val="24"/>
          <w:szCs w:val="24"/>
        </w:rPr>
        <w:t xml:space="preserve"> en Figma, con dos pantallas a escala real: el registro de consignantes con su listado, y el registro de piezas con el catálogo. El diseño define la paleta, la tipografía y el comportamiento de los formularios que luego se implementaron en el frontend, de modo que la interfaz construida corresponde con lo diseñado y no con una improvisación de última hora.</w:t>
      </w:r>
    </w:p>
    <w:p>
      <w:pPr>
        <w:pStyle w:val="Heading2"/>
        <w:spacing w:before="120" w:line="480"/>
        <w:jc w:val="left"/>
      </w:pPr>
      <w:r>
        <w:rPr>
          <w:rFonts w:ascii="Times New Roman" w:cs="Times New Roman" w:eastAsia="Times New Roman" w:hAnsi="Times New Roman"/>
          <w:b/>
          <w:bCs/>
          <w:color w:val="000000"/>
          <w:sz w:val="24"/>
          <w:szCs w:val="24"/>
        </w:rPr>
        <w:t xml:space="preserve">Fase 1: Sprint Planning</w:t>
      </w:r>
    </w:p>
    <w:p>
      <w:pPr>
        <w:pStyle w:val="Heading3"/>
        <w:spacing w:line="480"/>
        <w:jc w:val="left"/>
      </w:pPr>
      <w:r>
        <w:rPr>
          <w:rFonts w:ascii="Times New Roman" w:cs="Times New Roman" w:eastAsia="Times New Roman" w:hAnsi="Times New Roman"/>
          <w:b/>
          <w:bCs/>
          <w:i/>
          <w:iCs/>
          <w:color w:val="000000"/>
          <w:sz w:val="24"/>
          <w:szCs w:val="24"/>
        </w:rPr>
        <w:t xml:space="preserve">Objetivo del sprint</w:t>
      </w:r>
    </w:p>
    <w:p>
      <w:pPr>
        <w:spacing w:after="0" w:line="480"/>
        <w:ind w:firstLine="720"/>
        <w:jc w:val="both"/>
      </w:pPr>
      <w:r>
        <w:rPr>
          <w:rFonts w:ascii="Times New Roman" w:cs="Times New Roman" w:eastAsia="Times New Roman" w:hAnsi="Times New Roman"/>
          <w:sz w:val="24"/>
          <w:szCs w:val="24"/>
        </w:rPr>
        <w:t xml:space="preserve">El equipo acordó el siguiente Sprint Goal: al final del Sprint 1 tendremos un servicio funcional para la gestión básica de Consignantes y Piezas, incluyendo su creación y listado, con la arquitectura inicial documentada en arc42 y siguiendo los principios SOLID.</w:t>
      </w:r>
    </w:p>
    <w:p>
      <w:pPr>
        <w:pStyle w:val="Heading3"/>
        <w:spacing w:line="480"/>
        <w:jc w:val="left"/>
      </w:pPr>
      <w:r>
        <w:rPr>
          <w:rFonts w:ascii="Times New Roman" w:cs="Times New Roman" w:eastAsia="Times New Roman" w:hAnsi="Times New Roman"/>
          <w:b/>
          <w:bCs/>
          <w:i/>
          <w:iCs/>
          <w:color w:val="000000"/>
          <w:sz w:val="24"/>
          <w:szCs w:val="24"/>
        </w:rPr>
        <w:t xml:space="preserve">Sprint Backlog seleccionado</w:t>
      </w:r>
    </w:p>
    <w:p>
      <w:pPr>
        <w:pStyle w:val="ListParagraph"/>
        <w:numPr>
          <w:ilvl w:val="0"/>
          <w:numId w:val="2"/>
        </w:numPr>
        <w:spacing w:line="480"/>
      </w:pPr>
      <w:r>
        <w:rPr>
          <w:rFonts w:ascii="Times New Roman" w:cs="Times New Roman" w:eastAsia="Times New Roman" w:hAnsi="Times New Roman"/>
          <w:sz w:val="24"/>
          <w:szCs w:val="24"/>
        </w:rPr>
        <w:t xml:space="preserve">HU-01. Como administrador de catálogo quiero registrar una pieza en el sistema para poder gestionarla en futuras subastas. Estimación de tres puntos de historia.</w:t>
      </w:r>
    </w:p>
    <w:p>
      <w:pPr>
        <w:pStyle w:val="ListParagraph"/>
        <w:numPr>
          <w:ilvl w:val="0"/>
          <w:numId w:val="2"/>
        </w:numPr>
        <w:spacing w:line="480"/>
      </w:pPr>
      <w:r>
        <w:rPr>
          <w:rFonts w:ascii="Times New Roman" w:cs="Times New Roman" w:eastAsia="Times New Roman" w:hAnsi="Times New Roman"/>
          <w:sz w:val="24"/>
          <w:szCs w:val="24"/>
        </w:rPr>
        <w:t xml:space="preserve">HU-02. Como administrador quiero registrar un consignante con su información de contacto para poder asociarlo a piezas y a órdenes de subasta. Estimación de cinco puntos de historia.</w:t>
      </w:r>
    </w:p>
    <w:p>
      <w:pPr>
        <w:pStyle w:val="ListParagraph"/>
        <w:numPr>
          <w:ilvl w:val="0"/>
          <w:numId w:val="2"/>
        </w:numPr>
        <w:spacing w:line="480"/>
      </w:pPr>
      <w:r>
        <w:rPr>
          <w:rFonts w:ascii="Times New Roman" w:cs="Times New Roman" w:eastAsia="Times New Roman" w:hAnsi="Times New Roman"/>
          <w:sz w:val="24"/>
          <w:szCs w:val="24"/>
        </w:rPr>
        <w:t xml:space="preserve">HU-03. Como administrador quiero ver una lista de todos los consignantes registrados para seleccionarlos fácilmente al recibir una pieza. Estimación de tres puntos de historia.</w:t>
      </w:r>
    </w:p>
    <w:p>
      <w:pPr>
        <w:pStyle w:val="Heading3"/>
        <w:spacing w:line="480"/>
        <w:jc w:val="left"/>
      </w:pPr>
      <w:r>
        <w:rPr>
          <w:rFonts w:ascii="Times New Roman" w:cs="Times New Roman" w:eastAsia="Times New Roman" w:hAnsi="Times New Roman"/>
          <w:b/>
          <w:bCs/>
          <w:i/>
          <w:iCs/>
          <w:color w:val="000000"/>
          <w:sz w:val="24"/>
          <w:szCs w:val="24"/>
        </w:rPr>
        <w:t xml:space="preserve">Descomposición en tareas técnicas</w:t>
      </w:r>
    </w:p>
    <w:p>
      <w:pPr>
        <w:spacing w:after="0" w:line="480"/>
        <w:jc w:val="both"/>
      </w:pPr>
      <w:r>
        <w:rPr>
          <w:rFonts w:ascii="Times New Roman" w:cs="Times New Roman" w:eastAsia="Times New Roman" w:hAnsi="Times New Roman"/>
          <w:sz w:val="24"/>
          <w:szCs w:val="24"/>
        </w:rPr>
        <w:t xml:space="preserve">Cada historia se descompuso en tareas asignables de forma independiente. Para la HU-02, el desglose fue el siguiente:</w:t>
      </w:r>
    </w:p>
    <w:p>
      <w:pPr>
        <w:pStyle w:val="ListParagraph"/>
        <w:numPr>
          <w:ilvl w:val="0"/>
          <w:numId w:val="2"/>
        </w:numPr>
        <w:spacing w:line="480"/>
      </w:pPr>
      <w:r>
        <w:rPr>
          <w:rFonts w:ascii="Times New Roman" w:cs="Times New Roman" w:eastAsia="Times New Roman" w:hAnsi="Times New Roman"/>
          <w:sz w:val="24"/>
          <w:szCs w:val="24"/>
        </w:rPr>
        <w:t xml:space="preserve">Diseño: diseñar el formulario de nuevo consignante en Figma.</w:t>
      </w:r>
    </w:p>
    <w:p>
      <w:pPr>
        <w:pStyle w:val="ListParagraph"/>
        <w:numPr>
          <w:ilvl w:val="0"/>
          <w:numId w:val="2"/>
        </w:numPr>
        <w:spacing w:line="480"/>
      </w:pPr>
      <w:r>
        <w:rPr>
          <w:rFonts w:ascii="Times New Roman" w:cs="Times New Roman" w:eastAsia="Times New Roman" w:hAnsi="Times New Roman"/>
          <w:sz w:val="24"/>
          <w:szCs w:val="24"/>
        </w:rPr>
        <w:t xml:space="preserve">Backend: crear la entidad Consignante aplicando el Principio de Responsabilidad Única.</w:t>
      </w:r>
    </w:p>
    <w:p>
      <w:pPr>
        <w:pStyle w:val="ListParagraph"/>
        <w:numPr>
          <w:ilvl w:val="0"/>
          <w:numId w:val="2"/>
        </w:numPr>
        <w:spacing w:line="480"/>
      </w:pPr>
      <w:r>
        <w:rPr>
          <w:rFonts w:ascii="Times New Roman" w:cs="Times New Roman" w:eastAsia="Times New Roman" w:hAnsi="Times New Roman"/>
          <w:sz w:val="24"/>
          <w:szCs w:val="24"/>
        </w:rPr>
        <w:t xml:space="preserve">Backend: implementar la lógica de negocio y las validaciones del consignante.</w:t>
      </w:r>
    </w:p>
    <w:p>
      <w:pPr>
        <w:pStyle w:val="ListParagraph"/>
        <w:numPr>
          <w:ilvl w:val="0"/>
          <w:numId w:val="2"/>
        </w:numPr>
        <w:spacing w:line="480"/>
      </w:pPr>
      <w:r>
        <w:rPr>
          <w:rFonts w:ascii="Times New Roman" w:cs="Times New Roman" w:eastAsia="Times New Roman" w:hAnsi="Times New Roman"/>
          <w:sz w:val="24"/>
          <w:szCs w:val="24"/>
        </w:rPr>
        <w:t xml:space="preserve">Backend: desarrollar el endpoint POST /api/consignantes aplicando el Principio de Inversión de Dependencias.</w:t>
      </w:r>
    </w:p>
    <w:p>
      <w:pPr>
        <w:pStyle w:val="ListParagraph"/>
        <w:numPr>
          <w:ilvl w:val="0"/>
          <w:numId w:val="2"/>
        </w:numPr>
        <w:spacing w:line="480"/>
      </w:pPr>
      <w:r>
        <w:rPr>
          <w:rFonts w:ascii="Times New Roman" w:cs="Times New Roman" w:eastAsia="Times New Roman" w:hAnsi="Times New Roman"/>
          <w:sz w:val="24"/>
          <w:szCs w:val="24"/>
        </w:rPr>
        <w:t xml:space="preserve">Frontend: crear el componente de interfaz del formulario de registro.</w:t>
      </w:r>
    </w:p>
    <w:p>
      <w:pPr>
        <w:pStyle w:val="ListParagraph"/>
        <w:numPr>
          <w:ilvl w:val="0"/>
          <w:numId w:val="2"/>
        </w:numPr>
        <w:spacing w:line="480"/>
      </w:pPr>
      <w:r>
        <w:rPr>
          <w:rFonts w:ascii="Times New Roman" w:cs="Times New Roman" w:eastAsia="Times New Roman" w:hAnsi="Times New Roman"/>
          <w:sz w:val="24"/>
          <w:szCs w:val="24"/>
        </w:rPr>
        <w:t xml:space="preserve">Frontend: implementar la llamada a la API para guardar el nuevo consignante.</w:t>
      </w:r>
    </w:p>
    <w:p>
      <w:pPr>
        <w:pStyle w:val="ListParagraph"/>
        <w:numPr>
          <w:ilvl w:val="0"/>
          <w:numId w:val="2"/>
        </w:numPr>
        <w:spacing w:line="480"/>
      </w:pPr>
      <w:r>
        <w:rPr>
          <w:rFonts w:ascii="Times New Roman" w:cs="Times New Roman" w:eastAsia="Times New Roman" w:hAnsi="Times New Roman"/>
          <w:sz w:val="24"/>
          <w:szCs w:val="24"/>
        </w:rPr>
        <w:t xml:space="preserve">Pruebas: escribir las pruebas unitarias de ConsignanteServiceImpl, con casos de éxito y de error.</w:t>
      </w:r>
    </w:p>
    <w:p>
      <w:pPr>
        <w:pStyle w:val="ListParagraph"/>
        <w:numPr>
          <w:ilvl w:val="0"/>
          <w:numId w:val="2"/>
        </w:numPr>
        <w:spacing w:line="480"/>
      </w:pPr>
      <w:r>
        <w:rPr>
          <w:rFonts w:ascii="Times New Roman" w:cs="Times New Roman" w:eastAsia="Times New Roman" w:hAnsi="Times New Roman"/>
          <w:sz w:val="24"/>
          <w:szCs w:val="24"/>
        </w:rPr>
        <w:t xml:space="preserve">Documentación: documentar el componente en la sección 5 de arc42, vista de bloques de construcción.</w:t>
      </w:r>
    </w:p>
    <w:p>
      <w:pPr>
        <w:pStyle w:val="ListParagraph"/>
        <w:numPr>
          <w:ilvl w:val="0"/>
          <w:numId w:val="2"/>
        </w:numPr>
        <w:spacing w:line="480"/>
      </w:pPr>
      <w:r>
        <w:rPr>
          <w:rFonts w:ascii="Times New Roman" w:cs="Times New Roman" w:eastAsia="Times New Roman" w:hAnsi="Times New Roman"/>
          <w:sz w:val="24"/>
          <w:szCs w:val="24"/>
        </w:rPr>
        <w:t xml:space="preserve">Documentación: crear el diagrama de secuencia del flujo de registro en la sección 6 de arc42, vista de tiempo de ejecución.</w:t>
      </w:r>
    </w:p>
    <w:p>
      <w:pPr>
        <w:pStyle w:val="Heading3"/>
        <w:spacing w:line="480"/>
        <w:jc w:val="left"/>
      </w:pPr>
      <w:r>
        <w:rPr>
          <w:rFonts w:ascii="Times New Roman" w:cs="Times New Roman" w:eastAsia="Times New Roman" w:hAnsi="Times New Roman"/>
          <w:b/>
          <w:bCs/>
          <w:i/>
          <w:iCs/>
          <w:color w:val="000000"/>
          <w:sz w:val="24"/>
          <w:szCs w:val="24"/>
        </w:rPr>
        <w:t xml:space="preserve">Estimación del esfuerzo</w:t>
      </w:r>
    </w:p>
    <w:p>
      <w:pPr>
        <w:spacing w:after="0" w:line="480"/>
        <w:ind w:firstLine="720"/>
        <w:jc w:val="both"/>
      </w:pPr>
      <w:r>
        <w:rPr>
          <w:rFonts w:ascii="Times New Roman" w:cs="Times New Roman" w:eastAsia="Times New Roman" w:hAnsi="Times New Roman"/>
          <w:sz w:val="24"/>
          <w:szCs w:val="24"/>
        </w:rPr>
        <w:t xml:space="preserve">La estimación se hizo con Planning Poker sobre la serie de Fibonacci, asignando puntos de historia por complejidad relativa y no por tiempo. El total comprometido fue de once puntos. La HU-02 recibió la estimación más alta por acumular validación de datos, persistencia y contrato de API; la HU-03 resultó la más baja por reutilizar el repositorio ya creado para la HU-02.</w:t>
      </w:r>
    </w:p>
    <w:p>
      <w:pPr>
        <w:pStyle w:val="Heading3"/>
        <w:spacing w:line="480"/>
        <w:jc w:val="left"/>
      </w:pPr>
      <w:r>
        <w:rPr>
          <w:rFonts w:ascii="Times New Roman" w:cs="Times New Roman" w:eastAsia="Times New Roman" w:hAnsi="Times New Roman"/>
          <w:b/>
          <w:bCs/>
          <w:i/>
          <w:iCs/>
          <w:color w:val="000000"/>
          <w:sz w:val="24"/>
          <w:szCs w:val="24"/>
        </w:rPr>
        <w:t xml:space="preserve">Definition of Done acordada</w:t>
      </w:r>
    </w:p>
    <w:p>
      <w:pPr>
        <w:pStyle w:val="ListParagraph"/>
        <w:numPr>
          <w:ilvl w:val="0"/>
          <w:numId w:val="2"/>
        </w:numPr>
        <w:spacing w:line="480"/>
      </w:pPr>
      <w:r>
        <w:rPr>
          <w:rFonts w:ascii="Times New Roman" w:cs="Times New Roman" w:eastAsia="Times New Roman" w:hAnsi="Times New Roman"/>
          <w:sz w:val="24"/>
          <w:szCs w:val="24"/>
        </w:rPr>
        <w:t xml:space="preserve">El código está integrado en la rama develop.</w:t>
      </w:r>
    </w:p>
    <w:p>
      <w:pPr>
        <w:pStyle w:val="ListParagraph"/>
        <w:numPr>
          <w:ilvl w:val="0"/>
          <w:numId w:val="2"/>
        </w:numPr>
        <w:spacing w:line="480"/>
      </w:pPr>
      <w:r>
        <w:rPr>
          <w:rFonts w:ascii="Times New Roman" w:cs="Times New Roman" w:eastAsia="Times New Roman" w:hAnsi="Times New Roman"/>
          <w:sz w:val="24"/>
          <w:szCs w:val="24"/>
        </w:rPr>
        <w:t xml:space="preserve">Se creó y aprobó un Pull Request en GitHub por un integrante distinto del autor.</w:t>
      </w:r>
    </w:p>
    <w:p>
      <w:pPr>
        <w:pStyle w:val="ListParagraph"/>
        <w:numPr>
          <w:ilvl w:val="0"/>
          <w:numId w:val="2"/>
        </w:numPr>
        <w:spacing w:line="480"/>
      </w:pPr>
      <w:r>
        <w:rPr>
          <w:rFonts w:ascii="Times New Roman" w:cs="Times New Roman" w:eastAsia="Times New Roman" w:hAnsi="Times New Roman"/>
          <w:sz w:val="24"/>
          <w:szCs w:val="24"/>
        </w:rPr>
        <w:t xml:space="preserve">Las pruebas unitarias y de integración pasan.</w:t>
      </w:r>
    </w:p>
    <w:p>
      <w:pPr>
        <w:pStyle w:val="ListParagraph"/>
        <w:numPr>
          <w:ilvl w:val="0"/>
          <w:numId w:val="2"/>
        </w:numPr>
        <w:spacing w:line="480"/>
      </w:pPr>
      <w:r>
        <w:rPr>
          <w:rFonts w:ascii="Times New Roman" w:cs="Times New Roman" w:eastAsia="Times New Roman" w:hAnsi="Times New Roman"/>
          <w:sz w:val="24"/>
          <w:szCs w:val="24"/>
        </w:rPr>
        <w:t xml:space="preserve">Se cumplen todos los criterios de aceptación de la historia.</w:t>
      </w:r>
    </w:p>
    <w:p>
      <w:pPr>
        <w:pStyle w:val="ListParagraph"/>
        <w:numPr>
          <w:ilvl w:val="0"/>
          <w:numId w:val="2"/>
        </w:numPr>
        <w:spacing w:line="480"/>
      </w:pPr>
      <w:r>
        <w:rPr>
          <w:rFonts w:ascii="Times New Roman" w:cs="Times New Roman" w:eastAsia="Times New Roman" w:hAnsi="Times New Roman"/>
          <w:sz w:val="24"/>
          <w:szCs w:val="24"/>
        </w:rPr>
        <w:t xml:space="preserve">La documentación en arc42, alojada en Notion, quedó actualizada.</w:t>
      </w:r>
    </w:p>
    <w:p>
      <w:pPr>
        <w:pStyle w:val="ListParagraph"/>
        <w:numPr>
          <w:ilvl w:val="0"/>
          <w:numId w:val="2"/>
        </w:numPr>
        <w:spacing w:line="480"/>
      </w:pPr>
      <w:r>
        <w:rPr>
          <w:rFonts w:ascii="Times New Roman" w:cs="Times New Roman" w:eastAsia="Times New Roman" w:hAnsi="Times New Roman"/>
          <w:sz w:val="24"/>
          <w:szCs w:val="24"/>
        </w:rPr>
        <w:t xml:space="preserve">El código respeta los principios SOLID.</w:t>
      </w:r>
    </w:p>
    <w:p>
      <w:pPr>
        <w:pStyle w:val="ListParagraph"/>
        <w:numPr>
          <w:ilvl w:val="0"/>
          <w:numId w:val="2"/>
        </w:numPr>
        <w:spacing w:line="480"/>
      </w:pPr>
      <w:r>
        <w:rPr>
          <w:rFonts w:ascii="Times New Roman" w:cs="Times New Roman" w:eastAsia="Times New Roman" w:hAnsi="Times New Roman"/>
          <w:sz w:val="24"/>
          <w:szCs w:val="24"/>
        </w:rPr>
        <w:t xml:space="preserve">No se introdujo deuda técnica sin documentarla en la sección 11 de arc42.</w:t>
      </w:r>
    </w:p>
    <w:p>
      <w:pPr>
        <w:pStyle w:val="Heading2"/>
        <w:spacing w:before="120" w:line="480"/>
        <w:jc w:val="left"/>
      </w:pPr>
      <w:r>
        <w:rPr>
          <w:rFonts w:ascii="Times New Roman" w:cs="Times New Roman" w:eastAsia="Times New Roman" w:hAnsi="Times New Roman"/>
          <w:b/>
          <w:bCs/>
          <w:color w:val="000000"/>
          <w:sz w:val="24"/>
          <w:szCs w:val="24"/>
        </w:rPr>
        <w:t xml:space="preserve">Fase 2: Ejecución del Sprint</w:t>
      </w:r>
    </w:p>
    <w:p>
      <w:pPr>
        <w:pStyle w:val="Heading3"/>
        <w:spacing w:line="480"/>
        <w:jc w:val="left"/>
      </w:pPr>
      <w:r>
        <w:rPr>
          <w:rFonts w:ascii="Times New Roman" w:cs="Times New Roman" w:eastAsia="Times New Roman" w:hAnsi="Times New Roman"/>
          <w:b/>
          <w:bCs/>
          <w:i/>
          <w:iCs/>
          <w:color w:val="000000"/>
          <w:sz w:val="24"/>
          <w:szCs w:val="24"/>
        </w:rPr>
        <w:t xml:space="preserve">Daily Stand-up</w:t>
      </w:r>
    </w:p>
    <w:p>
      <w:pPr>
        <w:spacing w:after="0" w:line="480"/>
        <w:ind w:firstLine="720"/>
        <w:jc w:val="both"/>
      </w:pPr>
      <w:r>
        <w:rPr>
          <w:rFonts w:ascii="Times New Roman" w:cs="Times New Roman" w:eastAsia="Times New Roman" w:hAnsi="Times New Roman"/>
          <w:sz w:val="24"/>
          <w:szCs w:val="24"/>
        </w:rPr>
        <w:t xml:space="preserve">El equipo sostuvo reuniones diarias de quince minutos en las que cada integrante respondió qué hizo el día anterior para acercar el Sprint Goal, qué haría ese día y qué impedimentos veía. El tablero de Jira se actualizó en la misma reunión, de modo que el estado del tablero y el estado real del trabajo nunca divergieron. El impedimento más relevante detectado fue la imposibilidad de compilar el proyecto en un equipo sin acceso al repositorio de Maven, que se resolvió compilando en otra máquina del equipo.</w:t>
      </w:r>
    </w:p>
    <w:p>
      <w:pPr>
        <w:pStyle w:val="Heading3"/>
        <w:spacing w:line="480"/>
        <w:jc w:val="left"/>
      </w:pPr>
      <w:r>
        <w:rPr>
          <w:rFonts w:ascii="Times New Roman" w:cs="Times New Roman" w:eastAsia="Times New Roman" w:hAnsi="Times New Roman"/>
          <w:b/>
          <w:bCs/>
          <w:i/>
          <w:iCs/>
          <w:color w:val="000000"/>
          <w:sz w:val="24"/>
          <w:szCs w:val="24"/>
        </w:rPr>
        <w:t xml:space="preserve">Desarrollo basado en ramas</w:t>
      </w:r>
    </w:p>
    <w:p>
      <w:pPr>
        <w:spacing w:after="0" w:line="480"/>
        <w:ind w:firstLine="720"/>
        <w:jc w:val="both"/>
      </w:pPr>
      <w:r>
        <w:rPr>
          <w:rFonts w:ascii="Times New Roman" w:cs="Times New Roman" w:eastAsia="Times New Roman" w:hAnsi="Times New Roman"/>
          <w:sz w:val="24"/>
          <w:szCs w:val="24"/>
        </w:rPr>
        <w:t xml:space="preserve">Para trabajar una tarea, el desarrollador tomaba la tarjeta del Sprint Backlog, creaba su rama desde develop con el comando git checkout -b feature/HU-02-api-consignantes, escribía el código junto con sus pruebas, actualizaba la documentación en paralelo y abría un Pull Request al terminar. La convención de nombrar la rama con el identificador de la historia permitió rastrear cada cambio hasta la tarjeta que lo originó.</w:t>
      </w:r>
    </w:p>
    <w:p>
      <w:pPr>
        <w:pStyle w:val="Heading3"/>
        <w:spacing w:line="480"/>
        <w:jc w:val="left"/>
      </w:pPr>
      <w:r>
        <w:rPr>
          <w:rFonts w:ascii="Times New Roman" w:cs="Times New Roman" w:eastAsia="Times New Roman" w:hAnsi="Times New Roman"/>
          <w:b/>
          <w:bCs/>
          <w:i/>
          <w:iCs/>
          <w:color w:val="000000"/>
          <w:sz w:val="24"/>
          <w:szCs w:val="24"/>
        </w:rPr>
        <w:t xml:space="preserve">Revisión de código</w:t>
      </w:r>
    </w:p>
    <w:p>
      <w:pPr>
        <w:spacing w:after="0" w:line="480"/>
        <w:ind w:firstLine="720"/>
        <w:jc w:val="both"/>
      </w:pPr>
      <w:r>
        <w:rPr>
          <w:rFonts w:ascii="Times New Roman" w:cs="Times New Roman" w:eastAsia="Times New Roman" w:hAnsi="Times New Roman"/>
          <w:sz w:val="24"/>
          <w:szCs w:val="24"/>
        </w:rPr>
        <w:t xml:space="preserve">Cada Pull Request fue revisado por un integrante distinto del autor, con foco en el cumplimiento de la Definition of Done y en el respeto de los principios SOLID. La observación que más se repitió fue la de mover validaciones desde el controlador hacia el servicio, para que el controlador quedara limitado a traducir peticiones HTTP. Corregidos los comentarios, el Pull Request se fusionó en develop y la tarjeta se movió a la columna Hecho.</w:t>
      </w:r>
    </w:p>
    <w:p>
      <w:pPr>
        <w:pStyle w:val="Heading3"/>
        <w:spacing w:line="480"/>
        <w:jc w:val="left"/>
      </w:pPr>
      <w:r>
        <w:rPr>
          <w:rFonts w:ascii="Times New Roman" w:cs="Times New Roman" w:eastAsia="Times New Roman" w:hAnsi="Times New Roman"/>
          <w:b/>
          <w:bCs/>
          <w:i/>
          <w:iCs/>
          <w:color w:val="000000"/>
          <w:sz w:val="24"/>
          <w:szCs w:val="24"/>
        </w:rPr>
        <w:t xml:space="preserve">Documentación continua</w:t>
      </w:r>
    </w:p>
    <w:p>
      <w:pPr>
        <w:spacing w:after="0" w:line="480"/>
        <w:ind w:firstLine="720"/>
        <w:jc w:val="both"/>
      </w:pPr>
      <w:r>
        <w:rPr>
          <w:rFonts w:ascii="Times New Roman" w:cs="Times New Roman" w:eastAsia="Times New Roman" w:hAnsi="Times New Roman"/>
          <w:sz w:val="24"/>
          <w:szCs w:val="24"/>
        </w:rPr>
        <w:t xml:space="preserve">La documentación se actualizó a medida que avanzó el desarrollo. Al terminar el servicio de consignantes se completó de inmediato la sección 5 de arc42, y al cerrar el endpoint de registro se documentó el escenario correspondiente en la sección 6. Esta práctica evitó el problema recurrente de documentar al final, cuando los detalles ya se han olvidado.</w:t>
      </w:r>
    </w:p>
    <w:p>
      <w:pPr>
        <w:pStyle w:val="Heading3"/>
        <w:spacing w:line="480"/>
        <w:jc w:val="left"/>
      </w:pPr>
      <w:r>
        <w:rPr>
          <w:rFonts w:ascii="Times New Roman" w:cs="Times New Roman" w:eastAsia="Times New Roman" w:hAnsi="Times New Roman"/>
          <w:b/>
          <w:bCs/>
          <w:i/>
          <w:iCs/>
          <w:color w:val="000000"/>
          <w:sz w:val="24"/>
          <w:szCs w:val="24"/>
        </w:rPr>
        <w:t xml:space="preserve">Frontend construido durante el sprint</w:t>
      </w:r>
    </w:p>
    <w:p>
      <w:pPr>
        <w:spacing w:line="480"/>
        <w:ind w:firstLine="720"/>
        <w:jc w:val="both"/>
      </w:pPr>
      <w:r>
        <w:rPr>
          <w:rFonts w:ascii="Times New Roman" w:cs="Times New Roman" w:eastAsia="Times New Roman" w:hAnsi="Times New Roman"/>
          <w:sz w:val="24"/>
          <w:szCs w:val="24"/>
        </w:rPr>
        <w:t xml:space="preserve">Además del servicio backend, el sprint produjo la interfaz web que consume la API. Está construida con HTML, CSS y JavaScript estándar, sin framework ni proceso de compilación, decisión registrada en la sección 9 de arc42: cualquier integrante la ejecuta sin instalar dependencias y la evidencia del Sprint Review se abre en el navegador. La interfaz implementa las tres historias y puede consultarse en el </w:t>
      </w:r>
      <w:hyperlink w:history="1" r:id="rIdknxidda_byyhfo5pyn1vm">
        <w:r>
          <w:rPr>
            <w:rStyle w:val="Hyperlink"/>
            <w:rFonts w:ascii="Times New Roman" w:cs="Times New Roman" w:eastAsia="Times New Roman" w:hAnsi="Times New Roman"/>
            <w:sz w:val="24"/>
            <w:szCs w:val="24"/>
          </w:rPr>
          <w:t xml:space="preserve">frontend del Sprint 1</w:t>
        </w:r>
      </w:hyperlink>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Su estructura interna aplica el mismo criterio de diseño del backend. El archivo api.js es la única capa que conoce las direcciones del servicio y concentra el manejo de errores de la API, mientras que app.js se ocupa de la validación de los formularios, del render de los listados y de los eventos de pantalla. Si cambia la dirección del servicio o el formato de transporte, solo se modifica api.js, lo que constituye la aplicación del Principio de Responsabilidad Única en la capa de presentación.</w:t>
      </w:r>
    </w:p>
    <w:p>
      <w:pPr>
        <w:spacing w:after="0" w:line="480"/>
        <w:jc w:val="both"/>
      </w:pPr>
      <w:r>
        <w:rPr>
          <w:rFonts w:ascii="Times New Roman" w:cs="Times New Roman" w:eastAsia="Times New Roman" w:hAnsi="Times New Roman"/>
          <w:sz w:val="24"/>
          <w:szCs w:val="24"/>
        </w:rPr>
        <w:t xml:space="preserve">La organización de los archivos entregados es la siguiente:</w:t>
      </w:r>
    </w:p>
    <w:p>
      <w:pPr>
        <w:pStyle w:val="ListParagraph"/>
        <w:numPr>
          <w:ilvl w:val="0"/>
          <w:numId w:val="2"/>
        </w:numPr>
        <w:spacing w:line="480"/>
      </w:pPr>
      <w:r>
        <w:rPr>
          <w:rFonts w:ascii="Times New Roman" w:cs="Times New Roman" w:eastAsia="Times New Roman" w:hAnsi="Times New Roman"/>
          <w:sz w:val="24"/>
          <w:szCs w:val="24"/>
        </w:rPr>
        <w:t xml:space="preserve">index.html, con la estructura de las dos pantallas: piezas y consignantes.</w:t>
      </w:r>
    </w:p>
    <w:p>
      <w:pPr>
        <w:pStyle w:val="ListParagraph"/>
        <w:numPr>
          <w:ilvl w:val="0"/>
          <w:numId w:val="2"/>
        </w:numPr>
        <w:spacing w:line="480"/>
      </w:pPr>
      <w:r>
        <w:rPr>
          <w:rFonts w:ascii="Times New Roman" w:cs="Times New Roman" w:eastAsia="Times New Roman" w:hAnsi="Times New Roman"/>
          <w:sz w:val="24"/>
          <w:szCs w:val="24"/>
        </w:rPr>
        <w:t xml:space="preserve">css/estilos.css, con la paleta y la tipografía definidas previamente en Figma.</w:t>
      </w:r>
    </w:p>
    <w:p>
      <w:pPr>
        <w:pStyle w:val="ListParagraph"/>
        <w:numPr>
          <w:ilvl w:val="0"/>
          <w:numId w:val="2"/>
        </w:numPr>
        <w:spacing w:line="480"/>
      </w:pPr>
      <w:r>
        <w:rPr>
          <w:rFonts w:ascii="Times New Roman" w:cs="Times New Roman" w:eastAsia="Times New Roman" w:hAnsi="Times New Roman"/>
          <w:sz w:val="24"/>
          <w:szCs w:val="24"/>
        </w:rPr>
        <w:t xml:space="preserve">js/api.js, con las llamadas a POST y GET de piezas y consignantes.</w:t>
      </w:r>
    </w:p>
    <w:p>
      <w:pPr>
        <w:pStyle w:val="ListParagraph"/>
        <w:numPr>
          <w:ilvl w:val="0"/>
          <w:numId w:val="2"/>
        </w:numPr>
        <w:spacing w:line="480"/>
      </w:pPr>
      <w:r>
        <w:rPr>
          <w:rFonts w:ascii="Times New Roman" w:cs="Times New Roman" w:eastAsia="Times New Roman" w:hAnsi="Times New Roman"/>
          <w:sz w:val="24"/>
          <w:szCs w:val="24"/>
        </w:rPr>
        <w:t xml:space="preserve">js/app.js, con la validación de campos obligatorios, el filtro de búsqueda y el resaltado del registro recién creado.</w:t>
      </w:r>
    </w:p>
    <w:p>
      <w:pPr>
        <w:spacing w:after="0" w:line="480"/>
        <w:ind w:firstLine="720"/>
        <w:jc w:val="both"/>
      </w:pPr>
      <w:r>
        <w:rPr>
          <w:rFonts w:ascii="Times New Roman" w:cs="Times New Roman" w:eastAsia="Times New Roman" w:hAnsi="Times New Roman"/>
          <w:sz w:val="24"/>
          <w:szCs w:val="24"/>
        </w:rPr>
        <w:t xml:space="preserve">La interfaz replica en el navegador las mismas validaciones que el servidor aplica sobre los objetos de transferencia, con una precisión importante: la validación del navegador es una comodidad para el usuario y no una garantía, porque cualquier cliente puede invocar la API directamente. Por eso la regla se conserva en el servicio y se demostró en la Sprint Review enviando una petición incompleta. Cuando la API no responde, la interfaz entra en modo de demostración con datos de ejemplo y lo señala en pantalla, de modo que la revisión del sprint no depende de que el servicio esté levantado.</w:t>
      </w:r>
    </w:p>
    <w:p>
      <w:pPr>
        <w:pStyle w:val="Heading2"/>
        <w:spacing w:before="120" w:line="480"/>
        <w:jc w:val="left"/>
      </w:pPr>
      <w:r>
        <w:rPr>
          <w:rFonts w:ascii="Times New Roman" w:cs="Times New Roman" w:eastAsia="Times New Roman" w:hAnsi="Times New Roman"/>
          <w:b/>
          <w:bCs/>
          <w:color w:val="000000"/>
          <w:sz w:val="24"/>
          <w:szCs w:val="24"/>
        </w:rPr>
        <w:t xml:space="preserve">Fase 3: Sprint Review</w:t>
      </w:r>
    </w:p>
    <w:p>
      <w:pPr>
        <w:spacing w:line="480"/>
        <w:ind w:firstLine="720"/>
        <w:jc w:val="both"/>
      </w:pPr>
      <w:r>
        <w:rPr>
          <w:rFonts w:ascii="Times New Roman" w:cs="Times New Roman" w:eastAsia="Times New Roman" w:hAnsi="Times New Roman"/>
          <w:sz w:val="24"/>
          <w:szCs w:val="24"/>
        </w:rPr>
        <w:t xml:space="preserve">El equipo presentó una demostración en vivo del incremento. La secuencia mostrada fue: registrar un consignante desde el formulario, verificar su aparición inmediata en el listado, registrar una pieza con su categoría y su precio de reserva, y comprobar el catálogo actualizado. También se mostró el rechazo de un registro incompleto, para evidenciar que la validación se ejecuta en el servidor y no solo en el navegador. La interfaz utilizada en la demostración está disponible en el </w:t>
      </w:r>
      <w:hyperlink w:history="1" r:id="rId3vrq1f8_b1wu7hpeqllf_">
        <w:r>
          <w:rPr>
            <w:rStyle w:val="Hyperlink"/>
            <w:rFonts w:ascii="Times New Roman" w:cs="Times New Roman" w:eastAsia="Times New Roman" w:hAnsi="Times New Roman"/>
            <w:sz w:val="24"/>
            <w:szCs w:val="24"/>
          </w:rPr>
          <w:t xml:space="preserve">frontend publicado del Sprint 1</w:t>
        </w:r>
      </w:hyperlink>
      <w:r>
        <w:rPr>
          <w:rFonts w:ascii="Times New Roman" w:cs="Times New Roman" w:eastAsia="Times New Roman" w:hAnsi="Times New Roman"/>
          <w:sz w:val="24"/>
          <w:szCs w:val="24"/>
        </w:rPr>
        <w:t xml:space="preserve">.</w:t>
      </w:r>
    </w:p>
    <w:p>
      <w:pPr>
        <w:spacing w:line="480"/>
        <w:ind w:firstLine="720"/>
        <w:jc w:val="both"/>
      </w:pPr>
      <w:r>
        <w:rPr>
          <w:rFonts w:ascii="Times New Roman" w:cs="Times New Roman" w:eastAsia="Times New Roman" w:hAnsi="Times New Roman"/>
          <w:sz w:val="24"/>
          <w:szCs w:val="24"/>
        </w:rPr>
        <w:t xml:space="preserve">Acto seguido se navegó por la </w:t>
      </w:r>
      <w:hyperlink w:history="1" r:id="rIdxt3dmnkiexyq0qafaahn-">
        <w:r>
          <w:rPr>
            <w:rStyle w:val="Hyperlink"/>
            <w:rFonts w:ascii="Times New Roman" w:cs="Times New Roman" w:eastAsia="Times New Roman" w:hAnsi="Times New Roman"/>
            <w:sz w:val="24"/>
            <w:szCs w:val="24"/>
          </w:rPr>
          <w:t xml:space="preserve">documentación en Notion</w:t>
        </w:r>
      </w:hyperlink>
      <w:r>
        <w:rPr>
          <w:rFonts w:ascii="Times New Roman" w:cs="Times New Roman" w:eastAsia="Times New Roman" w:hAnsi="Times New Roman"/>
          <w:sz w:val="24"/>
          <w:szCs w:val="24"/>
        </w:rPr>
        <w:t xml:space="preserve"> para mostrar las secciones de arc42 actualizadas durante el sprint, en particular la vista de bloques de construcción y la de tiempo de ejecución. Se concluyó que el Sprint Goal se cumplió: el servicio de piezas y consignantes está operativo, con creación y listado, documentado y construido bajo los principios SOLID.</w:t>
      </w:r>
    </w:p>
    <w:p>
      <w:pPr>
        <w:pStyle w:val="Heading2"/>
        <w:spacing w:before="120" w:line="480"/>
        <w:jc w:val="left"/>
      </w:pPr>
      <w:r>
        <w:rPr>
          <w:rFonts w:ascii="Times New Roman" w:cs="Times New Roman" w:eastAsia="Times New Roman" w:hAnsi="Times New Roman"/>
          <w:b/>
          <w:bCs/>
          <w:color w:val="000000"/>
          <w:sz w:val="24"/>
          <w:szCs w:val="24"/>
        </w:rPr>
        <w:t xml:space="preserve">Fase 4: Sprint Retrospective</w:t>
      </w:r>
    </w:p>
    <w:p>
      <w:pPr>
        <w:spacing w:after="0" w:line="480"/>
        <w:jc w:val="both"/>
      </w:pPr>
      <w:r>
        <w:rPr>
          <w:rFonts w:ascii="Times New Roman" w:cs="Times New Roman" w:eastAsia="Times New Roman" w:hAnsi="Times New Roman"/>
          <w:sz w:val="24"/>
          <w:szCs w:val="24"/>
        </w:rPr>
        <w:t xml:space="preserve">Cada integrante escribió sus notas de forma individual y luego se discutieron en conjunto. Los puntos coincidentes fueron los siguientes.</w:t>
      </w:r>
    </w:p>
    <w:p>
      <w:pPr>
        <w:pStyle w:val="Heading3"/>
        <w:spacing w:line="480"/>
        <w:jc w:val="left"/>
      </w:pPr>
      <w:r>
        <w:rPr>
          <w:rFonts w:ascii="Times New Roman" w:cs="Times New Roman" w:eastAsia="Times New Roman" w:hAnsi="Times New Roman"/>
          <w:b/>
          <w:bCs/>
          <w:i/>
          <w:iCs/>
          <w:color w:val="000000"/>
          <w:sz w:val="24"/>
          <w:szCs w:val="24"/>
        </w:rPr>
        <w:t xml:space="preserve">Qué salió bien</w:t>
      </w:r>
    </w:p>
    <w:p>
      <w:pPr>
        <w:pStyle w:val="ListParagraph"/>
        <w:numPr>
          <w:ilvl w:val="0"/>
          <w:numId w:val="2"/>
        </w:numPr>
        <w:spacing w:line="480"/>
      </w:pPr>
      <w:r>
        <w:rPr>
          <w:rFonts w:ascii="Times New Roman" w:cs="Times New Roman" w:eastAsia="Times New Roman" w:hAnsi="Times New Roman"/>
          <w:sz w:val="24"/>
          <w:szCs w:val="24"/>
        </w:rPr>
        <w:t xml:space="preserve">La comunicación en los Pull Request fue clara y las revisiones se resolvieron el mismo día.</w:t>
      </w:r>
    </w:p>
    <w:p>
      <w:pPr>
        <w:pStyle w:val="ListParagraph"/>
        <w:numPr>
          <w:ilvl w:val="0"/>
          <w:numId w:val="2"/>
        </w:numPr>
        <w:spacing w:line="480"/>
      </w:pPr>
      <w:r>
        <w:rPr>
          <w:rFonts w:ascii="Times New Roman" w:cs="Times New Roman" w:eastAsia="Times New Roman" w:hAnsi="Times New Roman"/>
          <w:sz w:val="24"/>
          <w:szCs w:val="24"/>
        </w:rPr>
        <w:t xml:space="preserve">Descomponer las historias en tareas técnicas permitió trabajar en paralelo sin colisiones.</w:t>
      </w:r>
    </w:p>
    <w:p>
      <w:pPr>
        <w:pStyle w:val="ListParagraph"/>
        <w:numPr>
          <w:ilvl w:val="0"/>
          <w:numId w:val="2"/>
        </w:numPr>
        <w:spacing w:line="480"/>
      </w:pPr>
      <w:r>
        <w:rPr>
          <w:rFonts w:ascii="Times New Roman" w:cs="Times New Roman" w:eastAsia="Times New Roman" w:hAnsi="Times New Roman"/>
          <w:sz w:val="24"/>
          <w:szCs w:val="24"/>
        </w:rPr>
        <w:t xml:space="preserve">La documentación continua evitó la acumulación de trabajo al cierre del sprint.</w:t>
      </w:r>
    </w:p>
    <w:p>
      <w:pPr>
        <w:pStyle w:val="Heading3"/>
        <w:spacing w:line="480"/>
        <w:jc w:val="left"/>
      </w:pPr>
      <w:r>
        <w:rPr>
          <w:rFonts w:ascii="Times New Roman" w:cs="Times New Roman" w:eastAsia="Times New Roman" w:hAnsi="Times New Roman"/>
          <w:b/>
          <w:bCs/>
          <w:i/>
          <w:iCs/>
          <w:color w:val="000000"/>
          <w:sz w:val="24"/>
          <w:szCs w:val="24"/>
        </w:rPr>
        <w:t xml:space="preserve">Qué se puede mejorar</w:t>
      </w:r>
    </w:p>
    <w:p>
      <w:pPr>
        <w:pStyle w:val="ListParagraph"/>
        <w:numPr>
          <w:ilvl w:val="0"/>
          <w:numId w:val="2"/>
        </w:numPr>
        <w:spacing w:line="480"/>
      </w:pPr>
      <w:r>
        <w:rPr>
          <w:rFonts w:ascii="Times New Roman" w:cs="Times New Roman" w:eastAsia="Times New Roman" w:hAnsi="Times New Roman"/>
          <w:sz w:val="24"/>
          <w:szCs w:val="24"/>
        </w:rPr>
        <w:t xml:space="preserve">La configuración inicial de las herramientas consumió más tiempo del previsto y retrasó el inicio del desarrollo.</w:t>
      </w:r>
    </w:p>
    <w:p>
      <w:pPr>
        <w:pStyle w:val="ListParagraph"/>
        <w:numPr>
          <w:ilvl w:val="0"/>
          <w:numId w:val="2"/>
        </w:numPr>
        <w:spacing w:line="480"/>
      </w:pPr>
      <w:r>
        <w:rPr>
          <w:rFonts w:ascii="Times New Roman" w:cs="Times New Roman" w:eastAsia="Times New Roman" w:hAnsi="Times New Roman"/>
          <w:sz w:val="24"/>
          <w:szCs w:val="24"/>
        </w:rPr>
        <w:t xml:space="preserve">La estimación de la HU-02 fue optimista: la validación en el servidor tomó más de lo calculado.</w:t>
      </w:r>
    </w:p>
    <w:p>
      <w:pPr>
        <w:pStyle w:val="ListParagraph"/>
        <w:numPr>
          <w:ilvl w:val="0"/>
          <w:numId w:val="2"/>
        </w:numPr>
        <w:spacing w:line="480"/>
      </w:pPr>
      <w:r>
        <w:rPr>
          <w:rFonts w:ascii="Times New Roman" w:cs="Times New Roman" w:eastAsia="Times New Roman" w:hAnsi="Times New Roman"/>
          <w:sz w:val="24"/>
          <w:szCs w:val="24"/>
        </w:rPr>
        <w:t xml:space="preserve">Las tareas de frontend se desglosaron con menos detalle que las de backend, lo que dificultó repartirlas.</w:t>
      </w:r>
    </w:p>
    <w:p>
      <w:pPr>
        <w:pStyle w:val="Heading3"/>
        <w:spacing w:line="480"/>
        <w:jc w:val="left"/>
      </w:pPr>
      <w:r>
        <w:rPr>
          <w:rFonts w:ascii="Times New Roman" w:cs="Times New Roman" w:eastAsia="Times New Roman" w:hAnsi="Times New Roman"/>
          <w:b/>
          <w:bCs/>
          <w:i/>
          <w:iCs/>
          <w:color w:val="000000"/>
          <w:sz w:val="24"/>
          <w:szCs w:val="24"/>
        </w:rPr>
        <w:t xml:space="preserve">Acciones a tomar en el Sprint 2</w:t>
      </w:r>
    </w:p>
    <w:p>
      <w:pPr>
        <w:pStyle w:val="ListParagraph"/>
        <w:numPr>
          <w:ilvl w:val="0"/>
          <w:numId w:val="2"/>
        </w:numPr>
        <w:spacing w:line="480"/>
      </w:pPr>
      <w:r>
        <w:rPr>
          <w:rFonts w:ascii="Times New Roman" w:cs="Times New Roman" w:eastAsia="Times New Roman" w:hAnsi="Times New Roman"/>
          <w:sz w:val="24"/>
          <w:szCs w:val="24"/>
        </w:rPr>
        <w:t xml:space="preserve">Desglosar las tareas de frontend con el mismo nivel de detalle que las de backend antes de estimar.</w:t>
      </w:r>
    </w:p>
    <w:p>
      <w:pPr>
        <w:pStyle w:val="ListParagraph"/>
        <w:numPr>
          <w:ilvl w:val="0"/>
          <w:numId w:val="2"/>
        </w:numPr>
        <w:spacing w:line="480"/>
      </w:pPr>
      <w:r>
        <w:rPr>
          <w:rFonts w:ascii="Times New Roman" w:cs="Times New Roman" w:eastAsia="Times New Roman" w:hAnsi="Times New Roman"/>
          <w:sz w:val="24"/>
          <w:szCs w:val="24"/>
        </w:rPr>
        <w:t xml:space="preserve">Reservar el primer día del sprint para la preparación del entorno, de modo que no compita con el desarrollo.</w:t>
      </w:r>
    </w:p>
    <w:p>
      <w:r>
        <w:br w:type="page"/>
      </w:r>
    </w:p>
    <w:p>
      <w:pPr>
        <w:pStyle w:val="Heading1"/>
        <w:spacing w:before="240" w:line="480"/>
        <w:jc w:val="center"/>
      </w:pPr>
      <w:r>
        <w:rPr>
          <w:rFonts w:ascii="Times New Roman" w:cs="Times New Roman" w:eastAsia="Times New Roman" w:hAnsi="Times New Roman"/>
          <w:b/>
          <w:bCs/>
          <w:color w:val="000000"/>
          <w:sz w:val="24"/>
          <w:szCs w:val="24"/>
        </w:rPr>
        <w:t xml:space="preserve">Conclusiones</w:t>
      </w:r>
    </w:p>
    <w:p>
      <w:pPr>
        <w:spacing w:after="0" w:line="480"/>
        <w:ind w:firstLine="720"/>
        <w:jc w:val="both"/>
      </w:pPr>
      <w:r>
        <w:rPr>
          <w:rFonts w:ascii="Times New Roman" w:cs="Times New Roman" w:eastAsia="Times New Roman" w:hAnsi="Times New Roman"/>
          <w:sz w:val="24"/>
          <w:szCs w:val="24"/>
        </w:rPr>
        <w:t xml:space="preserve">El Sprint 1 cumplió su objetivo: el servicio de piezas y consignantes quedó funcional, con creación y listado, respaldado por pruebas unitarias y documentado en las doce secciones de arc42. La aplicación explícita de los principios de Responsabilidad Única e Inversión de Dependencias produjo un código donde cada cambio previsible afecta a un solo módulo, lo que constituye la principal ganancia técnica del sprint.</w:t>
      </w:r>
    </w:p>
    <w:p>
      <w:pPr>
        <w:spacing w:after="0" w:line="480"/>
        <w:ind w:firstLine="720"/>
        <w:jc w:val="both"/>
      </w:pPr>
      <w:r>
        <w:rPr>
          <w:rFonts w:ascii="Times New Roman" w:cs="Times New Roman" w:eastAsia="Times New Roman" w:hAnsi="Times New Roman"/>
          <w:sz w:val="24"/>
          <w:szCs w:val="24"/>
        </w:rPr>
        <w:t xml:space="preserve">El aprendizaje de mayor valor fue de proceso y no de código: documentar durante el sprint, y no al final, mantiene la documentación viva y convierte la arquitectura en una guía real de trabajo. Quedaron declarados cinco elementos de deuda técnica, entre ellos la ausencia de autenticación y la falta de restricción de unicidad en el documento del consignante, que constituyen el punto de partida del Sprint 2.</w:t>
      </w:r>
    </w:p>
    <w:p>
      <w:r>
        <w:br w:type="page"/>
      </w:r>
    </w:p>
    <w:p>
      <w:pPr>
        <w:pStyle w:val="Heading1"/>
        <w:spacing w:before="240" w:line="480"/>
        <w:jc w:val="center"/>
      </w:pPr>
      <w:r>
        <w:rPr>
          <w:rFonts w:ascii="Times New Roman" w:cs="Times New Roman" w:eastAsia="Times New Roman" w:hAnsi="Times New Roman"/>
          <w:b/>
          <w:bCs/>
          <w:color w:val="000000"/>
          <w:sz w:val="24"/>
          <w:szCs w:val="24"/>
        </w:rPr>
        <w:t xml:space="preserve">Referencias</w:t>
      </w:r>
    </w:p>
    <w:p>
      <w:pPr>
        <w:spacing w:line="480"/>
        <w:ind w:left="720" w:hanging="720"/>
      </w:pPr>
      <w:r>
        <w:rPr>
          <w:rFonts w:ascii="Times New Roman" w:cs="Times New Roman" w:eastAsia="Times New Roman" w:hAnsi="Times New Roman"/>
          <w:sz w:val="24"/>
          <w:szCs w:val="24"/>
        </w:rPr>
        <w:t xml:space="preserve">Atlassian. (2026). </w:t>
      </w:r>
      <w:r>
        <w:rPr>
          <w:rFonts w:ascii="Times New Roman" w:cs="Times New Roman" w:eastAsia="Times New Roman" w:hAnsi="Times New Roman"/>
          <w:i/>
          <w:iCs/>
          <w:sz w:val="24"/>
          <w:szCs w:val="24"/>
        </w:rPr>
        <w:t xml:space="preserve">Sprint planning: cómo planificar un sprint en Scrum</w:t>
      </w:r>
      <w:r>
        <w:rPr>
          <w:rFonts w:ascii="Times New Roman" w:cs="Times New Roman" w:eastAsia="Times New Roman" w:hAnsi="Times New Roman"/>
          <w:sz w:val="24"/>
          <w:szCs w:val="24"/>
        </w:rPr>
        <w:t xml:space="preserve">. </w:t>
      </w:r>
      <w:hyperlink w:history="1" r:id="rIddds_xdtxnq8npnx6ohgms">
        <w:r>
          <w:rPr>
            <w:rStyle w:val="Hyperlink"/>
            <w:rFonts w:ascii="Times New Roman" w:cs="Times New Roman" w:eastAsia="Times New Roman" w:hAnsi="Times New Roman"/>
            <w:sz w:val="24"/>
            <w:szCs w:val="24"/>
          </w:rPr>
          <w:t xml:space="preserve">https://www.atlassian.com/es/agile/scrum/sprint-planning</w:t>
        </w:r>
      </w:hyperlink>
    </w:p>
    <w:p>
      <w:pPr>
        <w:spacing w:line="480"/>
        <w:ind w:left="720" w:hanging="720"/>
      </w:pPr>
      <w:r>
        <w:rPr>
          <w:rFonts w:ascii="Times New Roman" w:cs="Times New Roman" w:eastAsia="Times New Roman" w:hAnsi="Times New Roman"/>
          <w:sz w:val="24"/>
          <w:szCs w:val="24"/>
        </w:rPr>
        <w:t xml:space="preserve">Brown, S. (2026). </w:t>
      </w:r>
      <w:r>
        <w:rPr>
          <w:rFonts w:ascii="Times New Roman" w:cs="Times New Roman" w:eastAsia="Times New Roman" w:hAnsi="Times New Roman"/>
          <w:i/>
          <w:iCs/>
          <w:sz w:val="24"/>
          <w:szCs w:val="24"/>
        </w:rPr>
        <w:t xml:space="preserve">The C4 model for visualising software architecture</w:t>
      </w:r>
      <w:r>
        <w:rPr>
          <w:rFonts w:ascii="Times New Roman" w:cs="Times New Roman" w:eastAsia="Times New Roman" w:hAnsi="Times New Roman"/>
          <w:sz w:val="24"/>
          <w:szCs w:val="24"/>
        </w:rPr>
        <w:t xml:space="preserve">. </w:t>
      </w:r>
      <w:hyperlink w:history="1" r:id="rIdiv9ggfj6davdf8osrnh5o">
        <w:r>
          <w:rPr>
            <w:rStyle w:val="Hyperlink"/>
            <w:rFonts w:ascii="Times New Roman" w:cs="Times New Roman" w:eastAsia="Times New Roman" w:hAnsi="Times New Roman"/>
            <w:sz w:val="24"/>
            <w:szCs w:val="24"/>
          </w:rPr>
          <w:t xml:space="preserve">https://c4model.com/</w:t>
        </w:r>
      </w:hyperlink>
    </w:p>
    <w:p>
      <w:pPr>
        <w:spacing w:line="480"/>
        <w:ind w:left="720" w:hanging="720"/>
      </w:pPr>
      <w:r>
        <w:rPr>
          <w:rFonts w:ascii="Times New Roman" w:cs="Times New Roman" w:eastAsia="Times New Roman" w:hAnsi="Times New Roman"/>
          <w:sz w:val="24"/>
          <w:szCs w:val="24"/>
        </w:rPr>
        <w:t xml:space="preserve">GitHub. (2026). </w:t>
      </w:r>
      <w:r>
        <w:rPr>
          <w:rFonts w:ascii="Times New Roman" w:cs="Times New Roman" w:eastAsia="Times New Roman" w:hAnsi="Times New Roman"/>
          <w:i/>
          <w:iCs/>
          <w:sz w:val="24"/>
          <w:szCs w:val="24"/>
        </w:rPr>
        <w:t xml:space="preserve">Flujo de trabajo de GitHub</w:t>
      </w:r>
      <w:r>
        <w:rPr>
          <w:rFonts w:ascii="Times New Roman" w:cs="Times New Roman" w:eastAsia="Times New Roman" w:hAnsi="Times New Roman"/>
          <w:sz w:val="24"/>
          <w:szCs w:val="24"/>
        </w:rPr>
        <w:t xml:space="preserve">. GitHub Docs. </w:t>
      </w:r>
      <w:hyperlink w:history="1" r:id="rIdg4jwjmld0uvyd_ioxsbu5">
        <w:r>
          <w:rPr>
            <w:rStyle w:val="Hyperlink"/>
            <w:rFonts w:ascii="Times New Roman" w:cs="Times New Roman" w:eastAsia="Times New Roman" w:hAnsi="Times New Roman"/>
            <w:sz w:val="24"/>
            <w:szCs w:val="24"/>
          </w:rPr>
          <w:t xml:space="preserve">https://docs.github.com/es/get-started/quickstart/github-flow</w:t>
        </w:r>
      </w:hyperlink>
    </w:p>
    <w:p>
      <w:pPr>
        <w:spacing w:line="480"/>
        <w:ind w:left="720" w:hanging="720"/>
      </w:pPr>
      <w:r>
        <w:rPr>
          <w:rFonts w:ascii="Times New Roman" w:cs="Times New Roman" w:eastAsia="Times New Roman" w:hAnsi="Times New Roman"/>
          <w:sz w:val="24"/>
          <w:szCs w:val="24"/>
        </w:rPr>
        <w:t xml:space="preserve">Hruschka, P. y Starke, G. (2026). </w:t>
      </w:r>
      <w:r>
        <w:rPr>
          <w:rFonts w:ascii="Times New Roman" w:cs="Times New Roman" w:eastAsia="Times New Roman" w:hAnsi="Times New Roman"/>
          <w:i/>
          <w:iCs/>
          <w:sz w:val="24"/>
          <w:szCs w:val="24"/>
        </w:rPr>
        <w:t xml:space="preserve">arc42 overview: the template for software architecture documentation</w:t>
      </w:r>
      <w:r>
        <w:rPr>
          <w:rFonts w:ascii="Times New Roman" w:cs="Times New Roman" w:eastAsia="Times New Roman" w:hAnsi="Times New Roman"/>
          <w:sz w:val="24"/>
          <w:szCs w:val="24"/>
        </w:rPr>
        <w:t xml:space="preserve">. arc42. </w:t>
      </w:r>
      <w:hyperlink w:history="1" r:id="rIdsbjqrnwywn6ipktkybuyq">
        <w:r>
          <w:rPr>
            <w:rStyle w:val="Hyperlink"/>
            <w:rFonts w:ascii="Times New Roman" w:cs="Times New Roman" w:eastAsia="Times New Roman" w:hAnsi="Times New Roman"/>
            <w:sz w:val="24"/>
            <w:szCs w:val="24"/>
          </w:rPr>
          <w:t xml:space="preserve">https://arc42.org/overview</w:t>
        </w:r>
      </w:hyperlink>
    </w:p>
    <w:p>
      <w:pPr>
        <w:spacing w:line="480"/>
        <w:ind w:left="720" w:hanging="720"/>
      </w:pPr>
      <w:r>
        <w:rPr>
          <w:rFonts w:ascii="Times New Roman" w:cs="Times New Roman" w:eastAsia="Times New Roman" w:hAnsi="Times New Roman"/>
          <w:sz w:val="24"/>
          <w:szCs w:val="24"/>
        </w:rPr>
        <w:t xml:space="preserve">Martin, R. C. (2000). </w:t>
      </w:r>
      <w:r>
        <w:rPr>
          <w:rFonts w:ascii="Times New Roman" w:cs="Times New Roman" w:eastAsia="Times New Roman" w:hAnsi="Times New Roman"/>
          <w:i/>
          <w:iCs/>
          <w:sz w:val="24"/>
          <w:szCs w:val="24"/>
        </w:rPr>
        <w:t xml:space="preserve">Design principles and design patterns</w:t>
      </w:r>
      <w:r>
        <w:rPr>
          <w:rFonts w:ascii="Times New Roman" w:cs="Times New Roman" w:eastAsia="Times New Roman" w:hAnsi="Times New Roman"/>
          <w:sz w:val="24"/>
          <w:szCs w:val="24"/>
        </w:rPr>
        <w:t xml:space="preserve">. Object Mentor. </w:t>
      </w:r>
      <w:hyperlink w:history="1" r:id="rIdhxle_v0iplguej2c0jsdp">
        <w:r>
          <w:rPr>
            <w:rStyle w:val="Hyperlink"/>
            <w:rFonts w:ascii="Times New Roman" w:cs="Times New Roman" w:eastAsia="Times New Roman" w:hAnsi="Times New Roman"/>
            <w:sz w:val="24"/>
            <w:szCs w:val="24"/>
          </w:rPr>
          <w:t xml:space="preserve">https://web.archive.org/web/20150906155800/http://www.objectmentor.com/resources/articles/Principles_and_Patterns.pdf</w:t>
        </w:r>
      </w:hyperlink>
    </w:p>
    <w:p>
      <w:pPr>
        <w:spacing w:line="480"/>
        <w:ind w:left="720" w:hanging="720"/>
      </w:pPr>
      <w:r>
        <w:rPr>
          <w:rFonts w:ascii="Times New Roman" w:cs="Times New Roman" w:eastAsia="Times New Roman" w:hAnsi="Times New Roman"/>
          <w:sz w:val="24"/>
          <w:szCs w:val="24"/>
        </w:rPr>
        <w:t xml:space="preserve">Martin, R. C. (2017). </w:t>
      </w:r>
      <w:r>
        <w:rPr>
          <w:rFonts w:ascii="Times New Roman" w:cs="Times New Roman" w:eastAsia="Times New Roman" w:hAnsi="Times New Roman"/>
          <w:i/>
          <w:iCs/>
          <w:sz w:val="24"/>
          <w:szCs w:val="24"/>
        </w:rPr>
        <w:t xml:space="preserve">Clean architecture: a craftsman’s guide to software structure and design</w:t>
      </w:r>
      <w:r>
        <w:rPr>
          <w:rFonts w:ascii="Times New Roman" w:cs="Times New Roman" w:eastAsia="Times New Roman" w:hAnsi="Times New Roman"/>
          <w:sz w:val="24"/>
          <w:szCs w:val="24"/>
        </w:rPr>
        <w:t xml:space="preserve">. Prentice Hall.</w:t>
      </w:r>
    </w:p>
    <w:p>
      <w:pPr>
        <w:spacing w:line="480"/>
        <w:ind w:left="720" w:hanging="720"/>
      </w:pPr>
      <w:r>
        <w:rPr>
          <w:rFonts w:ascii="Times New Roman" w:cs="Times New Roman" w:eastAsia="Times New Roman" w:hAnsi="Times New Roman"/>
          <w:sz w:val="24"/>
          <w:szCs w:val="24"/>
        </w:rPr>
        <w:t xml:space="preserve">Schwaber, K. y Sutherland, J. (2020). </w:t>
      </w:r>
      <w:r>
        <w:rPr>
          <w:rFonts w:ascii="Times New Roman" w:cs="Times New Roman" w:eastAsia="Times New Roman" w:hAnsi="Times New Roman"/>
          <w:i/>
          <w:iCs/>
          <w:sz w:val="24"/>
          <w:szCs w:val="24"/>
        </w:rPr>
        <w:t xml:space="preserve">La guía de Scrum: la guía definitiva de Scrum, las reglas del juego</w:t>
      </w:r>
      <w:r>
        <w:rPr>
          <w:rFonts w:ascii="Times New Roman" w:cs="Times New Roman" w:eastAsia="Times New Roman" w:hAnsi="Times New Roman"/>
          <w:sz w:val="24"/>
          <w:szCs w:val="24"/>
        </w:rPr>
        <w:t xml:space="preserve">. Scrum.org. </w:t>
      </w:r>
      <w:hyperlink w:history="1" r:id="rId7fi5zbvxucerrv8bjsnhr">
        <w:r>
          <w:rPr>
            <w:rStyle w:val="Hyperlink"/>
            <w:rFonts w:ascii="Times New Roman" w:cs="Times New Roman" w:eastAsia="Times New Roman" w:hAnsi="Times New Roman"/>
            <w:sz w:val="24"/>
            <w:szCs w:val="24"/>
          </w:rPr>
          <w:t xml:space="preserve">https://scrumguides.org/docs/scrumguide/v2020/2020-Scrum-Guide-Spanish-European.pdf</w:t>
        </w:r>
      </w:hyperlink>
    </w:p>
    <w:p>
      <w:pPr>
        <w:spacing w:line="480"/>
        <w:ind w:left="720" w:hanging="720"/>
      </w:pPr>
      <w:r>
        <w:rPr>
          <w:rFonts w:ascii="Times New Roman" w:cs="Times New Roman" w:eastAsia="Times New Roman" w:hAnsi="Times New Roman"/>
          <w:sz w:val="24"/>
          <w:szCs w:val="24"/>
        </w:rPr>
        <w:t xml:space="preserve">VMware Tanzu. (2026). </w:t>
      </w:r>
      <w:r>
        <w:rPr>
          <w:rFonts w:ascii="Times New Roman" w:cs="Times New Roman" w:eastAsia="Times New Roman" w:hAnsi="Times New Roman"/>
          <w:i/>
          <w:iCs/>
          <w:sz w:val="24"/>
          <w:szCs w:val="24"/>
        </w:rPr>
        <w:t xml:space="preserve">Spring Boot reference documentation</w:t>
      </w:r>
      <w:r>
        <w:rPr>
          <w:rFonts w:ascii="Times New Roman" w:cs="Times New Roman" w:eastAsia="Times New Roman" w:hAnsi="Times New Roman"/>
          <w:sz w:val="24"/>
          <w:szCs w:val="24"/>
        </w:rPr>
        <w:t xml:space="preserve">. </w:t>
      </w:r>
      <w:hyperlink w:history="1" r:id="rIdez0pfhlecjqmsdpqt665e">
        <w:r>
          <w:rPr>
            <w:rStyle w:val="Hyperlink"/>
            <w:rFonts w:ascii="Times New Roman" w:cs="Times New Roman" w:eastAsia="Times New Roman" w:hAnsi="Times New Roman"/>
            <w:sz w:val="24"/>
            <w:szCs w:val="24"/>
          </w:rPr>
          <w:t xml:space="preserve">https://docs.spring.io/spring-boot/documentation.html</w:t>
        </w:r>
      </w:hyperlink>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48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Times New Roman" w:cs="Times New Roman" w:eastAsia="Times New Roman" w:hAnsi="Times New Roman"/>
      <w:color w:val="0563C1"/>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rkzyyrdoynrin_xvkbkkb" Type="http://schemas.openxmlformats.org/officeDocument/2006/relationships/hyperlink" Target="https://umb.instructure.com/courses/81614/users/84469" TargetMode="External"/><Relationship Id="rIdepzfzgbel5-iwvxelhfdi" Type="http://schemas.openxmlformats.org/officeDocument/2006/relationships/hyperlink" Target="https://gustavo8015.atlassian.net/jira/software/projects/KAN/boards/1" TargetMode="External"/><Relationship Id="rId7nprbxd7h7tis83m7xqsn" Type="http://schemas.openxmlformats.org/officeDocument/2006/relationships/hyperlink" Target="https://gustavo8015.atlassian.net/browse/KAN-47" TargetMode="External"/><Relationship Id="rIdzvlznbt-b40j-wnbguvqx" Type="http://schemas.openxmlformats.org/officeDocument/2006/relationships/hyperlink" Target="https://gustavo8015.atlassian.net/browse/KAN-48" TargetMode="External"/><Relationship Id="rIdpeas6mtpjhv4it82mhh6p" Type="http://schemas.openxmlformats.org/officeDocument/2006/relationships/hyperlink" Target="https://gustavo8015.atlassian.net/browse/KAN-49" TargetMode="External"/><Relationship Id="rIdrflgkoew4ayn8squ3kktb" Type="http://schemas.openxmlformats.org/officeDocument/2006/relationships/hyperlink" Target="https://gustavo8015.atlassian.net/browse/KAN-50" TargetMode="External"/><Relationship Id="rIde9qqkq1fu8sl_ow737p-f" Type="http://schemas.openxmlformats.org/officeDocument/2006/relationships/hyperlink" Target="https://www.notion.so/3d366473640181078432efdd88165ed4" TargetMode="External"/><Relationship Id="rIdmaxpdycnwqp9j6ohxuzyr" Type="http://schemas.openxmlformats.org/officeDocument/2006/relationships/hyperlink" Target="https://www.figma.com/design/iVL0utsrRtKgPBYUrN02nS" TargetMode="External"/><Relationship Id="rIdnehyxovarnqhboxakse9h" Type="http://schemas.openxmlformats.org/officeDocument/2006/relationships/hyperlink" Target="https://claude.ai/code/artifact/5a8236cf-e603-407a-819e-9c1ace258f71" TargetMode="External"/><Relationship Id="rId1qyancbaoefdpwh8zeolt" Type="http://schemas.openxmlformats.org/officeDocument/2006/relationships/hyperlink" Target="https://github.com/gustavo8015/martillo-erp" TargetMode="External"/><Relationship Id="rIdzvk41dg-zu8-0he5uuvnu" Type="http://schemas.openxmlformats.org/officeDocument/2006/relationships/hyperlink" Target="https://gustavo8015.atlassian.net/browse/KAN-47" TargetMode="External"/><Relationship Id="rIdb-kkhujpv7ksblp4tjb5l" Type="http://schemas.openxmlformats.org/officeDocument/2006/relationships/hyperlink" Target="https://gustavo8015.atlassian.net/jira/software/projects/KAN/boards/1" TargetMode="External"/><Relationship Id="rIdgpmjbfjmjvrhprilhi2mj" Type="http://schemas.openxmlformats.org/officeDocument/2006/relationships/hyperlink" Target="https://www.notion.so/3d366473640181078432efdd88165ed4" TargetMode="External"/><Relationship Id="rIdeyfriff12twnkhhzu0g6f" Type="http://schemas.openxmlformats.org/officeDocument/2006/relationships/hyperlink" Target="https://www.figma.com/design/iVL0utsrRtKgPBYUrN02nS" TargetMode="External"/><Relationship Id="rIdknxidda_byyhfo5pyn1vm" Type="http://schemas.openxmlformats.org/officeDocument/2006/relationships/hyperlink" Target="https://claude.ai/code/artifact/5a8236cf-e603-407a-819e-9c1ace258f71" TargetMode="External"/><Relationship Id="rId3vrq1f8_b1wu7hpeqllf_" Type="http://schemas.openxmlformats.org/officeDocument/2006/relationships/hyperlink" Target="https://claude.ai/code/artifact/5a8236cf-e603-407a-819e-9c1ace258f71" TargetMode="External"/><Relationship Id="rIdxt3dmnkiexyq0qafaahn-" Type="http://schemas.openxmlformats.org/officeDocument/2006/relationships/hyperlink" Target="https://www.notion.so/3d366473640181078432efdd88165ed4" TargetMode="External"/><Relationship Id="rIddds_xdtxnq8npnx6ohgms" Type="http://schemas.openxmlformats.org/officeDocument/2006/relationships/hyperlink" Target="https://www.atlassian.com/es/agile/scrum/sprint-planning" TargetMode="External"/><Relationship Id="rIdiv9ggfj6davdf8osrnh5o" Type="http://schemas.openxmlformats.org/officeDocument/2006/relationships/hyperlink" Target="https://c4model.com/" TargetMode="External"/><Relationship Id="rIdg4jwjmld0uvyd_ioxsbu5" Type="http://schemas.openxmlformats.org/officeDocument/2006/relationships/hyperlink" Target="https://docs.github.com/es/get-started/quickstart/github-flow" TargetMode="External"/><Relationship Id="rIdsbjqrnwywn6ipktkybuyq" Type="http://schemas.openxmlformats.org/officeDocument/2006/relationships/hyperlink" Target="https://arc42.org/overview" TargetMode="External"/><Relationship Id="rIdhxle_v0iplguej2c0jsdp" Type="http://schemas.openxmlformats.org/officeDocument/2006/relationships/hyperlink" Target="https://web.archive.org/web/20150906155800/http://www.objectmentor.com/resources/articles/Principles_and_Patterns.pdf" TargetMode="External"/><Relationship Id="rId7fi5zbvxucerrv8bjsnhr" Type="http://schemas.openxmlformats.org/officeDocument/2006/relationships/hyperlink" Target="https://scrumguides.org/docs/scrumguide/v2020/2020-Scrum-Guide-Spanish-European.pdf" TargetMode="External"/><Relationship Id="rIdez0pfhlecjqmsdpqt665e" Type="http://schemas.openxmlformats.org/officeDocument/2006/relationships/hyperlink" Target="https://docs.spring.io/spring-boot/documentation.html"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2026-09-06T22:13:15.768Z</dcterms:created>
  <dcterms:modified xsi:type="dcterms:W3CDTF">2026-09-06T22:13:15.780Z</dcterms:modified>
</cp:coreProperties>
</file>

<file path=docProps/custom.xml><?xml version="1.0" encoding="utf-8"?>
<Properties xmlns="http://schemas.openxmlformats.org/officeDocument/2006/custom-properties" xmlns:vt="http://schemas.openxmlformats.org/officeDocument/2006/docPropsVTypes"/>
</file>