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15CA6" w14:textId="77777777" w:rsidR="00B41CEE" w:rsidRPr="00B41CEE" w:rsidRDefault="00B41CEE" w:rsidP="00B41CEE">
      <w:pPr>
        <w:spacing w:line="360" w:lineRule="auto"/>
        <w:rPr>
          <w:rFonts w:asciiTheme="majorHAnsi" w:hAnsiTheme="majorHAnsi"/>
          <w:sz w:val="22"/>
          <w:szCs w:val="22"/>
        </w:rPr>
      </w:pPr>
      <w:r>
        <w:rPr>
          <w:rFonts w:asciiTheme="majorHAnsi" w:hAnsiTheme="majorHAnsi"/>
          <w:sz w:val="22"/>
          <w:szCs w:val="22"/>
        </w:rPr>
        <w:t>THMEMK1105</w:t>
      </w:r>
    </w:p>
    <w:p w14:paraId="5FBC3547" w14:textId="77777777" w:rsidR="00B41CEE" w:rsidRPr="00B41CEE" w:rsidRDefault="00B41CEE" w:rsidP="00B41CEE">
      <w:pPr>
        <w:spacing w:line="360" w:lineRule="auto"/>
        <w:rPr>
          <w:rFonts w:asciiTheme="majorHAnsi" w:hAnsiTheme="majorHAnsi"/>
          <w:sz w:val="22"/>
          <w:szCs w:val="22"/>
        </w:rPr>
      </w:pPr>
      <w:r w:rsidRPr="00B41CEE">
        <w:rPr>
          <w:rFonts w:asciiTheme="majorHAnsi" w:hAnsiTheme="majorHAnsi"/>
          <w:sz w:val="22"/>
          <w:szCs w:val="22"/>
        </w:rPr>
        <w:t>T.H.E.M.</w:t>
      </w:r>
    </w:p>
    <w:p w14:paraId="5254D110" w14:textId="77777777" w:rsidR="00B41CEE" w:rsidRPr="00B41CEE" w:rsidRDefault="00B41CEE" w:rsidP="00B41CEE">
      <w:pPr>
        <w:spacing w:line="360" w:lineRule="auto"/>
        <w:rPr>
          <w:rFonts w:asciiTheme="majorHAnsi" w:hAnsiTheme="majorHAnsi"/>
          <w:b/>
          <w:sz w:val="22"/>
          <w:szCs w:val="22"/>
        </w:rPr>
      </w:pPr>
      <w:r w:rsidRPr="00B41CEE">
        <w:rPr>
          <w:rFonts w:asciiTheme="majorHAnsi" w:hAnsiTheme="majorHAnsi"/>
          <w:b/>
          <w:sz w:val="22"/>
          <w:szCs w:val="22"/>
        </w:rPr>
        <w:t>ENEWSLETTER: “</w:t>
      </w:r>
      <w:r>
        <w:rPr>
          <w:rFonts w:asciiTheme="majorHAnsi" w:hAnsiTheme="majorHAnsi"/>
          <w:b/>
          <w:sz w:val="22"/>
          <w:szCs w:val="22"/>
        </w:rPr>
        <w:t>DIRECT TO MOUTH</w:t>
      </w:r>
      <w:r w:rsidRPr="00B41CEE">
        <w:rPr>
          <w:rFonts w:asciiTheme="majorHAnsi" w:hAnsiTheme="majorHAnsi"/>
          <w:b/>
          <w:sz w:val="22"/>
          <w:szCs w:val="22"/>
        </w:rPr>
        <w:t>” Story</w:t>
      </w:r>
    </w:p>
    <w:p w14:paraId="1AE53EB6" w14:textId="77777777" w:rsidR="00B41CEE" w:rsidRPr="00B41CEE" w:rsidRDefault="00B41CEE" w:rsidP="00B41CEE">
      <w:pPr>
        <w:spacing w:line="360" w:lineRule="auto"/>
        <w:rPr>
          <w:rFonts w:asciiTheme="majorHAnsi" w:hAnsiTheme="majorHAnsi"/>
          <w:sz w:val="22"/>
          <w:szCs w:val="22"/>
        </w:rPr>
      </w:pPr>
      <w:r>
        <w:rPr>
          <w:rFonts w:asciiTheme="majorHAnsi" w:hAnsiTheme="majorHAnsi"/>
          <w:sz w:val="22"/>
          <w:szCs w:val="22"/>
        </w:rPr>
        <w:t>12/08</w:t>
      </w:r>
      <w:r w:rsidRPr="00B41CEE">
        <w:rPr>
          <w:rFonts w:asciiTheme="majorHAnsi" w:hAnsiTheme="majorHAnsi"/>
          <w:sz w:val="22"/>
          <w:szCs w:val="22"/>
        </w:rPr>
        <w:t>/</w:t>
      </w:r>
      <w:r>
        <w:rPr>
          <w:rFonts w:asciiTheme="majorHAnsi" w:hAnsiTheme="majorHAnsi"/>
          <w:sz w:val="22"/>
          <w:szCs w:val="22"/>
        </w:rPr>
        <w:t>20</w:t>
      </w:r>
      <w:r w:rsidRPr="00B41CEE">
        <w:rPr>
          <w:rFonts w:asciiTheme="majorHAnsi" w:hAnsiTheme="majorHAnsi"/>
          <w:sz w:val="22"/>
          <w:szCs w:val="22"/>
        </w:rPr>
        <w:t>11</w:t>
      </w:r>
    </w:p>
    <w:p w14:paraId="67A3952C" w14:textId="77777777" w:rsidR="00B41CEE" w:rsidRPr="00B41CEE" w:rsidRDefault="00B41CEE" w:rsidP="00B41CEE">
      <w:pPr>
        <w:spacing w:line="360" w:lineRule="auto"/>
        <w:rPr>
          <w:rFonts w:asciiTheme="majorHAnsi" w:hAnsiTheme="majorHAnsi"/>
          <w:b/>
          <w:sz w:val="22"/>
          <w:szCs w:val="22"/>
          <w:u w:val="single"/>
        </w:rPr>
      </w:pPr>
    </w:p>
    <w:p w14:paraId="099E96A6" w14:textId="60937B58" w:rsidR="00B41CEE" w:rsidRPr="00B41CEE" w:rsidRDefault="00105175" w:rsidP="00B41CEE">
      <w:pPr>
        <w:spacing w:line="360" w:lineRule="auto"/>
        <w:rPr>
          <w:rFonts w:asciiTheme="majorHAnsi" w:hAnsiTheme="majorHAnsi"/>
          <w:b/>
          <w:sz w:val="22"/>
          <w:szCs w:val="22"/>
          <w:u w:val="single"/>
        </w:rPr>
      </w:pPr>
      <w:r>
        <w:rPr>
          <w:rFonts w:asciiTheme="majorHAnsi" w:hAnsiTheme="majorHAnsi"/>
          <w:b/>
          <w:sz w:val="22"/>
          <w:szCs w:val="22"/>
          <w:u w:val="single"/>
        </w:rPr>
        <w:t>DRAFT</w:t>
      </w:r>
      <w:r w:rsidR="00B41CEE" w:rsidRPr="00B41CEE">
        <w:rPr>
          <w:rFonts w:asciiTheme="majorHAnsi" w:hAnsiTheme="majorHAnsi"/>
          <w:b/>
          <w:sz w:val="22"/>
          <w:szCs w:val="22"/>
          <w:u w:val="single"/>
        </w:rPr>
        <w:t xml:space="preserve"> COPY </w:t>
      </w:r>
    </w:p>
    <w:p w14:paraId="240613BB" w14:textId="77777777" w:rsidR="00911365" w:rsidRDefault="00911365" w:rsidP="00B41CEE">
      <w:pPr>
        <w:widowControl w:val="0"/>
        <w:autoSpaceDE w:val="0"/>
        <w:autoSpaceDN w:val="0"/>
        <w:adjustRightInd w:val="0"/>
        <w:spacing w:line="276" w:lineRule="auto"/>
        <w:rPr>
          <w:rFonts w:asciiTheme="majorHAnsi" w:hAnsiTheme="majorHAnsi" w:cs="Verdana"/>
          <w:b/>
          <w:bCs/>
          <w:sz w:val="22"/>
          <w:szCs w:val="22"/>
        </w:rPr>
      </w:pPr>
    </w:p>
    <w:p w14:paraId="182FB3F8" w14:textId="77777777" w:rsidR="00B41CEE" w:rsidRDefault="00B41CEE" w:rsidP="00B41CEE">
      <w:pPr>
        <w:widowControl w:val="0"/>
        <w:autoSpaceDE w:val="0"/>
        <w:autoSpaceDN w:val="0"/>
        <w:adjustRightInd w:val="0"/>
        <w:spacing w:line="276" w:lineRule="auto"/>
        <w:rPr>
          <w:rFonts w:asciiTheme="majorHAnsi" w:hAnsiTheme="majorHAnsi" w:cs="Verdana"/>
          <w:b/>
          <w:bCs/>
          <w:sz w:val="22"/>
          <w:szCs w:val="22"/>
        </w:rPr>
      </w:pPr>
      <w:r>
        <w:rPr>
          <w:rFonts w:asciiTheme="majorHAnsi" w:hAnsiTheme="majorHAnsi" w:cs="Verdana"/>
          <w:b/>
          <w:bCs/>
          <w:sz w:val="22"/>
          <w:szCs w:val="22"/>
        </w:rPr>
        <w:t>HEADLINE:</w:t>
      </w:r>
    </w:p>
    <w:p w14:paraId="7917EC0F" w14:textId="77777777" w:rsidR="00B41CEE" w:rsidRPr="00B41CEE" w:rsidRDefault="00B41CEE" w:rsidP="00B41CEE">
      <w:pPr>
        <w:widowControl w:val="0"/>
        <w:autoSpaceDE w:val="0"/>
        <w:autoSpaceDN w:val="0"/>
        <w:adjustRightInd w:val="0"/>
        <w:spacing w:line="276" w:lineRule="auto"/>
        <w:rPr>
          <w:rFonts w:asciiTheme="majorHAnsi" w:hAnsiTheme="majorHAnsi" w:cs="Verdana"/>
          <w:b/>
          <w:bCs/>
          <w:sz w:val="22"/>
          <w:szCs w:val="22"/>
        </w:rPr>
      </w:pPr>
    </w:p>
    <w:p w14:paraId="40440E3E" w14:textId="77777777" w:rsidR="00105175" w:rsidRDefault="00105175" w:rsidP="00105175">
      <w:pPr>
        <w:widowControl w:val="0"/>
        <w:autoSpaceDE w:val="0"/>
        <w:autoSpaceDN w:val="0"/>
        <w:adjustRightInd w:val="0"/>
        <w:spacing w:line="276" w:lineRule="auto"/>
        <w:jc w:val="center"/>
        <w:rPr>
          <w:rFonts w:asciiTheme="majorHAnsi" w:hAnsiTheme="majorHAnsi" w:cs="Verdana"/>
          <w:b/>
          <w:bCs/>
          <w:sz w:val="44"/>
          <w:szCs w:val="22"/>
        </w:rPr>
      </w:pPr>
    </w:p>
    <w:p w14:paraId="25C7F9C8" w14:textId="77777777" w:rsidR="00911365" w:rsidRPr="00B41CEE" w:rsidRDefault="00911365" w:rsidP="00105175">
      <w:pPr>
        <w:widowControl w:val="0"/>
        <w:autoSpaceDE w:val="0"/>
        <w:autoSpaceDN w:val="0"/>
        <w:adjustRightInd w:val="0"/>
        <w:jc w:val="center"/>
        <w:rPr>
          <w:rFonts w:asciiTheme="majorHAnsi" w:hAnsiTheme="majorHAnsi" w:cs="Verdana"/>
          <w:b/>
          <w:bCs/>
          <w:sz w:val="44"/>
          <w:szCs w:val="22"/>
        </w:rPr>
      </w:pPr>
      <w:r w:rsidRPr="00B41CEE">
        <w:rPr>
          <w:rFonts w:asciiTheme="majorHAnsi" w:hAnsiTheme="majorHAnsi" w:cs="Verdana"/>
          <w:b/>
          <w:bCs/>
          <w:sz w:val="44"/>
          <w:szCs w:val="22"/>
        </w:rPr>
        <w:t>The next big thing in packaging?</w:t>
      </w:r>
    </w:p>
    <w:p w14:paraId="6461D678" w14:textId="681AD039" w:rsidR="00B41CEE" w:rsidRDefault="00911365" w:rsidP="00105175">
      <w:pPr>
        <w:widowControl w:val="0"/>
        <w:autoSpaceDE w:val="0"/>
        <w:autoSpaceDN w:val="0"/>
        <w:adjustRightInd w:val="0"/>
        <w:jc w:val="center"/>
        <w:rPr>
          <w:rFonts w:asciiTheme="majorHAnsi" w:hAnsiTheme="majorHAnsi" w:cs="Verdana"/>
          <w:b/>
          <w:bCs/>
          <w:sz w:val="44"/>
          <w:szCs w:val="22"/>
        </w:rPr>
      </w:pPr>
      <w:r w:rsidRPr="00B41CEE">
        <w:rPr>
          <w:rFonts w:asciiTheme="majorHAnsi" w:hAnsiTheme="majorHAnsi" w:cs="Verdana"/>
          <w:b/>
          <w:bCs/>
          <w:sz w:val="44"/>
          <w:szCs w:val="22"/>
        </w:rPr>
        <w:t>It's right on the tip of your tongue.</w:t>
      </w:r>
    </w:p>
    <w:p w14:paraId="67B30E78" w14:textId="77777777" w:rsidR="00105175" w:rsidRDefault="00105175" w:rsidP="00105175">
      <w:pPr>
        <w:widowControl w:val="0"/>
        <w:autoSpaceDE w:val="0"/>
        <w:autoSpaceDN w:val="0"/>
        <w:adjustRightInd w:val="0"/>
        <w:jc w:val="center"/>
        <w:rPr>
          <w:rFonts w:asciiTheme="majorHAnsi" w:hAnsiTheme="majorHAnsi" w:cs="Verdana"/>
          <w:b/>
          <w:bCs/>
          <w:sz w:val="44"/>
          <w:szCs w:val="22"/>
        </w:rPr>
      </w:pPr>
      <w:bookmarkStart w:id="0" w:name="_GoBack"/>
      <w:bookmarkEnd w:id="0"/>
    </w:p>
    <w:p w14:paraId="186D9C94" w14:textId="77777777" w:rsidR="00B41CEE" w:rsidRPr="00B41CEE" w:rsidRDefault="00B41CEE" w:rsidP="00B41CEE">
      <w:pPr>
        <w:widowControl w:val="0"/>
        <w:autoSpaceDE w:val="0"/>
        <w:autoSpaceDN w:val="0"/>
        <w:adjustRightInd w:val="0"/>
        <w:spacing w:line="276" w:lineRule="auto"/>
        <w:rPr>
          <w:rFonts w:asciiTheme="majorHAnsi" w:hAnsiTheme="majorHAnsi" w:cs="Verdana"/>
          <w:b/>
          <w:bCs/>
          <w:sz w:val="22"/>
          <w:szCs w:val="22"/>
        </w:rPr>
      </w:pPr>
      <w:r>
        <w:rPr>
          <w:rFonts w:asciiTheme="majorHAnsi" w:hAnsiTheme="majorHAnsi" w:cs="Verdana"/>
          <w:b/>
          <w:bCs/>
          <w:sz w:val="22"/>
          <w:szCs w:val="22"/>
        </w:rPr>
        <w:t>COPY:</w:t>
      </w:r>
    </w:p>
    <w:p w14:paraId="401C8B38"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2215B8B0"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Brand managers and packaging engineers call it DTM dosing. We call it the stick pack's latest contribution to the evolution of product delivery.</w:t>
      </w:r>
    </w:p>
    <w:p w14:paraId="365B0D82"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5E21F856"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 xml:space="preserve">DTM in the acronym for direct-to-mouth product delivery, whether it's a dose of </w:t>
      </w:r>
      <w:r w:rsidR="00B41CEE">
        <w:rPr>
          <w:rFonts w:asciiTheme="majorHAnsi" w:hAnsiTheme="majorHAnsi" w:cs="Verdana"/>
          <w:sz w:val="22"/>
          <w:szCs w:val="22"/>
        </w:rPr>
        <w:t xml:space="preserve">an </w:t>
      </w:r>
      <w:r w:rsidRPr="00B41CEE">
        <w:rPr>
          <w:rFonts w:asciiTheme="majorHAnsi" w:hAnsiTheme="majorHAnsi" w:cs="Verdana"/>
          <w:sz w:val="22"/>
          <w:szCs w:val="22"/>
        </w:rPr>
        <w:t>OTC or Rx</w:t>
      </w:r>
    </w:p>
    <w:p w14:paraId="5840D95A"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 xml:space="preserve">medication or whatever it is, the average consumer wants to enjoy in a more convenient form. As long as it doesn't </w:t>
      </w:r>
      <w:r w:rsidRPr="00B41CEE">
        <w:rPr>
          <w:rFonts w:asciiTheme="majorHAnsi" w:hAnsiTheme="majorHAnsi" w:cs="Verdana"/>
          <w:sz w:val="22"/>
          <w:szCs w:val="22"/>
        </w:rPr>
        <w:t>have to be premixed</w:t>
      </w:r>
      <w:r w:rsidRPr="00B41CEE">
        <w:rPr>
          <w:rFonts w:asciiTheme="majorHAnsi" w:hAnsiTheme="majorHAnsi" w:cs="Verdana"/>
          <w:sz w:val="22"/>
          <w:szCs w:val="22"/>
        </w:rPr>
        <w:t>, a product can be offered in a DTM stick pack - be it dry or liquid.</w:t>
      </w:r>
    </w:p>
    <w:p w14:paraId="4ADF30EE"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6F64EF21"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You simply open the stick pack, open your mouth, and pour the product in. Just think Pixie Stix,</w:t>
      </w:r>
      <w:r w:rsidR="007E4601">
        <w:rPr>
          <w:rFonts w:asciiTheme="majorHAnsi" w:hAnsiTheme="majorHAnsi" w:cs="Verdana"/>
          <w:sz w:val="22"/>
          <w:szCs w:val="22"/>
        </w:rPr>
        <w:t xml:space="preserve"> </w:t>
      </w:r>
      <w:r w:rsidRPr="00B41CEE">
        <w:rPr>
          <w:rFonts w:asciiTheme="majorHAnsi" w:hAnsiTheme="majorHAnsi" w:cs="Verdana"/>
          <w:sz w:val="22"/>
          <w:szCs w:val="22"/>
        </w:rPr>
        <w:t>the colorful granular candy that's been around for years. It was the first DTM stick pack product to make it big, but it certainly wil</w:t>
      </w:r>
      <w:r w:rsidR="00B41CEE">
        <w:rPr>
          <w:rFonts w:asciiTheme="majorHAnsi" w:hAnsiTheme="majorHAnsi" w:cs="Verdana"/>
          <w:sz w:val="22"/>
          <w:szCs w:val="22"/>
        </w:rPr>
        <w:t>l have many challengers for all-time best</w:t>
      </w:r>
      <w:r w:rsidRPr="00B41CEE">
        <w:rPr>
          <w:rFonts w:asciiTheme="majorHAnsi" w:hAnsiTheme="majorHAnsi" w:cs="Verdana"/>
          <w:sz w:val="22"/>
          <w:szCs w:val="22"/>
        </w:rPr>
        <w:t xml:space="preserve">seller before </w:t>
      </w:r>
      <w:r w:rsidR="007E4601" w:rsidRPr="00B41CEE">
        <w:rPr>
          <w:rFonts w:asciiTheme="majorHAnsi" w:hAnsiTheme="majorHAnsi" w:cs="Verdana"/>
          <w:sz w:val="22"/>
          <w:szCs w:val="22"/>
        </w:rPr>
        <w:t>the next big thing eclipses DTM</w:t>
      </w:r>
      <w:r w:rsidRPr="00B41CEE">
        <w:rPr>
          <w:rFonts w:asciiTheme="majorHAnsi" w:hAnsiTheme="majorHAnsi" w:cs="Verdana"/>
          <w:sz w:val="22"/>
          <w:szCs w:val="22"/>
        </w:rPr>
        <w:t>.</w:t>
      </w:r>
    </w:p>
    <w:p w14:paraId="0E36A892"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61EDABF3"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The energy product category has been one of the first to cash in, along with OTC line extensions from Reckitt Benckiser and cold and flu remedies from GSK. The Swiss firm, Mepha, was also one of the early adapters of DTM stick pack technology for its children's malaria treatment.</w:t>
      </w:r>
    </w:p>
    <w:p w14:paraId="75EA6AFB"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3D1719FE"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So what's so big about this latest use of the stick pack? What's driving the popularity and</w:t>
      </w:r>
      <w:r w:rsidR="007E4601">
        <w:rPr>
          <w:rFonts w:asciiTheme="majorHAnsi" w:hAnsiTheme="majorHAnsi" w:cs="Verdana"/>
          <w:sz w:val="22"/>
          <w:szCs w:val="22"/>
        </w:rPr>
        <w:t xml:space="preserve"> </w:t>
      </w:r>
      <w:r w:rsidRPr="00B41CEE">
        <w:rPr>
          <w:rFonts w:asciiTheme="majorHAnsi" w:hAnsiTheme="majorHAnsi" w:cs="Verdana"/>
          <w:sz w:val="22"/>
          <w:szCs w:val="22"/>
        </w:rPr>
        <w:lastRenderedPageBreak/>
        <w:t>proliferation of DTM products?</w:t>
      </w:r>
    </w:p>
    <w:p w14:paraId="3A4CF406"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 They're low profile and portable, so they travel easily.</w:t>
      </w:r>
    </w:p>
    <w:p w14:paraId="353A6059"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 They're fast, with no mixing required.</w:t>
      </w:r>
    </w:p>
    <w:p w14:paraId="1B8F0BD4" w14:textId="77777777" w:rsidR="007E4601"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 xml:space="preserve">• There's no spoon to wash, or </w:t>
      </w:r>
      <w:r w:rsidR="007E4601">
        <w:rPr>
          <w:rFonts w:asciiTheme="majorHAnsi" w:hAnsiTheme="majorHAnsi" w:cs="Verdana"/>
          <w:sz w:val="22"/>
          <w:szCs w:val="22"/>
        </w:rPr>
        <w:t>solid container to dispose of and no glass, metal or plastic, j</w:t>
      </w:r>
      <w:r w:rsidRPr="00B41CEE">
        <w:rPr>
          <w:rFonts w:asciiTheme="majorHAnsi" w:hAnsiTheme="majorHAnsi" w:cs="Verdana"/>
          <w:sz w:val="22"/>
          <w:szCs w:val="22"/>
        </w:rPr>
        <w:t>ust a</w:t>
      </w:r>
      <w:r w:rsidR="007E4601">
        <w:rPr>
          <w:rFonts w:asciiTheme="majorHAnsi" w:hAnsiTheme="majorHAnsi" w:cs="Verdana"/>
          <w:sz w:val="22"/>
          <w:szCs w:val="22"/>
        </w:rPr>
        <w:t xml:space="preserve"> </w:t>
      </w:r>
    </w:p>
    <w:p w14:paraId="59C58128" w14:textId="77777777" w:rsidR="00911365" w:rsidRPr="00B41CEE" w:rsidRDefault="007E4601" w:rsidP="00B41CEE">
      <w:pPr>
        <w:widowControl w:val="0"/>
        <w:autoSpaceDE w:val="0"/>
        <w:autoSpaceDN w:val="0"/>
        <w:adjustRightInd w:val="0"/>
        <w:spacing w:line="276" w:lineRule="auto"/>
        <w:rPr>
          <w:rFonts w:asciiTheme="majorHAnsi" w:hAnsiTheme="majorHAnsi" w:cs="Verdana"/>
          <w:sz w:val="22"/>
          <w:szCs w:val="22"/>
        </w:rPr>
      </w:pPr>
      <w:r>
        <w:rPr>
          <w:rFonts w:asciiTheme="majorHAnsi" w:hAnsiTheme="majorHAnsi" w:cs="Verdana"/>
          <w:sz w:val="22"/>
          <w:szCs w:val="22"/>
        </w:rPr>
        <w:t xml:space="preserve">   </w:t>
      </w:r>
      <w:r w:rsidR="00911365" w:rsidRPr="00B41CEE">
        <w:rPr>
          <w:rFonts w:asciiTheme="majorHAnsi" w:hAnsiTheme="majorHAnsi" w:cs="Verdana"/>
          <w:sz w:val="22"/>
          <w:szCs w:val="22"/>
        </w:rPr>
        <w:t>slim piece of stick pack film to throw away.</w:t>
      </w:r>
    </w:p>
    <w:p w14:paraId="08F8BDC4"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 xml:space="preserve">• Both immediate and </w:t>
      </w:r>
      <w:r w:rsidR="007E4601" w:rsidRPr="00B41CEE">
        <w:rPr>
          <w:rFonts w:asciiTheme="majorHAnsi" w:hAnsiTheme="majorHAnsi" w:cs="Verdana"/>
          <w:sz w:val="22"/>
          <w:szCs w:val="22"/>
        </w:rPr>
        <w:t>time-release</w:t>
      </w:r>
      <w:r w:rsidRPr="00B41CEE">
        <w:rPr>
          <w:rFonts w:asciiTheme="majorHAnsi" w:hAnsiTheme="majorHAnsi" w:cs="Verdana"/>
          <w:sz w:val="22"/>
          <w:szCs w:val="22"/>
        </w:rPr>
        <w:t xml:space="preserve"> product formulas can be delivered in DTM form.</w:t>
      </w:r>
    </w:p>
    <w:p w14:paraId="4994C0B3"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 DTM stick packs allow for robust dosing and deliver products in a more flavorful form.</w:t>
      </w:r>
    </w:p>
    <w:p w14:paraId="6AB16B37"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336B152B"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Among the growing number of companies riding the mounting wave of DTM popularity is Encaff Products. They have a line of DTM delivered energy products that is quickly gaining traction in the U.S. and abroad.</w:t>
      </w:r>
    </w:p>
    <w:p w14:paraId="2E17D396"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631CE779"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According to the firm's president, Dan Leonardi, "We decided on a direct-to-mouth delivery system to maximize our value proposition and add to the overall appeal of our line. What we are offering the consumer is a real breakthrough in caffeine technology, one that allows us to offer a truly unique, great-tasting and effective product in the most convenient form available today."</w:t>
      </w:r>
    </w:p>
    <w:p w14:paraId="66E8FFD2"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13AB0697"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This, from a company president with over 30 years of CPG experience at giants like Pepsi and</w:t>
      </w:r>
    </w:p>
    <w:p w14:paraId="23288687"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 xml:space="preserve">Kellogg's. And Encaff's caffeine sticks are already a commercial success at retail, with distribution through Best Buy, Home Depot FUEL, RaceTrac, Duane Reade, Pilot, and Casey's General Stores. Even more impressive is the fact that the number of retail distribution points and </w:t>
      </w:r>
      <w:r w:rsidR="007E4601" w:rsidRPr="00B41CEE">
        <w:rPr>
          <w:rFonts w:asciiTheme="majorHAnsi" w:hAnsiTheme="majorHAnsi" w:cs="Verdana"/>
          <w:sz w:val="22"/>
          <w:szCs w:val="22"/>
        </w:rPr>
        <w:t>worldwide</w:t>
      </w:r>
      <w:r w:rsidRPr="00B41CEE">
        <w:rPr>
          <w:rFonts w:asciiTheme="majorHAnsi" w:hAnsiTheme="majorHAnsi" w:cs="Verdana"/>
          <w:sz w:val="22"/>
          <w:szCs w:val="22"/>
        </w:rPr>
        <w:t xml:space="preserve"> availability of the Encaff product line is about to reach explosive proportions according to Leonardi. "7-Eleven and the military are very interested in our technology. The features and attributes of our products really resonate with key potential users, including combat troops."</w:t>
      </w:r>
    </w:p>
    <w:p w14:paraId="64BDC14E"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5EADCC7D"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Although DTM stick packs are a natural for hundreds of consumer products in dozens of categories, they could be game-changers in the OTC and Pharmaceutical arenas. An orally dissolved tablet (ODT) typically allows for about 200mg of formulation, while a DTC stick pack can deliver 1000mg of product in less time, with consumer-friendly flavor, in the same single dose.</w:t>
      </w:r>
    </w:p>
    <w:p w14:paraId="4C8ABA9D"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012605C3"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Another advantage of DTC over ODT is the elimination of unwanted additives in the formulation; specifically the binders, disintegrants and lubricants that are necessary for ODT ingestion.</w:t>
      </w:r>
    </w:p>
    <w:p w14:paraId="2AB7AC75"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635FDB32"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As the option between DTC and ODT is offered to consumers, the advantages of better taste and faster delivery, in both immediate and time-release products, is bound to create a major shift toward the stick pack by all the major manufacturers.</w:t>
      </w:r>
    </w:p>
    <w:p w14:paraId="6F68F892"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2914F4AC"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The explosion in consumer demand for DTM packaging won't be limited to dry products, either. Liquid formulas will be the next to see pioneering successes. Go-Gurt is a good example. Their base of current customers is nothing less than enthusiastic about the convenience, portability and taste. And liquid products have the same broad market potential as solid products, from the world of confectioneries to the mighty pharmaceuticals.</w:t>
      </w:r>
    </w:p>
    <w:p w14:paraId="23FB393C"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77CF88F6" w14:textId="77777777" w:rsidR="00F45540"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So don't think too hard when someone asks you what the next big thing in packaging will be. The answer may be right on the tip of your tongue.</w:t>
      </w:r>
    </w:p>
    <w:sectPr w:rsidR="00F45540" w:rsidRPr="00B41CEE" w:rsidSect="00C644CD">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92C796" w14:textId="77777777" w:rsidR="00B41CEE" w:rsidRDefault="00B41CEE" w:rsidP="00B41CEE">
      <w:r>
        <w:separator/>
      </w:r>
    </w:p>
  </w:endnote>
  <w:endnote w:type="continuationSeparator" w:id="0">
    <w:p w14:paraId="17E404D3" w14:textId="77777777" w:rsidR="00B41CEE" w:rsidRDefault="00B41CEE" w:rsidP="00B41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64139" w14:textId="77777777" w:rsidR="00B41CEE" w:rsidRDefault="00B41CEE" w:rsidP="00B41CEE">
      <w:r>
        <w:separator/>
      </w:r>
    </w:p>
  </w:footnote>
  <w:footnote w:type="continuationSeparator" w:id="0">
    <w:p w14:paraId="3FDAD8CB" w14:textId="77777777" w:rsidR="00B41CEE" w:rsidRDefault="00B41CEE" w:rsidP="00B41C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CF1EC" w14:textId="77777777" w:rsidR="00B41CEE" w:rsidRDefault="00B41CEE">
    <w:pPr>
      <w:pStyle w:val="Header"/>
    </w:pPr>
    <w:r>
      <w:tab/>
    </w:r>
    <w:r>
      <w:tab/>
    </w:r>
    <w:r>
      <w:rPr>
        <w:noProof/>
      </w:rPr>
      <w:drawing>
        <wp:inline distT="0" distB="0" distL="0" distR="0" wp14:anchorId="29D09108" wp14:editId="4158AD28">
          <wp:extent cx="965200" cy="770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770255"/>
                  </a:xfrm>
                  <a:prstGeom prst="rect">
                    <a:avLst/>
                  </a:prstGeom>
                  <a:noFill/>
                  <a:ln>
                    <a:noFill/>
                  </a:ln>
                </pic:spPr>
              </pic:pic>
            </a:graphicData>
          </a:graphic>
        </wp:inline>
      </w:drawing>
    </w:r>
  </w:p>
  <w:p w14:paraId="59E9A600" w14:textId="77777777" w:rsidR="00B41CEE" w:rsidRDefault="00B41CEE">
    <w:pPr>
      <w:pStyle w:val="Header"/>
    </w:pPr>
  </w:p>
  <w:p w14:paraId="739241D6" w14:textId="77777777" w:rsidR="00B41CEE" w:rsidRDefault="00B41C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365"/>
    <w:rsid w:val="00105175"/>
    <w:rsid w:val="007E4601"/>
    <w:rsid w:val="00911365"/>
    <w:rsid w:val="00B41CEE"/>
    <w:rsid w:val="00C644CD"/>
    <w:rsid w:val="00F4554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EB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CEE"/>
    <w:pPr>
      <w:tabs>
        <w:tab w:val="center" w:pos="4320"/>
        <w:tab w:val="right" w:pos="8640"/>
      </w:tabs>
    </w:pPr>
  </w:style>
  <w:style w:type="character" w:customStyle="1" w:styleId="HeaderChar">
    <w:name w:val="Header Char"/>
    <w:basedOn w:val="DefaultParagraphFont"/>
    <w:link w:val="Header"/>
    <w:uiPriority w:val="99"/>
    <w:rsid w:val="00B41CEE"/>
  </w:style>
  <w:style w:type="paragraph" w:styleId="Footer">
    <w:name w:val="footer"/>
    <w:basedOn w:val="Normal"/>
    <w:link w:val="FooterChar"/>
    <w:uiPriority w:val="99"/>
    <w:unhideWhenUsed/>
    <w:rsid w:val="00B41CEE"/>
    <w:pPr>
      <w:tabs>
        <w:tab w:val="center" w:pos="4320"/>
        <w:tab w:val="right" w:pos="8640"/>
      </w:tabs>
    </w:pPr>
  </w:style>
  <w:style w:type="character" w:customStyle="1" w:styleId="FooterChar">
    <w:name w:val="Footer Char"/>
    <w:basedOn w:val="DefaultParagraphFont"/>
    <w:link w:val="Footer"/>
    <w:uiPriority w:val="99"/>
    <w:rsid w:val="00B41CEE"/>
  </w:style>
  <w:style w:type="paragraph" w:styleId="BalloonText">
    <w:name w:val="Balloon Text"/>
    <w:basedOn w:val="Normal"/>
    <w:link w:val="BalloonTextChar"/>
    <w:uiPriority w:val="99"/>
    <w:semiHidden/>
    <w:unhideWhenUsed/>
    <w:rsid w:val="00B41C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1CE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CEE"/>
    <w:pPr>
      <w:tabs>
        <w:tab w:val="center" w:pos="4320"/>
        <w:tab w:val="right" w:pos="8640"/>
      </w:tabs>
    </w:pPr>
  </w:style>
  <w:style w:type="character" w:customStyle="1" w:styleId="HeaderChar">
    <w:name w:val="Header Char"/>
    <w:basedOn w:val="DefaultParagraphFont"/>
    <w:link w:val="Header"/>
    <w:uiPriority w:val="99"/>
    <w:rsid w:val="00B41CEE"/>
  </w:style>
  <w:style w:type="paragraph" w:styleId="Footer">
    <w:name w:val="footer"/>
    <w:basedOn w:val="Normal"/>
    <w:link w:val="FooterChar"/>
    <w:uiPriority w:val="99"/>
    <w:unhideWhenUsed/>
    <w:rsid w:val="00B41CEE"/>
    <w:pPr>
      <w:tabs>
        <w:tab w:val="center" w:pos="4320"/>
        <w:tab w:val="right" w:pos="8640"/>
      </w:tabs>
    </w:pPr>
  </w:style>
  <w:style w:type="character" w:customStyle="1" w:styleId="FooterChar">
    <w:name w:val="Footer Char"/>
    <w:basedOn w:val="DefaultParagraphFont"/>
    <w:link w:val="Footer"/>
    <w:uiPriority w:val="99"/>
    <w:rsid w:val="00B41CEE"/>
  </w:style>
  <w:style w:type="paragraph" w:styleId="BalloonText">
    <w:name w:val="Balloon Text"/>
    <w:basedOn w:val="Normal"/>
    <w:link w:val="BalloonTextChar"/>
    <w:uiPriority w:val="99"/>
    <w:semiHidden/>
    <w:unhideWhenUsed/>
    <w:rsid w:val="00B41C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1CE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656</Words>
  <Characters>3743</Characters>
  <Application>Microsoft Macintosh Word</Application>
  <DocSecurity>0</DocSecurity>
  <Lines>31</Lines>
  <Paragraphs>8</Paragraphs>
  <ScaleCrop>false</ScaleCrop>
  <Company>Delia Associates</Company>
  <LinksUpToDate>false</LinksUpToDate>
  <CharactersWithSpaces>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Palatini</dc:creator>
  <cp:keywords/>
  <dc:description/>
  <cp:lastModifiedBy>Rich Palatini</cp:lastModifiedBy>
  <cp:revision>3</cp:revision>
  <dcterms:created xsi:type="dcterms:W3CDTF">2011-12-08T14:20:00Z</dcterms:created>
  <dcterms:modified xsi:type="dcterms:W3CDTF">2011-12-08T14:40:00Z</dcterms:modified>
</cp:coreProperties>
</file>