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15CA6" w14:textId="77777777" w:rsidR="00B41CEE" w:rsidRPr="00B41CEE" w:rsidRDefault="00B41CEE" w:rsidP="00B41CEE">
      <w:pPr>
        <w:spacing w:line="360" w:lineRule="auto"/>
        <w:rPr>
          <w:rFonts w:asciiTheme="majorHAnsi" w:hAnsiTheme="majorHAnsi"/>
          <w:sz w:val="22"/>
          <w:szCs w:val="22"/>
        </w:rPr>
      </w:pPr>
      <w:r>
        <w:rPr>
          <w:rFonts w:asciiTheme="majorHAnsi" w:hAnsiTheme="majorHAnsi"/>
          <w:sz w:val="22"/>
          <w:szCs w:val="22"/>
        </w:rPr>
        <w:t>THMEMK1105</w:t>
      </w:r>
    </w:p>
    <w:p w14:paraId="5FBC3547" w14:textId="77777777" w:rsidR="00B41CEE" w:rsidRPr="00B41CEE" w:rsidRDefault="00B41CEE" w:rsidP="00B41CEE">
      <w:pPr>
        <w:spacing w:line="360" w:lineRule="auto"/>
        <w:rPr>
          <w:rFonts w:asciiTheme="majorHAnsi" w:hAnsiTheme="majorHAnsi"/>
          <w:sz w:val="22"/>
          <w:szCs w:val="22"/>
        </w:rPr>
      </w:pPr>
      <w:r w:rsidRPr="00B41CEE">
        <w:rPr>
          <w:rFonts w:asciiTheme="majorHAnsi" w:hAnsiTheme="majorHAnsi"/>
          <w:sz w:val="22"/>
          <w:szCs w:val="22"/>
        </w:rPr>
        <w:t>T.H.E.M.</w:t>
      </w:r>
    </w:p>
    <w:p w14:paraId="5254D110" w14:textId="77777777" w:rsidR="00B41CEE" w:rsidRPr="00B41CEE" w:rsidRDefault="00B41CEE" w:rsidP="00B41CEE">
      <w:pPr>
        <w:spacing w:line="360" w:lineRule="auto"/>
        <w:rPr>
          <w:rFonts w:asciiTheme="majorHAnsi" w:hAnsiTheme="majorHAnsi"/>
          <w:b/>
          <w:sz w:val="22"/>
          <w:szCs w:val="22"/>
        </w:rPr>
      </w:pPr>
      <w:r w:rsidRPr="00B41CEE">
        <w:rPr>
          <w:rFonts w:asciiTheme="majorHAnsi" w:hAnsiTheme="majorHAnsi"/>
          <w:b/>
          <w:sz w:val="22"/>
          <w:szCs w:val="22"/>
        </w:rPr>
        <w:t>ENEWSLETTER: “</w:t>
      </w:r>
      <w:r>
        <w:rPr>
          <w:rFonts w:asciiTheme="majorHAnsi" w:hAnsiTheme="majorHAnsi"/>
          <w:b/>
          <w:sz w:val="22"/>
          <w:szCs w:val="22"/>
        </w:rPr>
        <w:t>DIRECT TO MOUTH</w:t>
      </w:r>
      <w:r w:rsidRPr="00B41CEE">
        <w:rPr>
          <w:rFonts w:asciiTheme="majorHAnsi" w:hAnsiTheme="majorHAnsi"/>
          <w:b/>
          <w:sz w:val="22"/>
          <w:szCs w:val="22"/>
        </w:rPr>
        <w:t>” Story</w:t>
      </w:r>
    </w:p>
    <w:p w14:paraId="1AE53EB6" w14:textId="152B0AAF" w:rsidR="00B41CEE" w:rsidRPr="00B41CEE" w:rsidRDefault="00563B37" w:rsidP="00B41CEE">
      <w:pPr>
        <w:spacing w:line="360" w:lineRule="auto"/>
        <w:rPr>
          <w:rFonts w:asciiTheme="majorHAnsi" w:hAnsiTheme="majorHAnsi"/>
          <w:sz w:val="22"/>
          <w:szCs w:val="22"/>
        </w:rPr>
      </w:pPr>
      <w:r>
        <w:rPr>
          <w:rFonts w:asciiTheme="majorHAnsi" w:hAnsiTheme="majorHAnsi"/>
          <w:sz w:val="22"/>
          <w:szCs w:val="22"/>
        </w:rPr>
        <w:t>01/03</w:t>
      </w:r>
      <w:r w:rsidR="00B41CEE" w:rsidRPr="00B41CEE">
        <w:rPr>
          <w:rFonts w:asciiTheme="majorHAnsi" w:hAnsiTheme="majorHAnsi"/>
          <w:sz w:val="22"/>
          <w:szCs w:val="22"/>
        </w:rPr>
        <w:t>/</w:t>
      </w:r>
      <w:r w:rsidR="00B41CEE">
        <w:rPr>
          <w:rFonts w:asciiTheme="majorHAnsi" w:hAnsiTheme="majorHAnsi"/>
          <w:sz w:val="22"/>
          <w:szCs w:val="22"/>
        </w:rPr>
        <w:t>20</w:t>
      </w:r>
      <w:r>
        <w:rPr>
          <w:rFonts w:asciiTheme="majorHAnsi" w:hAnsiTheme="majorHAnsi"/>
          <w:sz w:val="22"/>
          <w:szCs w:val="22"/>
        </w:rPr>
        <w:t>12</w:t>
      </w:r>
    </w:p>
    <w:p w14:paraId="67A3952C" w14:textId="77777777" w:rsidR="00B41CEE" w:rsidRPr="00B41CEE" w:rsidRDefault="00B41CEE" w:rsidP="00B41CEE">
      <w:pPr>
        <w:spacing w:line="360" w:lineRule="auto"/>
        <w:rPr>
          <w:rFonts w:asciiTheme="majorHAnsi" w:hAnsiTheme="majorHAnsi"/>
          <w:b/>
          <w:sz w:val="22"/>
          <w:szCs w:val="22"/>
          <w:u w:val="single"/>
        </w:rPr>
      </w:pPr>
    </w:p>
    <w:p w14:paraId="4B9AA148" w14:textId="77777777" w:rsidR="00EE0933" w:rsidRDefault="00EE0933" w:rsidP="00B41CEE">
      <w:pPr>
        <w:spacing w:line="360" w:lineRule="auto"/>
        <w:rPr>
          <w:rFonts w:asciiTheme="majorHAnsi" w:hAnsiTheme="majorHAnsi"/>
          <w:b/>
          <w:sz w:val="22"/>
          <w:szCs w:val="22"/>
          <w:u w:val="single"/>
        </w:rPr>
      </w:pPr>
      <w:r>
        <w:rPr>
          <w:rFonts w:asciiTheme="majorHAnsi" w:hAnsiTheme="majorHAnsi"/>
          <w:b/>
          <w:sz w:val="22"/>
          <w:szCs w:val="22"/>
          <w:u w:val="single"/>
        </w:rPr>
        <w:t xml:space="preserve">Final Copy  </w:t>
      </w:r>
    </w:p>
    <w:p w14:paraId="099E96A6" w14:textId="062A29C4" w:rsidR="00B41CEE" w:rsidRPr="00EE0933" w:rsidRDefault="00EE0933" w:rsidP="00B41CEE">
      <w:pPr>
        <w:spacing w:line="360" w:lineRule="auto"/>
        <w:rPr>
          <w:rFonts w:asciiTheme="majorHAnsi" w:hAnsiTheme="majorHAnsi"/>
          <w:b/>
          <w:sz w:val="22"/>
          <w:szCs w:val="22"/>
        </w:rPr>
      </w:pPr>
      <w:r w:rsidRPr="00EE0933">
        <w:rPr>
          <w:rFonts w:asciiTheme="majorHAnsi" w:hAnsiTheme="majorHAnsi"/>
          <w:b/>
          <w:sz w:val="22"/>
          <w:szCs w:val="22"/>
        </w:rPr>
        <w:t>(</w:t>
      </w:r>
      <w:proofErr w:type="gramStart"/>
      <w:r w:rsidRPr="00EE0933">
        <w:rPr>
          <w:rFonts w:asciiTheme="majorHAnsi" w:hAnsiTheme="majorHAnsi"/>
          <w:b/>
          <w:sz w:val="22"/>
          <w:szCs w:val="22"/>
        </w:rPr>
        <w:t>per</w:t>
      </w:r>
      <w:proofErr w:type="gramEnd"/>
      <w:r w:rsidRPr="00EE0933">
        <w:rPr>
          <w:rFonts w:asciiTheme="majorHAnsi" w:hAnsiTheme="majorHAnsi"/>
          <w:b/>
          <w:sz w:val="22"/>
          <w:szCs w:val="22"/>
        </w:rPr>
        <w:t xml:space="preserve"> 12/28 NK Comments)</w:t>
      </w:r>
    </w:p>
    <w:p w14:paraId="240613BB" w14:textId="77777777" w:rsidR="00911365" w:rsidRDefault="00911365" w:rsidP="00B41CEE">
      <w:pPr>
        <w:widowControl w:val="0"/>
        <w:autoSpaceDE w:val="0"/>
        <w:autoSpaceDN w:val="0"/>
        <w:adjustRightInd w:val="0"/>
        <w:spacing w:line="276" w:lineRule="auto"/>
        <w:rPr>
          <w:rFonts w:asciiTheme="majorHAnsi" w:hAnsiTheme="majorHAnsi" w:cs="Verdana"/>
          <w:b/>
          <w:bCs/>
          <w:sz w:val="22"/>
          <w:szCs w:val="22"/>
        </w:rPr>
      </w:pPr>
    </w:p>
    <w:p w14:paraId="182FB3F8" w14:textId="77777777" w:rsidR="00B41CEE" w:rsidRDefault="00B41CEE" w:rsidP="00B41CEE">
      <w:pPr>
        <w:widowControl w:val="0"/>
        <w:autoSpaceDE w:val="0"/>
        <w:autoSpaceDN w:val="0"/>
        <w:adjustRightInd w:val="0"/>
        <w:spacing w:line="276" w:lineRule="auto"/>
        <w:rPr>
          <w:rFonts w:asciiTheme="majorHAnsi" w:hAnsiTheme="majorHAnsi" w:cs="Verdana"/>
          <w:b/>
          <w:bCs/>
          <w:sz w:val="22"/>
          <w:szCs w:val="22"/>
        </w:rPr>
      </w:pPr>
      <w:r>
        <w:rPr>
          <w:rFonts w:asciiTheme="majorHAnsi" w:hAnsiTheme="majorHAnsi" w:cs="Verdana"/>
          <w:b/>
          <w:bCs/>
          <w:sz w:val="22"/>
          <w:szCs w:val="22"/>
        </w:rPr>
        <w:t>HEADLINE:</w:t>
      </w:r>
    </w:p>
    <w:p w14:paraId="7917EC0F" w14:textId="77777777" w:rsidR="00B41CEE" w:rsidRPr="00B41CEE" w:rsidRDefault="00B41CEE" w:rsidP="00B41CEE">
      <w:pPr>
        <w:widowControl w:val="0"/>
        <w:autoSpaceDE w:val="0"/>
        <w:autoSpaceDN w:val="0"/>
        <w:adjustRightInd w:val="0"/>
        <w:spacing w:line="276" w:lineRule="auto"/>
        <w:rPr>
          <w:rFonts w:asciiTheme="majorHAnsi" w:hAnsiTheme="majorHAnsi" w:cs="Verdana"/>
          <w:b/>
          <w:bCs/>
          <w:sz w:val="22"/>
          <w:szCs w:val="22"/>
        </w:rPr>
      </w:pPr>
    </w:p>
    <w:p w14:paraId="40440E3E" w14:textId="77777777" w:rsidR="00105175" w:rsidRDefault="00105175" w:rsidP="00105175">
      <w:pPr>
        <w:widowControl w:val="0"/>
        <w:autoSpaceDE w:val="0"/>
        <w:autoSpaceDN w:val="0"/>
        <w:adjustRightInd w:val="0"/>
        <w:spacing w:line="276" w:lineRule="auto"/>
        <w:jc w:val="center"/>
        <w:rPr>
          <w:rFonts w:asciiTheme="majorHAnsi" w:hAnsiTheme="majorHAnsi" w:cs="Verdana"/>
          <w:b/>
          <w:bCs/>
          <w:sz w:val="44"/>
          <w:szCs w:val="22"/>
        </w:rPr>
      </w:pPr>
    </w:p>
    <w:p w14:paraId="25C7F9C8" w14:textId="77777777" w:rsidR="00911365" w:rsidRPr="00B41CEE" w:rsidRDefault="00911365" w:rsidP="00105175">
      <w:pPr>
        <w:widowControl w:val="0"/>
        <w:autoSpaceDE w:val="0"/>
        <w:autoSpaceDN w:val="0"/>
        <w:adjustRightInd w:val="0"/>
        <w:jc w:val="center"/>
        <w:rPr>
          <w:rFonts w:asciiTheme="majorHAnsi" w:hAnsiTheme="majorHAnsi" w:cs="Verdana"/>
          <w:b/>
          <w:bCs/>
          <w:sz w:val="44"/>
          <w:szCs w:val="22"/>
        </w:rPr>
      </w:pPr>
      <w:proofErr w:type="gramStart"/>
      <w:r w:rsidRPr="00B41CEE">
        <w:rPr>
          <w:rFonts w:asciiTheme="majorHAnsi" w:hAnsiTheme="majorHAnsi" w:cs="Verdana"/>
          <w:b/>
          <w:bCs/>
          <w:sz w:val="44"/>
          <w:szCs w:val="22"/>
        </w:rPr>
        <w:t>The next big thing in packaging?</w:t>
      </w:r>
      <w:proofErr w:type="gramEnd"/>
    </w:p>
    <w:p w14:paraId="6461D678" w14:textId="681AD039" w:rsidR="00B41CEE" w:rsidRDefault="00911365" w:rsidP="00105175">
      <w:pPr>
        <w:widowControl w:val="0"/>
        <w:autoSpaceDE w:val="0"/>
        <w:autoSpaceDN w:val="0"/>
        <w:adjustRightInd w:val="0"/>
        <w:jc w:val="center"/>
        <w:rPr>
          <w:rFonts w:asciiTheme="majorHAnsi" w:hAnsiTheme="majorHAnsi" w:cs="Verdana"/>
          <w:b/>
          <w:bCs/>
          <w:sz w:val="44"/>
          <w:szCs w:val="22"/>
        </w:rPr>
      </w:pPr>
      <w:r w:rsidRPr="00B41CEE">
        <w:rPr>
          <w:rFonts w:asciiTheme="majorHAnsi" w:hAnsiTheme="majorHAnsi" w:cs="Verdana"/>
          <w:b/>
          <w:bCs/>
          <w:sz w:val="44"/>
          <w:szCs w:val="22"/>
        </w:rPr>
        <w:t>It's right on the tip of your tongue.</w:t>
      </w:r>
    </w:p>
    <w:p w14:paraId="67B30E78" w14:textId="77777777" w:rsidR="00105175" w:rsidRDefault="00105175" w:rsidP="00105175">
      <w:pPr>
        <w:widowControl w:val="0"/>
        <w:autoSpaceDE w:val="0"/>
        <w:autoSpaceDN w:val="0"/>
        <w:adjustRightInd w:val="0"/>
        <w:jc w:val="center"/>
        <w:rPr>
          <w:rFonts w:asciiTheme="majorHAnsi" w:hAnsiTheme="majorHAnsi" w:cs="Verdana"/>
          <w:b/>
          <w:bCs/>
          <w:sz w:val="44"/>
          <w:szCs w:val="22"/>
        </w:rPr>
      </w:pPr>
    </w:p>
    <w:p w14:paraId="186D9C94" w14:textId="77777777" w:rsidR="00B41CEE" w:rsidRPr="00B41CEE" w:rsidRDefault="00B41CEE" w:rsidP="00B41CEE">
      <w:pPr>
        <w:widowControl w:val="0"/>
        <w:autoSpaceDE w:val="0"/>
        <w:autoSpaceDN w:val="0"/>
        <w:adjustRightInd w:val="0"/>
        <w:spacing w:line="276" w:lineRule="auto"/>
        <w:rPr>
          <w:rFonts w:asciiTheme="majorHAnsi" w:hAnsiTheme="majorHAnsi" w:cs="Verdana"/>
          <w:b/>
          <w:bCs/>
          <w:sz w:val="22"/>
          <w:szCs w:val="22"/>
        </w:rPr>
      </w:pPr>
      <w:r>
        <w:rPr>
          <w:rFonts w:asciiTheme="majorHAnsi" w:hAnsiTheme="majorHAnsi" w:cs="Verdana"/>
          <w:b/>
          <w:bCs/>
          <w:sz w:val="22"/>
          <w:szCs w:val="22"/>
        </w:rPr>
        <w:t>COPY:</w:t>
      </w:r>
    </w:p>
    <w:p w14:paraId="401C8B38"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2215B8B0"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Brand managers and packaging engineers call it DTM dosing. We call it the stick pack's latest contribution to the evolution of product delivery.</w:t>
      </w:r>
    </w:p>
    <w:p w14:paraId="365B0D8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5E21F856" w14:textId="76D82C0C" w:rsidR="00911365" w:rsidRPr="00B41CEE" w:rsidRDefault="00061E75" w:rsidP="00B41CEE">
      <w:pPr>
        <w:widowControl w:val="0"/>
        <w:autoSpaceDE w:val="0"/>
        <w:autoSpaceDN w:val="0"/>
        <w:adjustRightInd w:val="0"/>
        <w:spacing w:line="276" w:lineRule="auto"/>
        <w:rPr>
          <w:rFonts w:asciiTheme="majorHAnsi" w:hAnsiTheme="majorHAnsi" w:cs="Verdana"/>
          <w:sz w:val="22"/>
          <w:szCs w:val="22"/>
        </w:rPr>
      </w:pPr>
      <w:r>
        <w:rPr>
          <w:rFonts w:asciiTheme="majorHAnsi" w:hAnsiTheme="majorHAnsi" w:cs="Verdana"/>
          <w:sz w:val="22"/>
          <w:szCs w:val="22"/>
        </w:rPr>
        <w:t>DTM is</w:t>
      </w:r>
      <w:r w:rsidR="00911365" w:rsidRPr="00B41CEE">
        <w:rPr>
          <w:rFonts w:asciiTheme="majorHAnsi" w:hAnsiTheme="majorHAnsi" w:cs="Verdana"/>
          <w:sz w:val="22"/>
          <w:szCs w:val="22"/>
        </w:rPr>
        <w:t xml:space="preserve"> the acronym for d</w:t>
      </w:r>
      <w:r w:rsidR="002365CF">
        <w:rPr>
          <w:rFonts w:asciiTheme="majorHAnsi" w:hAnsiTheme="majorHAnsi" w:cs="Verdana"/>
          <w:sz w:val="22"/>
          <w:szCs w:val="22"/>
        </w:rPr>
        <w:t>irect-to-mouth product delivery. W</w:t>
      </w:r>
      <w:r w:rsidR="00911365" w:rsidRPr="00B41CEE">
        <w:rPr>
          <w:rFonts w:asciiTheme="majorHAnsi" w:hAnsiTheme="majorHAnsi" w:cs="Verdana"/>
          <w:sz w:val="22"/>
          <w:szCs w:val="22"/>
        </w:rPr>
        <w:t xml:space="preserve">hether it's a dose of </w:t>
      </w:r>
      <w:r w:rsidR="00B41CEE">
        <w:rPr>
          <w:rFonts w:asciiTheme="majorHAnsi" w:hAnsiTheme="majorHAnsi" w:cs="Verdana"/>
          <w:sz w:val="22"/>
          <w:szCs w:val="22"/>
        </w:rPr>
        <w:t xml:space="preserve">an </w:t>
      </w:r>
      <w:r w:rsidR="00911365" w:rsidRPr="00B41CEE">
        <w:rPr>
          <w:rFonts w:asciiTheme="majorHAnsi" w:hAnsiTheme="majorHAnsi" w:cs="Verdana"/>
          <w:sz w:val="22"/>
          <w:szCs w:val="22"/>
        </w:rPr>
        <w:t>OTC or Rx</w:t>
      </w:r>
    </w:p>
    <w:p w14:paraId="5840D95A" w14:textId="5CB7195F" w:rsidR="00911365" w:rsidRPr="00B41CEE" w:rsidRDefault="00DE0C7B"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M</w:t>
      </w:r>
      <w:r w:rsidR="00911365" w:rsidRPr="00B41CEE">
        <w:rPr>
          <w:rFonts w:asciiTheme="majorHAnsi" w:hAnsiTheme="majorHAnsi" w:cs="Verdana"/>
          <w:sz w:val="22"/>
          <w:szCs w:val="22"/>
        </w:rPr>
        <w:t>edication</w:t>
      </w:r>
      <w:r>
        <w:rPr>
          <w:rFonts w:asciiTheme="majorHAnsi" w:hAnsiTheme="majorHAnsi" w:cs="Verdana"/>
          <w:sz w:val="22"/>
          <w:szCs w:val="22"/>
        </w:rPr>
        <w:t>,</w:t>
      </w:r>
      <w:r w:rsidR="00911365" w:rsidRPr="00B41CEE">
        <w:rPr>
          <w:rFonts w:asciiTheme="majorHAnsi" w:hAnsiTheme="majorHAnsi" w:cs="Verdana"/>
          <w:sz w:val="22"/>
          <w:szCs w:val="22"/>
        </w:rPr>
        <w:t xml:space="preserve"> or </w:t>
      </w:r>
      <w:r w:rsidR="002365CF">
        <w:rPr>
          <w:rFonts w:asciiTheme="majorHAnsi" w:hAnsiTheme="majorHAnsi" w:cs="Verdana"/>
          <w:sz w:val="22"/>
          <w:szCs w:val="22"/>
        </w:rPr>
        <w:t>an otherwise consumable product</w:t>
      </w:r>
      <w:r w:rsidR="00911365" w:rsidRPr="00B41CEE">
        <w:rPr>
          <w:rFonts w:asciiTheme="majorHAnsi" w:hAnsiTheme="majorHAnsi" w:cs="Verdana"/>
          <w:sz w:val="22"/>
          <w:szCs w:val="22"/>
        </w:rPr>
        <w:t xml:space="preserve">, </w:t>
      </w:r>
      <w:r w:rsidR="002365CF">
        <w:rPr>
          <w:rFonts w:asciiTheme="majorHAnsi" w:hAnsiTheme="majorHAnsi" w:cs="Verdana"/>
          <w:sz w:val="22"/>
          <w:szCs w:val="22"/>
        </w:rPr>
        <w:t>people want</w:t>
      </w:r>
      <w:r w:rsidR="00911365" w:rsidRPr="00B41CEE">
        <w:rPr>
          <w:rFonts w:asciiTheme="majorHAnsi" w:hAnsiTheme="majorHAnsi" w:cs="Verdana"/>
          <w:sz w:val="22"/>
          <w:szCs w:val="22"/>
        </w:rPr>
        <w:t xml:space="preserve"> to enjoy </w:t>
      </w:r>
      <w:r w:rsidR="002365CF">
        <w:rPr>
          <w:rFonts w:asciiTheme="majorHAnsi" w:hAnsiTheme="majorHAnsi" w:cs="Verdana"/>
          <w:sz w:val="22"/>
          <w:szCs w:val="22"/>
        </w:rPr>
        <w:t xml:space="preserve">them </w:t>
      </w:r>
      <w:r w:rsidR="00911365" w:rsidRPr="00B41CEE">
        <w:rPr>
          <w:rFonts w:asciiTheme="majorHAnsi" w:hAnsiTheme="majorHAnsi" w:cs="Verdana"/>
          <w:sz w:val="22"/>
          <w:szCs w:val="22"/>
        </w:rPr>
        <w:t>in a more convenient form. As long as it doesn't have to be premixed, a product can be offered in a DTM stick pack - be it dry or liquid.</w:t>
      </w:r>
    </w:p>
    <w:p w14:paraId="4ADF30EE"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F64EF21" w14:textId="168EFB58"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You simply open the stick pack, open your mouth, and pour the product in. Just think Pixie </w:t>
      </w:r>
      <w:proofErr w:type="spellStart"/>
      <w:r w:rsidRPr="00B41CEE">
        <w:rPr>
          <w:rFonts w:asciiTheme="majorHAnsi" w:hAnsiTheme="majorHAnsi" w:cs="Verdana"/>
          <w:sz w:val="22"/>
          <w:szCs w:val="22"/>
        </w:rPr>
        <w:t>Stix</w:t>
      </w:r>
      <w:proofErr w:type="spellEnd"/>
      <w:r w:rsidRPr="00B41CEE">
        <w:rPr>
          <w:rFonts w:asciiTheme="majorHAnsi" w:hAnsiTheme="majorHAnsi" w:cs="Verdana"/>
          <w:sz w:val="22"/>
          <w:szCs w:val="22"/>
        </w:rPr>
        <w:t>,</w:t>
      </w:r>
      <w:r w:rsidR="007E4601">
        <w:rPr>
          <w:rFonts w:asciiTheme="majorHAnsi" w:hAnsiTheme="majorHAnsi" w:cs="Verdana"/>
          <w:sz w:val="22"/>
          <w:szCs w:val="22"/>
        </w:rPr>
        <w:t xml:space="preserve"> </w:t>
      </w:r>
      <w:bookmarkStart w:id="0" w:name="_GoBack"/>
      <w:r w:rsidRPr="00B41CEE">
        <w:rPr>
          <w:rFonts w:asciiTheme="majorHAnsi" w:hAnsiTheme="majorHAnsi" w:cs="Verdana"/>
          <w:sz w:val="22"/>
          <w:szCs w:val="22"/>
        </w:rPr>
        <w:t xml:space="preserve">the colorful granular candy </w:t>
      </w:r>
      <w:bookmarkEnd w:id="0"/>
      <w:r w:rsidRPr="00B41CEE">
        <w:rPr>
          <w:rFonts w:asciiTheme="majorHAnsi" w:hAnsiTheme="majorHAnsi" w:cs="Verdana"/>
          <w:sz w:val="22"/>
          <w:szCs w:val="22"/>
        </w:rPr>
        <w:t>that's been around for years. It was the first DTM st</w:t>
      </w:r>
      <w:r w:rsidR="002365CF">
        <w:rPr>
          <w:rFonts w:asciiTheme="majorHAnsi" w:hAnsiTheme="majorHAnsi" w:cs="Verdana"/>
          <w:sz w:val="22"/>
          <w:szCs w:val="22"/>
        </w:rPr>
        <w:t xml:space="preserve">ick pack product to make it big. The </w:t>
      </w:r>
      <w:r w:rsidR="00DE0C7B">
        <w:rPr>
          <w:rFonts w:asciiTheme="majorHAnsi" w:hAnsiTheme="majorHAnsi" w:cs="Verdana"/>
          <w:sz w:val="22"/>
          <w:szCs w:val="22"/>
        </w:rPr>
        <w:t>achievements</w:t>
      </w:r>
      <w:r w:rsidR="002365CF">
        <w:rPr>
          <w:rFonts w:asciiTheme="majorHAnsi" w:hAnsiTheme="majorHAnsi" w:cs="Verdana"/>
          <w:sz w:val="22"/>
          <w:szCs w:val="22"/>
        </w:rPr>
        <w:t xml:space="preserve"> of Pixie </w:t>
      </w:r>
      <w:proofErr w:type="spellStart"/>
      <w:r w:rsidR="002365CF">
        <w:rPr>
          <w:rFonts w:asciiTheme="majorHAnsi" w:hAnsiTheme="majorHAnsi" w:cs="Verdana"/>
          <w:sz w:val="22"/>
          <w:szCs w:val="22"/>
        </w:rPr>
        <w:t>Stix</w:t>
      </w:r>
      <w:proofErr w:type="spellEnd"/>
      <w:r w:rsidR="002365CF">
        <w:rPr>
          <w:rFonts w:asciiTheme="majorHAnsi" w:hAnsiTheme="majorHAnsi" w:cs="Verdana"/>
          <w:sz w:val="22"/>
          <w:szCs w:val="22"/>
        </w:rPr>
        <w:t xml:space="preserve"> and the </w:t>
      </w:r>
      <w:r w:rsidR="00DE0C7B">
        <w:rPr>
          <w:rFonts w:asciiTheme="majorHAnsi" w:hAnsiTheme="majorHAnsi" w:cs="Verdana"/>
          <w:sz w:val="22"/>
          <w:szCs w:val="22"/>
        </w:rPr>
        <w:t>numerous</w:t>
      </w:r>
      <w:r w:rsidR="002365CF">
        <w:rPr>
          <w:rFonts w:asciiTheme="majorHAnsi" w:hAnsiTheme="majorHAnsi" w:cs="Verdana"/>
          <w:sz w:val="22"/>
          <w:szCs w:val="22"/>
        </w:rPr>
        <w:t xml:space="preserve"> other brand</w:t>
      </w:r>
      <w:r w:rsidR="00DE0C7B">
        <w:rPr>
          <w:rFonts w:asciiTheme="majorHAnsi" w:hAnsiTheme="majorHAnsi" w:cs="Verdana"/>
          <w:sz w:val="22"/>
          <w:szCs w:val="22"/>
        </w:rPr>
        <w:t xml:space="preserve"> success stories that </w:t>
      </w:r>
      <w:r w:rsidR="007544B1">
        <w:rPr>
          <w:rFonts w:asciiTheme="majorHAnsi" w:hAnsiTheme="majorHAnsi" w:cs="Verdana"/>
          <w:sz w:val="22"/>
          <w:szCs w:val="22"/>
        </w:rPr>
        <w:t xml:space="preserve">have </w:t>
      </w:r>
      <w:r w:rsidR="00DE0C7B">
        <w:rPr>
          <w:rFonts w:asciiTheme="majorHAnsi" w:hAnsiTheme="majorHAnsi" w:cs="Verdana"/>
          <w:sz w:val="22"/>
          <w:szCs w:val="22"/>
        </w:rPr>
        <w:t xml:space="preserve">followed </w:t>
      </w:r>
      <w:r w:rsidR="007544B1">
        <w:rPr>
          <w:rFonts w:asciiTheme="majorHAnsi" w:hAnsiTheme="majorHAnsi" w:cs="Verdana"/>
          <w:sz w:val="22"/>
          <w:szCs w:val="22"/>
        </w:rPr>
        <w:t>are clear indications of</w:t>
      </w:r>
      <w:r w:rsidR="002365CF">
        <w:rPr>
          <w:rFonts w:asciiTheme="majorHAnsi" w:hAnsiTheme="majorHAnsi" w:cs="Verdana"/>
          <w:sz w:val="22"/>
          <w:szCs w:val="22"/>
        </w:rPr>
        <w:t xml:space="preserve"> </w:t>
      </w:r>
      <w:r w:rsidR="00DE0C7B">
        <w:rPr>
          <w:rFonts w:asciiTheme="majorHAnsi" w:hAnsiTheme="majorHAnsi" w:cs="Verdana"/>
          <w:sz w:val="22"/>
          <w:szCs w:val="22"/>
        </w:rPr>
        <w:t>stick pack’s versatility and potential.</w:t>
      </w:r>
    </w:p>
    <w:p w14:paraId="0E36A892"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61EDABF3"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The energy product category has been one of the first to cash in, along with OTC line extensions from Reckitt Benckiser and cold and flu remedies from GSK. The Swiss firm, </w:t>
      </w:r>
      <w:proofErr w:type="spellStart"/>
      <w:r w:rsidRPr="00B41CEE">
        <w:rPr>
          <w:rFonts w:asciiTheme="majorHAnsi" w:hAnsiTheme="majorHAnsi" w:cs="Verdana"/>
          <w:sz w:val="22"/>
          <w:szCs w:val="22"/>
        </w:rPr>
        <w:t>Mepha</w:t>
      </w:r>
      <w:proofErr w:type="spellEnd"/>
      <w:r w:rsidRPr="00B41CEE">
        <w:rPr>
          <w:rFonts w:asciiTheme="majorHAnsi" w:hAnsiTheme="majorHAnsi" w:cs="Verdana"/>
          <w:sz w:val="22"/>
          <w:szCs w:val="22"/>
        </w:rPr>
        <w:t>, was also one of the early adapters of DTM stick pack technology for its children's malaria treatment.</w:t>
      </w:r>
    </w:p>
    <w:p w14:paraId="75EA6AFB"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3D1719FE"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lastRenderedPageBreak/>
        <w:t>So what's so big about this latest use of the stick pack? What's driving the popularity and</w:t>
      </w:r>
      <w:r w:rsidR="007E4601">
        <w:rPr>
          <w:rFonts w:asciiTheme="majorHAnsi" w:hAnsiTheme="majorHAnsi" w:cs="Verdana"/>
          <w:sz w:val="22"/>
          <w:szCs w:val="22"/>
        </w:rPr>
        <w:t xml:space="preserve"> </w:t>
      </w:r>
      <w:proofErr w:type="gramStart"/>
      <w:r w:rsidRPr="00B41CEE">
        <w:rPr>
          <w:rFonts w:asciiTheme="majorHAnsi" w:hAnsiTheme="majorHAnsi" w:cs="Verdana"/>
          <w:sz w:val="22"/>
          <w:szCs w:val="22"/>
        </w:rPr>
        <w:t>proliferation</w:t>
      </w:r>
      <w:proofErr w:type="gramEnd"/>
      <w:r w:rsidRPr="00B41CEE">
        <w:rPr>
          <w:rFonts w:asciiTheme="majorHAnsi" w:hAnsiTheme="majorHAnsi" w:cs="Verdana"/>
          <w:sz w:val="22"/>
          <w:szCs w:val="22"/>
        </w:rPr>
        <w:t xml:space="preserve"> of DTM products?</w:t>
      </w:r>
    </w:p>
    <w:p w14:paraId="3A4CF406"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w:t>
      </w:r>
      <w:proofErr w:type="gramStart"/>
      <w:r w:rsidRPr="00B41CEE">
        <w:rPr>
          <w:rFonts w:asciiTheme="majorHAnsi" w:hAnsiTheme="majorHAnsi" w:cs="Verdana"/>
          <w:sz w:val="22"/>
          <w:szCs w:val="22"/>
        </w:rPr>
        <w:t>They</w:t>
      </w:r>
      <w:proofErr w:type="gramEnd"/>
      <w:r w:rsidRPr="00B41CEE">
        <w:rPr>
          <w:rFonts w:asciiTheme="majorHAnsi" w:hAnsiTheme="majorHAnsi" w:cs="Verdana"/>
          <w:sz w:val="22"/>
          <w:szCs w:val="22"/>
        </w:rPr>
        <w:t>'re low profile and portable, so they travel easily.</w:t>
      </w:r>
    </w:p>
    <w:p w14:paraId="353A6059"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w:t>
      </w:r>
      <w:proofErr w:type="gramStart"/>
      <w:r w:rsidRPr="00B41CEE">
        <w:rPr>
          <w:rFonts w:asciiTheme="majorHAnsi" w:hAnsiTheme="majorHAnsi" w:cs="Verdana"/>
          <w:sz w:val="22"/>
          <w:szCs w:val="22"/>
        </w:rPr>
        <w:t>They</w:t>
      </w:r>
      <w:proofErr w:type="gramEnd"/>
      <w:r w:rsidRPr="00B41CEE">
        <w:rPr>
          <w:rFonts w:asciiTheme="majorHAnsi" w:hAnsiTheme="majorHAnsi" w:cs="Verdana"/>
          <w:sz w:val="22"/>
          <w:szCs w:val="22"/>
        </w:rPr>
        <w:t>'re fast, with no mixing required.</w:t>
      </w:r>
    </w:p>
    <w:p w14:paraId="1B8F0BD4" w14:textId="77777777" w:rsidR="007E4601"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There's no spoon to wash, or </w:t>
      </w:r>
      <w:r w:rsidR="007E4601">
        <w:rPr>
          <w:rFonts w:asciiTheme="majorHAnsi" w:hAnsiTheme="majorHAnsi" w:cs="Verdana"/>
          <w:sz w:val="22"/>
          <w:szCs w:val="22"/>
        </w:rPr>
        <w:t>solid container to dispose of and no glass, metal or plastic, j</w:t>
      </w:r>
      <w:r w:rsidRPr="00B41CEE">
        <w:rPr>
          <w:rFonts w:asciiTheme="majorHAnsi" w:hAnsiTheme="majorHAnsi" w:cs="Verdana"/>
          <w:sz w:val="22"/>
          <w:szCs w:val="22"/>
        </w:rPr>
        <w:t>ust a</w:t>
      </w:r>
      <w:r w:rsidR="007E4601">
        <w:rPr>
          <w:rFonts w:asciiTheme="majorHAnsi" w:hAnsiTheme="majorHAnsi" w:cs="Verdana"/>
          <w:sz w:val="22"/>
          <w:szCs w:val="22"/>
        </w:rPr>
        <w:t xml:space="preserve"> </w:t>
      </w:r>
    </w:p>
    <w:p w14:paraId="59C58128" w14:textId="6B68D8E3" w:rsidR="00911365" w:rsidRPr="00B41CEE" w:rsidRDefault="007E4601" w:rsidP="00B41CEE">
      <w:pPr>
        <w:widowControl w:val="0"/>
        <w:autoSpaceDE w:val="0"/>
        <w:autoSpaceDN w:val="0"/>
        <w:adjustRightInd w:val="0"/>
        <w:spacing w:line="276" w:lineRule="auto"/>
        <w:rPr>
          <w:rFonts w:asciiTheme="majorHAnsi" w:hAnsiTheme="majorHAnsi" w:cs="Verdana"/>
          <w:sz w:val="22"/>
          <w:szCs w:val="22"/>
        </w:rPr>
      </w:pPr>
      <w:r>
        <w:rPr>
          <w:rFonts w:asciiTheme="majorHAnsi" w:hAnsiTheme="majorHAnsi" w:cs="Verdana"/>
          <w:sz w:val="22"/>
          <w:szCs w:val="22"/>
        </w:rPr>
        <w:t xml:space="preserve">   </w:t>
      </w:r>
      <w:proofErr w:type="gramStart"/>
      <w:r w:rsidR="00636CBE">
        <w:rPr>
          <w:rFonts w:asciiTheme="majorHAnsi" w:hAnsiTheme="majorHAnsi" w:cs="Verdana"/>
          <w:sz w:val="22"/>
          <w:szCs w:val="22"/>
        </w:rPr>
        <w:t>small</w:t>
      </w:r>
      <w:proofErr w:type="gramEnd"/>
      <w:r w:rsidR="006000BB">
        <w:rPr>
          <w:rFonts w:asciiTheme="majorHAnsi" w:hAnsiTheme="majorHAnsi" w:cs="Verdana"/>
          <w:sz w:val="22"/>
          <w:szCs w:val="22"/>
        </w:rPr>
        <w:t>,</w:t>
      </w:r>
      <w:r w:rsidR="00636CBE">
        <w:rPr>
          <w:rFonts w:asciiTheme="majorHAnsi" w:hAnsiTheme="majorHAnsi" w:cs="Verdana"/>
          <w:sz w:val="22"/>
          <w:szCs w:val="22"/>
        </w:rPr>
        <w:t xml:space="preserve"> empty pouch</w:t>
      </w:r>
      <w:r w:rsidR="00911365" w:rsidRPr="00B41CEE">
        <w:rPr>
          <w:rFonts w:asciiTheme="majorHAnsi" w:hAnsiTheme="majorHAnsi" w:cs="Verdana"/>
          <w:sz w:val="22"/>
          <w:szCs w:val="22"/>
        </w:rPr>
        <w:t xml:space="preserve"> to throw away.</w:t>
      </w:r>
    </w:p>
    <w:p w14:paraId="08F8BDC4"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 </w:t>
      </w:r>
      <w:proofErr w:type="gramStart"/>
      <w:r w:rsidRPr="00B41CEE">
        <w:rPr>
          <w:rFonts w:asciiTheme="majorHAnsi" w:hAnsiTheme="majorHAnsi" w:cs="Verdana"/>
          <w:sz w:val="22"/>
          <w:szCs w:val="22"/>
        </w:rPr>
        <w:t>Both</w:t>
      </w:r>
      <w:proofErr w:type="gramEnd"/>
      <w:r w:rsidRPr="00B41CEE">
        <w:rPr>
          <w:rFonts w:asciiTheme="majorHAnsi" w:hAnsiTheme="majorHAnsi" w:cs="Verdana"/>
          <w:sz w:val="22"/>
          <w:szCs w:val="22"/>
        </w:rPr>
        <w:t xml:space="preserve"> immediate and </w:t>
      </w:r>
      <w:r w:rsidR="007E4601" w:rsidRPr="00B41CEE">
        <w:rPr>
          <w:rFonts w:asciiTheme="majorHAnsi" w:hAnsiTheme="majorHAnsi" w:cs="Verdana"/>
          <w:sz w:val="22"/>
          <w:szCs w:val="22"/>
        </w:rPr>
        <w:t>time-release</w:t>
      </w:r>
      <w:r w:rsidRPr="00B41CEE">
        <w:rPr>
          <w:rFonts w:asciiTheme="majorHAnsi" w:hAnsiTheme="majorHAnsi" w:cs="Verdana"/>
          <w:sz w:val="22"/>
          <w:szCs w:val="22"/>
        </w:rPr>
        <w:t xml:space="preserve"> product formulas can be delivered in DTM form.</w:t>
      </w:r>
    </w:p>
    <w:p w14:paraId="4994C0B3"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DTM stick packs allow for robust dosing and deliver products in a more flavorful form.</w:t>
      </w:r>
    </w:p>
    <w:p w14:paraId="6AB16B37"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336B152B" w14:textId="77777777" w:rsidR="00911365"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 xml:space="preserve">Among the growing number of companies riding the mounting wave of DTM popularity is </w:t>
      </w:r>
      <w:proofErr w:type="spellStart"/>
      <w:r w:rsidRPr="00B41CEE">
        <w:rPr>
          <w:rFonts w:asciiTheme="majorHAnsi" w:hAnsiTheme="majorHAnsi" w:cs="Verdana"/>
          <w:sz w:val="22"/>
          <w:szCs w:val="22"/>
        </w:rPr>
        <w:t>Encaff</w:t>
      </w:r>
      <w:proofErr w:type="spellEnd"/>
      <w:r w:rsidRPr="00B41CEE">
        <w:rPr>
          <w:rFonts w:asciiTheme="majorHAnsi" w:hAnsiTheme="majorHAnsi" w:cs="Verdana"/>
          <w:sz w:val="22"/>
          <w:szCs w:val="22"/>
        </w:rPr>
        <w:t xml:space="preserve"> Products. They have a line of DTM delivered energy products that is quickly gaining traction in the U.S. and abroad.</w:t>
      </w:r>
    </w:p>
    <w:p w14:paraId="6F84CC17" w14:textId="77777777" w:rsidR="00F010BD" w:rsidRDefault="00F010BD" w:rsidP="00B41CEE">
      <w:pPr>
        <w:widowControl w:val="0"/>
        <w:autoSpaceDE w:val="0"/>
        <w:autoSpaceDN w:val="0"/>
        <w:adjustRightInd w:val="0"/>
        <w:spacing w:line="276" w:lineRule="auto"/>
        <w:rPr>
          <w:rFonts w:asciiTheme="majorHAnsi" w:hAnsiTheme="majorHAnsi" w:cs="Verdana"/>
          <w:sz w:val="22"/>
          <w:szCs w:val="22"/>
        </w:rPr>
      </w:pPr>
    </w:p>
    <w:p w14:paraId="5496850A" w14:textId="320416C6" w:rsidR="00F010BD" w:rsidRPr="00B41CEE" w:rsidRDefault="00F010BD" w:rsidP="00B41CEE">
      <w:pPr>
        <w:widowControl w:val="0"/>
        <w:autoSpaceDE w:val="0"/>
        <w:autoSpaceDN w:val="0"/>
        <w:adjustRightInd w:val="0"/>
        <w:spacing w:line="276" w:lineRule="auto"/>
        <w:rPr>
          <w:rFonts w:asciiTheme="majorHAnsi" w:hAnsiTheme="majorHAnsi" w:cs="Verdana"/>
          <w:sz w:val="22"/>
          <w:szCs w:val="22"/>
        </w:rPr>
      </w:pPr>
      <w:r>
        <w:rPr>
          <w:noProof/>
        </w:rPr>
        <w:drawing>
          <wp:inline distT="0" distB="0" distL="0" distR="0" wp14:anchorId="2D7AC60C" wp14:editId="375AD0AC">
            <wp:extent cx="4631055" cy="1922145"/>
            <wp:effectExtent l="0" t="0" r="0" b="8255"/>
            <wp:docPr id="3" name="Picture 1" descr="Dan Leonardi, President of Encaf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 Leonardi, President of Encaff Produ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055" cy="1922145"/>
                    </a:xfrm>
                    <a:prstGeom prst="rect">
                      <a:avLst/>
                    </a:prstGeom>
                    <a:noFill/>
                    <a:ln>
                      <a:noFill/>
                    </a:ln>
                  </pic:spPr>
                </pic:pic>
              </a:graphicData>
            </a:graphic>
          </wp:inline>
        </w:drawing>
      </w:r>
    </w:p>
    <w:p w14:paraId="143454DF" w14:textId="77777777" w:rsidR="006000BB" w:rsidRPr="006000BB" w:rsidRDefault="006000BB" w:rsidP="006000BB">
      <w:pPr>
        <w:pStyle w:val="NormalWeb"/>
        <w:spacing w:line="276" w:lineRule="auto"/>
        <w:rPr>
          <w:rFonts w:asciiTheme="majorHAnsi" w:hAnsiTheme="majorHAnsi"/>
          <w:sz w:val="22"/>
          <w:szCs w:val="22"/>
        </w:rPr>
      </w:pPr>
      <w:proofErr w:type="gramStart"/>
      <w:r w:rsidRPr="006000BB">
        <w:rPr>
          <w:rFonts w:asciiTheme="majorHAnsi" w:hAnsiTheme="majorHAnsi"/>
          <w:sz w:val="22"/>
          <w:szCs w:val="22"/>
        </w:rPr>
        <w:t>This, from a company president with over 30 years of CPG experience at giants like</w:t>
      </w:r>
      <w:proofErr w:type="gramEnd"/>
      <w:r w:rsidRPr="006000BB">
        <w:rPr>
          <w:rFonts w:asciiTheme="majorHAnsi" w:hAnsiTheme="majorHAnsi"/>
          <w:sz w:val="22"/>
          <w:szCs w:val="22"/>
        </w:rPr>
        <w:t xml:space="preserve"> Pepsi and Kellogg's. And </w:t>
      </w:r>
      <w:proofErr w:type="spellStart"/>
      <w:r w:rsidRPr="006000BB">
        <w:rPr>
          <w:rFonts w:asciiTheme="majorHAnsi" w:hAnsiTheme="majorHAnsi"/>
          <w:sz w:val="22"/>
          <w:szCs w:val="22"/>
        </w:rPr>
        <w:t>Encaff's</w:t>
      </w:r>
      <w:proofErr w:type="spellEnd"/>
      <w:r w:rsidRPr="006000BB">
        <w:rPr>
          <w:rFonts w:asciiTheme="majorHAnsi" w:hAnsiTheme="majorHAnsi"/>
          <w:sz w:val="22"/>
          <w:szCs w:val="22"/>
        </w:rPr>
        <w:t xml:space="preserve"> caffeine sticks are already a commercial success at retail, with distribution through Best Buy, Tom Thumb (Kroger Division), Duane Reade and Casey's General Stores with distribution coming at leading retailers like Race </w:t>
      </w:r>
      <w:proofErr w:type="spellStart"/>
      <w:r w:rsidRPr="006000BB">
        <w:rPr>
          <w:rFonts w:asciiTheme="majorHAnsi" w:hAnsiTheme="majorHAnsi"/>
          <w:sz w:val="22"/>
          <w:szCs w:val="22"/>
        </w:rPr>
        <w:t>Trac</w:t>
      </w:r>
      <w:proofErr w:type="spellEnd"/>
      <w:r w:rsidRPr="006000BB">
        <w:rPr>
          <w:rFonts w:asciiTheme="majorHAnsi" w:hAnsiTheme="majorHAnsi"/>
          <w:sz w:val="22"/>
          <w:szCs w:val="22"/>
        </w:rPr>
        <w:t xml:space="preserve">, Home Depot FUEL and </w:t>
      </w:r>
      <w:proofErr w:type="spellStart"/>
      <w:r w:rsidRPr="006000BB">
        <w:rPr>
          <w:rFonts w:asciiTheme="majorHAnsi" w:hAnsiTheme="majorHAnsi"/>
          <w:sz w:val="22"/>
          <w:szCs w:val="22"/>
        </w:rPr>
        <w:t>Kum</w:t>
      </w:r>
      <w:proofErr w:type="spellEnd"/>
      <w:r w:rsidRPr="006000BB">
        <w:rPr>
          <w:rFonts w:asciiTheme="majorHAnsi" w:hAnsiTheme="majorHAnsi"/>
          <w:sz w:val="22"/>
          <w:szCs w:val="22"/>
        </w:rPr>
        <w:t xml:space="preserve"> n Go. Even more impressive is the fact that the number of retail distribution points and worldwide availability of the </w:t>
      </w:r>
      <w:proofErr w:type="spellStart"/>
      <w:r w:rsidRPr="006000BB">
        <w:rPr>
          <w:rFonts w:asciiTheme="majorHAnsi" w:hAnsiTheme="majorHAnsi"/>
          <w:sz w:val="22"/>
          <w:szCs w:val="22"/>
        </w:rPr>
        <w:t>Encaff</w:t>
      </w:r>
      <w:proofErr w:type="spellEnd"/>
      <w:r w:rsidRPr="006000BB">
        <w:rPr>
          <w:rFonts w:asciiTheme="majorHAnsi" w:hAnsiTheme="majorHAnsi"/>
          <w:sz w:val="22"/>
          <w:szCs w:val="22"/>
        </w:rPr>
        <w:t xml:space="preserve"> product line is about to reach explosive proportions according to </w:t>
      </w:r>
      <w:proofErr w:type="spellStart"/>
      <w:r w:rsidRPr="006000BB">
        <w:rPr>
          <w:rFonts w:asciiTheme="majorHAnsi" w:hAnsiTheme="majorHAnsi"/>
          <w:sz w:val="22"/>
          <w:szCs w:val="22"/>
        </w:rPr>
        <w:t>Leonardi</w:t>
      </w:r>
      <w:proofErr w:type="spellEnd"/>
      <w:r w:rsidRPr="006000BB">
        <w:rPr>
          <w:rFonts w:asciiTheme="majorHAnsi" w:hAnsiTheme="majorHAnsi"/>
          <w:sz w:val="22"/>
          <w:szCs w:val="22"/>
        </w:rPr>
        <w:t>.</w:t>
      </w:r>
    </w:p>
    <w:p w14:paraId="4AC24952" w14:textId="72415587" w:rsidR="00F010BD" w:rsidRPr="001F50C2" w:rsidRDefault="00F010BD" w:rsidP="001F50C2">
      <w:pPr>
        <w:pStyle w:val="NormalWeb"/>
        <w:spacing w:line="276" w:lineRule="auto"/>
        <w:rPr>
          <w:rFonts w:asciiTheme="majorHAnsi" w:hAnsiTheme="majorHAnsi"/>
          <w:sz w:val="22"/>
          <w:szCs w:val="22"/>
        </w:rPr>
      </w:pPr>
      <w:r>
        <w:rPr>
          <w:noProof/>
        </w:rPr>
        <w:drawing>
          <wp:inline distT="0" distB="0" distL="0" distR="0" wp14:anchorId="1A83AB54" wp14:editId="45E4B6B0">
            <wp:extent cx="4631055" cy="1303655"/>
            <wp:effectExtent l="0" t="0" r="0" b="0"/>
            <wp:docPr id="2" name="Picture 2" descr="Dan Leonardi, President of Encaf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 Leonardi, President of Encaff Produ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1055" cy="1303655"/>
                    </a:xfrm>
                    <a:prstGeom prst="rect">
                      <a:avLst/>
                    </a:prstGeom>
                    <a:noFill/>
                    <a:ln>
                      <a:noFill/>
                    </a:ln>
                  </pic:spPr>
                </pic:pic>
              </a:graphicData>
            </a:graphic>
          </wp:inline>
        </w:drawing>
      </w:r>
    </w:p>
    <w:p w14:paraId="5EADCC7D"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Although DTM stick packs are a natural for hundreds of consumer products in dozens of categories, they could be game-changers in the OTC and Pharmaceutical arenas. An orally dissolved tablet (ODT) typically allows for about 200mg of formulation, while a DTC stick pack can deliver 1000mg of product in less time, with consumer-friendly flavor, in the same single dose.</w:t>
      </w:r>
    </w:p>
    <w:p w14:paraId="4C8ABA9D" w14:textId="77777777" w:rsidR="00911365" w:rsidRPr="00B41CEE" w:rsidRDefault="00911365" w:rsidP="00B41CEE">
      <w:pPr>
        <w:widowControl w:val="0"/>
        <w:autoSpaceDE w:val="0"/>
        <w:autoSpaceDN w:val="0"/>
        <w:adjustRightInd w:val="0"/>
        <w:spacing w:line="276" w:lineRule="auto"/>
        <w:rPr>
          <w:rFonts w:asciiTheme="majorHAnsi" w:hAnsiTheme="majorHAnsi" w:cs="Verdana"/>
          <w:sz w:val="22"/>
          <w:szCs w:val="22"/>
        </w:rPr>
      </w:pPr>
    </w:p>
    <w:p w14:paraId="2AB7AC75" w14:textId="395AC126" w:rsidR="00911365" w:rsidRPr="00B41CEE" w:rsidRDefault="00061E75" w:rsidP="00B41CEE">
      <w:pPr>
        <w:widowControl w:val="0"/>
        <w:autoSpaceDE w:val="0"/>
        <w:autoSpaceDN w:val="0"/>
        <w:adjustRightInd w:val="0"/>
        <w:spacing w:line="276" w:lineRule="auto"/>
        <w:rPr>
          <w:rFonts w:asciiTheme="majorHAnsi" w:hAnsiTheme="majorHAnsi" w:cs="Verdana"/>
          <w:sz w:val="22"/>
          <w:szCs w:val="22"/>
        </w:rPr>
      </w:pPr>
      <w:r>
        <w:rPr>
          <w:rFonts w:asciiTheme="majorHAnsi" w:hAnsiTheme="majorHAnsi" w:cs="Verdana"/>
          <w:sz w:val="22"/>
          <w:szCs w:val="22"/>
        </w:rPr>
        <w:t xml:space="preserve">Another advantage of DTM </w:t>
      </w:r>
      <w:r w:rsidR="00911365" w:rsidRPr="00B41CEE">
        <w:rPr>
          <w:rFonts w:asciiTheme="majorHAnsi" w:hAnsiTheme="majorHAnsi" w:cs="Verdana"/>
          <w:sz w:val="22"/>
          <w:szCs w:val="22"/>
        </w:rPr>
        <w:t>over ODT is the elimination of unwanted additives in the formulation</w:t>
      </w:r>
      <w:proofErr w:type="gramStart"/>
      <w:r w:rsidR="00911365" w:rsidRPr="00B41CEE">
        <w:rPr>
          <w:rFonts w:asciiTheme="majorHAnsi" w:hAnsiTheme="majorHAnsi" w:cs="Verdana"/>
          <w:sz w:val="22"/>
          <w:szCs w:val="22"/>
        </w:rPr>
        <w:t>;</w:t>
      </w:r>
      <w:proofErr w:type="gramEnd"/>
      <w:r w:rsidR="00911365" w:rsidRPr="00B41CEE">
        <w:rPr>
          <w:rFonts w:asciiTheme="majorHAnsi" w:hAnsiTheme="majorHAnsi" w:cs="Verdana"/>
          <w:sz w:val="22"/>
          <w:szCs w:val="22"/>
        </w:rPr>
        <w:t xml:space="preserve"> specifically the binders, </w:t>
      </w:r>
      <w:proofErr w:type="spellStart"/>
      <w:r w:rsidR="00911365" w:rsidRPr="00B41CEE">
        <w:rPr>
          <w:rFonts w:asciiTheme="majorHAnsi" w:hAnsiTheme="majorHAnsi" w:cs="Verdana"/>
          <w:sz w:val="22"/>
          <w:szCs w:val="22"/>
        </w:rPr>
        <w:t>disintegrants</w:t>
      </w:r>
      <w:proofErr w:type="spellEnd"/>
      <w:r w:rsidR="00911365" w:rsidRPr="00B41CEE">
        <w:rPr>
          <w:rFonts w:asciiTheme="majorHAnsi" w:hAnsiTheme="majorHAnsi" w:cs="Verdana"/>
          <w:sz w:val="22"/>
          <w:szCs w:val="22"/>
        </w:rPr>
        <w:t xml:space="preserve"> and lubricants that are necessary for ODT ingestion.</w:t>
      </w:r>
    </w:p>
    <w:p w14:paraId="227338E7" w14:textId="557A9425" w:rsidR="001F50C2" w:rsidRPr="001F50C2" w:rsidRDefault="001F50C2" w:rsidP="001F50C2">
      <w:pPr>
        <w:pStyle w:val="NormalWeb"/>
        <w:spacing w:line="276" w:lineRule="auto"/>
        <w:rPr>
          <w:rFonts w:asciiTheme="majorHAnsi" w:hAnsiTheme="majorHAnsi"/>
          <w:sz w:val="22"/>
          <w:szCs w:val="22"/>
        </w:rPr>
      </w:pPr>
      <w:r w:rsidRPr="001F50C2">
        <w:rPr>
          <w:rFonts w:asciiTheme="majorHAnsi" w:hAnsiTheme="majorHAnsi"/>
          <w:sz w:val="22"/>
          <w:szCs w:val="22"/>
        </w:rPr>
        <w:t xml:space="preserve">As the benefits of DTM over ODT </w:t>
      </w:r>
      <w:r>
        <w:rPr>
          <w:rFonts w:asciiTheme="majorHAnsi" w:hAnsiTheme="majorHAnsi"/>
          <w:sz w:val="22"/>
          <w:szCs w:val="22"/>
        </w:rPr>
        <w:t>become</w:t>
      </w:r>
      <w:r w:rsidRPr="001F50C2">
        <w:rPr>
          <w:rFonts w:asciiTheme="majorHAnsi" w:hAnsiTheme="majorHAnsi"/>
          <w:sz w:val="22"/>
          <w:szCs w:val="22"/>
        </w:rPr>
        <w:t xml:space="preserve"> increasingly apparent to consumers</w:t>
      </w:r>
      <w:r>
        <w:rPr>
          <w:rFonts w:asciiTheme="majorHAnsi" w:hAnsiTheme="majorHAnsi"/>
          <w:sz w:val="22"/>
          <w:szCs w:val="22"/>
        </w:rPr>
        <w:t xml:space="preserve"> </w:t>
      </w:r>
      <w:r w:rsidRPr="001F50C2">
        <w:rPr>
          <w:rFonts w:asciiTheme="majorHAnsi" w:hAnsiTheme="majorHAnsi"/>
          <w:sz w:val="22"/>
          <w:szCs w:val="22"/>
        </w:rPr>
        <w:t>- the advantages of better taste and faster delivery</w:t>
      </w:r>
      <w:r>
        <w:rPr>
          <w:rFonts w:asciiTheme="majorHAnsi" w:hAnsiTheme="majorHAnsi"/>
          <w:sz w:val="22"/>
          <w:szCs w:val="22"/>
        </w:rPr>
        <w:t xml:space="preserve"> </w:t>
      </w:r>
      <w:r w:rsidRPr="001F50C2">
        <w:rPr>
          <w:rFonts w:asciiTheme="majorHAnsi" w:hAnsiTheme="majorHAnsi"/>
          <w:sz w:val="22"/>
          <w:szCs w:val="22"/>
        </w:rPr>
        <w:t xml:space="preserve">in both immediate and time-release products, a significant paradigm shift toward DTM stick pack by a wide range of brand owners is becoming increasingly likely </w:t>
      </w:r>
      <w:r>
        <w:rPr>
          <w:rFonts w:asciiTheme="majorHAnsi" w:hAnsiTheme="majorHAnsi"/>
          <w:sz w:val="22"/>
          <w:szCs w:val="22"/>
        </w:rPr>
        <w:t>going</w:t>
      </w:r>
      <w:r w:rsidRPr="001F50C2">
        <w:rPr>
          <w:rFonts w:asciiTheme="majorHAnsi" w:hAnsiTheme="majorHAnsi"/>
          <w:sz w:val="22"/>
          <w:szCs w:val="22"/>
        </w:rPr>
        <w:t xml:space="preserve"> forward.</w:t>
      </w:r>
    </w:p>
    <w:p w14:paraId="23FB393C" w14:textId="606EC976" w:rsidR="00911365" w:rsidRPr="00563B37" w:rsidRDefault="001F50C2" w:rsidP="00563B37">
      <w:pPr>
        <w:pStyle w:val="NormalWeb"/>
        <w:spacing w:line="276" w:lineRule="auto"/>
        <w:rPr>
          <w:rFonts w:asciiTheme="majorHAnsi" w:hAnsiTheme="majorHAnsi"/>
          <w:sz w:val="22"/>
          <w:szCs w:val="22"/>
        </w:rPr>
      </w:pPr>
      <w:r w:rsidRPr="001F50C2">
        <w:rPr>
          <w:rFonts w:asciiTheme="majorHAnsi" w:hAnsiTheme="majorHAnsi"/>
          <w:sz w:val="22"/>
          <w:szCs w:val="22"/>
        </w:rPr>
        <w:t>The explosion in consumer demand for DTM packaging won't be limited to dry products, either. Liquid formulas will be the next category to see pioneering initiatives. As Pixie sticks are to dry products, Go-</w:t>
      </w:r>
      <w:proofErr w:type="spellStart"/>
      <w:r w:rsidRPr="001F50C2">
        <w:rPr>
          <w:rFonts w:asciiTheme="majorHAnsi" w:hAnsiTheme="majorHAnsi"/>
          <w:sz w:val="22"/>
          <w:szCs w:val="22"/>
        </w:rPr>
        <w:t>Gurt</w:t>
      </w:r>
      <w:proofErr w:type="spellEnd"/>
      <w:r w:rsidRPr="001F50C2">
        <w:rPr>
          <w:rFonts w:asciiTheme="majorHAnsi" w:hAnsiTheme="majorHAnsi"/>
          <w:sz w:val="22"/>
          <w:szCs w:val="22"/>
        </w:rPr>
        <w:t xml:space="preserve"> is a good example of things to come for liquids. The drivers for m</w:t>
      </w:r>
      <w:r w:rsidR="00563B37">
        <w:rPr>
          <w:rFonts w:asciiTheme="majorHAnsi" w:hAnsiTheme="majorHAnsi"/>
          <w:sz w:val="22"/>
          <w:szCs w:val="22"/>
        </w:rPr>
        <w:t>ajor expansion, like dry DTM, are</w:t>
      </w:r>
      <w:r w:rsidRPr="001F50C2">
        <w:rPr>
          <w:rFonts w:asciiTheme="majorHAnsi" w:hAnsiTheme="majorHAnsi"/>
          <w:sz w:val="22"/>
          <w:szCs w:val="22"/>
        </w:rPr>
        <w:t xml:space="preserve"> rooted in convenience, portability and taste. And liquid products have the same broad market potential as solid products, from confectioneries to OTC and even the mighty pharmaceuticals.</w:t>
      </w:r>
    </w:p>
    <w:p w14:paraId="77CF88F6" w14:textId="77777777" w:rsidR="00F45540" w:rsidRDefault="00911365" w:rsidP="00B41CEE">
      <w:pPr>
        <w:widowControl w:val="0"/>
        <w:autoSpaceDE w:val="0"/>
        <w:autoSpaceDN w:val="0"/>
        <w:adjustRightInd w:val="0"/>
        <w:spacing w:line="276" w:lineRule="auto"/>
        <w:rPr>
          <w:rFonts w:asciiTheme="majorHAnsi" w:hAnsiTheme="majorHAnsi" w:cs="Verdana"/>
          <w:sz w:val="22"/>
          <w:szCs w:val="22"/>
        </w:rPr>
      </w:pPr>
      <w:r w:rsidRPr="00B41CEE">
        <w:rPr>
          <w:rFonts w:asciiTheme="majorHAnsi" w:hAnsiTheme="majorHAnsi" w:cs="Verdana"/>
          <w:sz w:val="22"/>
          <w:szCs w:val="22"/>
        </w:rPr>
        <w:t>So don't think too hard when someone asks you what the next big thing in packaging will be. The answer may be right on the tip of your tongue.</w:t>
      </w:r>
    </w:p>
    <w:p w14:paraId="1AAEEB3D" w14:textId="77777777" w:rsidR="001F50C2" w:rsidRPr="00563B37" w:rsidRDefault="001F50C2" w:rsidP="001F50C2">
      <w:pPr>
        <w:pStyle w:val="NormalWeb"/>
        <w:rPr>
          <w:rFonts w:asciiTheme="majorHAnsi" w:hAnsiTheme="majorHAnsi"/>
          <w:sz w:val="22"/>
          <w:szCs w:val="22"/>
        </w:rPr>
      </w:pPr>
      <w:r w:rsidRPr="00563B37">
        <w:rPr>
          <w:rFonts w:asciiTheme="majorHAnsi" w:hAnsiTheme="majorHAnsi"/>
          <w:sz w:val="22"/>
          <w:szCs w:val="22"/>
        </w:rPr>
        <w:t xml:space="preserve">To learn more, speak with Steve </w:t>
      </w:r>
      <w:proofErr w:type="spellStart"/>
      <w:r w:rsidRPr="00563B37">
        <w:rPr>
          <w:rFonts w:asciiTheme="majorHAnsi" w:hAnsiTheme="majorHAnsi"/>
          <w:sz w:val="22"/>
          <w:szCs w:val="22"/>
        </w:rPr>
        <w:t>Belko</w:t>
      </w:r>
      <w:proofErr w:type="spellEnd"/>
      <w:r w:rsidRPr="00563B37">
        <w:rPr>
          <w:rFonts w:asciiTheme="majorHAnsi" w:hAnsiTheme="majorHAnsi"/>
          <w:sz w:val="22"/>
          <w:szCs w:val="22"/>
        </w:rPr>
        <w:t xml:space="preserve"> today at 800.322.8436 or </w:t>
      </w:r>
      <w:hyperlink r:id="rId9" w:history="1">
        <w:r w:rsidRPr="00563B37">
          <w:rPr>
            <w:rStyle w:val="Hyperlink"/>
            <w:rFonts w:asciiTheme="majorHAnsi" w:eastAsia="Calibri" w:hAnsiTheme="majorHAnsi"/>
            <w:sz w:val="22"/>
            <w:szCs w:val="22"/>
          </w:rPr>
          <w:t>contact us</w:t>
        </w:r>
      </w:hyperlink>
      <w:r w:rsidRPr="00563B37">
        <w:rPr>
          <w:rFonts w:asciiTheme="majorHAnsi" w:hAnsiTheme="majorHAnsi"/>
          <w:sz w:val="22"/>
          <w:szCs w:val="22"/>
        </w:rPr>
        <w:t>.</w:t>
      </w:r>
    </w:p>
    <w:p w14:paraId="2C7EE1F3" w14:textId="77777777" w:rsidR="001F50C2" w:rsidRPr="00B41CEE" w:rsidRDefault="001F50C2" w:rsidP="00B41CEE">
      <w:pPr>
        <w:widowControl w:val="0"/>
        <w:autoSpaceDE w:val="0"/>
        <w:autoSpaceDN w:val="0"/>
        <w:adjustRightInd w:val="0"/>
        <w:spacing w:line="276" w:lineRule="auto"/>
        <w:rPr>
          <w:rFonts w:asciiTheme="majorHAnsi" w:hAnsiTheme="majorHAnsi" w:cs="Verdana"/>
          <w:sz w:val="22"/>
          <w:szCs w:val="22"/>
        </w:rPr>
      </w:pPr>
    </w:p>
    <w:sectPr w:rsidR="001F50C2" w:rsidRPr="00B41CEE" w:rsidSect="00C644CD">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2C796" w14:textId="77777777" w:rsidR="00EE0933" w:rsidRDefault="00EE0933" w:rsidP="00B41CEE">
      <w:r>
        <w:separator/>
      </w:r>
    </w:p>
  </w:endnote>
  <w:endnote w:type="continuationSeparator" w:id="0">
    <w:p w14:paraId="17E404D3" w14:textId="77777777" w:rsidR="00EE0933" w:rsidRDefault="00EE0933" w:rsidP="00B4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64139" w14:textId="77777777" w:rsidR="00EE0933" w:rsidRDefault="00EE0933" w:rsidP="00B41CEE">
      <w:r>
        <w:separator/>
      </w:r>
    </w:p>
  </w:footnote>
  <w:footnote w:type="continuationSeparator" w:id="0">
    <w:p w14:paraId="3FDAD8CB" w14:textId="77777777" w:rsidR="00EE0933" w:rsidRDefault="00EE0933" w:rsidP="00B41C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CF1EC" w14:textId="77777777" w:rsidR="00EE0933" w:rsidRDefault="00EE0933">
    <w:pPr>
      <w:pStyle w:val="Header"/>
    </w:pPr>
    <w:r>
      <w:tab/>
    </w:r>
    <w:r>
      <w:tab/>
    </w:r>
    <w:r>
      <w:rPr>
        <w:noProof/>
      </w:rPr>
      <w:drawing>
        <wp:inline distT="0" distB="0" distL="0" distR="0" wp14:anchorId="29D09108" wp14:editId="4158AD28">
          <wp:extent cx="965200" cy="77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770255"/>
                  </a:xfrm>
                  <a:prstGeom prst="rect">
                    <a:avLst/>
                  </a:prstGeom>
                  <a:noFill/>
                  <a:ln>
                    <a:noFill/>
                  </a:ln>
                </pic:spPr>
              </pic:pic>
            </a:graphicData>
          </a:graphic>
        </wp:inline>
      </w:drawing>
    </w:r>
  </w:p>
  <w:p w14:paraId="59E9A600" w14:textId="77777777" w:rsidR="00EE0933" w:rsidRDefault="00EE0933">
    <w:pPr>
      <w:pStyle w:val="Header"/>
    </w:pPr>
  </w:p>
  <w:p w14:paraId="739241D6" w14:textId="77777777" w:rsidR="00EE0933" w:rsidRDefault="00EE0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365"/>
    <w:rsid w:val="00061E75"/>
    <w:rsid w:val="00105175"/>
    <w:rsid w:val="001F50C2"/>
    <w:rsid w:val="002365CF"/>
    <w:rsid w:val="00563B37"/>
    <w:rsid w:val="006000BB"/>
    <w:rsid w:val="00636CBE"/>
    <w:rsid w:val="007544B1"/>
    <w:rsid w:val="007E4601"/>
    <w:rsid w:val="009037EC"/>
    <w:rsid w:val="00911365"/>
    <w:rsid w:val="00B41CEE"/>
    <w:rsid w:val="00C644CD"/>
    <w:rsid w:val="00DE0C7B"/>
    <w:rsid w:val="00E30E99"/>
    <w:rsid w:val="00E97BEC"/>
    <w:rsid w:val="00EE0933"/>
    <w:rsid w:val="00F010BD"/>
    <w:rsid w:val="00F455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B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EE"/>
    <w:pPr>
      <w:tabs>
        <w:tab w:val="center" w:pos="4320"/>
        <w:tab w:val="right" w:pos="8640"/>
      </w:tabs>
    </w:pPr>
  </w:style>
  <w:style w:type="character" w:customStyle="1" w:styleId="HeaderChar">
    <w:name w:val="Header Char"/>
    <w:basedOn w:val="DefaultParagraphFont"/>
    <w:link w:val="Header"/>
    <w:uiPriority w:val="99"/>
    <w:rsid w:val="00B41CEE"/>
  </w:style>
  <w:style w:type="paragraph" w:styleId="Footer">
    <w:name w:val="footer"/>
    <w:basedOn w:val="Normal"/>
    <w:link w:val="FooterChar"/>
    <w:uiPriority w:val="99"/>
    <w:unhideWhenUsed/>
    <w:rsid w:val="00B41CEE"/>
    <w:pPr>
      <w:tabs>
        <w:tab w:val="center" w:pos="4320"/>
        <w:tab w:val="right" w:pos="8640"/>
      </w:tabs>
    </w:pPr>
  </w:style>
  <w:style w:type="character" w:customStyle="1" w:styleId="FooterChar">
    <w:name w:val="Footer Char"/>
    <w:basedOn w:val="DefaultParagraphFont"/>
    <w:link w:val="Footer"/>
    <w:uiPriority w:val="99"/>
    <w:rsid w:val="00B41CEE"/>
  </w:style>
  <w:style w:type="paragraph" w:styleId="BalloonText">
    <w:name w:val="Balloon Text"/>
    <w:basedOn w:val="Normal"/>
    <w:link w:val="BalloonTextChar"/>
    <w:uiPriority w:val="99"/>
    <w:semiHidden/>
    <w:unhideWhenUsed/>
    <w:rsid w:val="00B4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EE"/>
    <w:rPr>
      <w:rFonts w:ascii="Lucida Grande" w:hAnsi="Lucida Grande" w:cs="Lucida Grande"/>
      <w:sz w:val="18"/>
      <w:szCs w:val="18"/>
    </w:rPr>
  </w:style>
  <w:style w:type="paragraph" w:styleId="NormalWeb">
    <w:name w:val="Normal (Web)"/>
    <w:basedOn w:val="Normal"/>
    <w:uiPriority w:val="99"/>
    <w:unhideWhenUsed/>
    <w:rsid w:val="001F50C2"/>
    <w:pPr>
      <w:spacing w:before="100" w:beforeAutospacing="1" w:after="100" w:afterAutospacing="1"/>
    </w:pPr>
    <w:rPr>
      <w:rFonts w:ascii="Times New Roman" w:eastAsia="Times New Roman" w:hAnsi="Times New Roman" w:cs="Times New Roman"/>
    </w:rPr>
  </w:style>
  <w:style w:type="character" w:styleId="Hyperlink">
    <w:name w:val="Hyperlink"/>
    <w:uiPriority w:val="99"/>
    <w:semiHidden/>
    <w:unhideWhenUsed/>
    <w:rsid w:val="001F50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EE"/>
    <w:pPr>
      <w:tabs>
        <w:tab w:val="center" w:pos="4320"/>
        <w:tab w:val="right" w:pos="8640"/>
      </w:tabs>
    </w:pPr>
  </w:style>
  <w:style w:type="character" w:customStyle="1" w:styleId="HeaderChar">
    <w:name w:val="Header Char"/>
    <w:basedOn w:val="DefaultParagraphFont"/>
    <w:link w:val="Header"/>
    <w:uiPriority w:val="99"/>
    <w:rsid w:val="00B41CEE"/>
  </w:style>
  <w:style w:type="paragraph" w:styleId="Footer">
    <w:name w:val="footer"/>
    <w:basedOn w:val="Normal"/>
    <w:link w:val="FooterChar"/>
    <w:uiPriority w:val="99"/>
    <w:unhideWhenUsed/>
    <w:rsid w:val="00B41CEE"/>
    <w:pPr>
      <w:tabs>
        <w:tab w:val="center" w:pos="4320"/>
        <w:tab w:val="right" w:pos="8640"/>
      </w:tabs>
    </w:pPr>
  </w:style>
  <w:style w:type="character" w:customStyle="1" w:styleId="FooterChar">
    <w:name w:val="Footer Char"/>
    <w:basedOn w:val="DefaultParagraphFont"/>
    <w:link w:val="Footer"/>
    <w:uiPriority w:val="99"/>
    <w:rsid w:val="00B41CEE"/>
  </w:style>
  <w:style w:type="paragraph" w:styleId="BalloonText">
    <w:name w:val="Balloon Text"/>
    <w:basedOn w:val="Normal"/>
    <w:link w:val="BalloonTextChar"/>
    <w:uiPriority w:val="99"/>
    <w:semiHidden/>
    <w:unhideWhenUsed/>
    <w:rsid w:val="00B41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EE"/>
    <w:rPr>
      <w:rFonts w:ascii="Lucida Grande" w:hAnsi="Lucida Grande" w:cs="Lucida Grande"/>
      <w:sz w:val="18"/>
      <w:szCs w:val="18"/>
    </w:rPr>
  </w:style>
  <w:style w:type="paragraph" w:styleId="NormalWeb">
    <w:name w:val="Normal (Web)"/>
    <w:basedOn w:val="Normal"/>
    <w:uiPriority w:val="99"/>
    <w:unhideWhenUsed/>
    <w:rsid w:val="001F50C2"/>
    <w:pPr>
      <w:spacing w:before="100" w:beforeAutospacing="1" w:after="100" w:afterAutospacing="1"/>
    </w:pPr>
    <w:rPr>
      <w:rFonts w:ascii="Times New Roman" w:eastAsia="Times New Roman" w:hAnsi="Times New Roman" w:cs="Times New Roman"/>
    </w:rPr>
  </w:style>
  <w:style w:type="character" w:styleId="Hyperlink">
    <w:name w:val="Hyperlink"/>
    <w:uiPriority w:val="99"/>
    <w:semiHidden/>
    <w:unhideWhenUsed/>
    <w:rsid w:val="001F5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them.net/contact-direction"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634</Words>
  <Characters>3615</Characters>
  <Application>Microsoft Macintosh Word</Application>
  <DocSecurity>0</DocSecurity>
  <Lines>30</Lines>
  <Paragraphs>8</Paragraphs>
  <ScaleCrop>false</ScaleCrop>
  <Company>Delia Associates</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Palatini</dc:creator>
  <cp:keywords/>
  <dc:description/>
  <cp:lastModifiedBy>Rich Palatini</cp:lastModifiedBy>
  <cp:revision>6</cp:revision>
  <cp:lastPrinted>2012-01-03T21:34:00Z</cp:lastPrinted>
  <dcterms:created xsi:type="dcterms:W3CDTF">2012-01-03T17:50:00Z</dcterms:created>
  <dcterms:modified xsi:type="dcterms:W3CDTF">2012-01-03T22:03:00Z</dcterms:modified>
</cp:coreProperties>
</file>